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22A95" w14:textId="23AFBE49" w:rsidR="00972CB9" w:rsidRPr="00972CB9" w:rsidRDefault="00972CB9" w:rsidP="00E55B6A">
      <w:pPr>
        <w:suppressAutoHyphens/>
        <w:ind w:left="4536"/>
        <w:jc w:val="both"/>
        <w:textAlignment w:val="baseline"/>
        <w:rPr>
          <w:szCs w:val="24"/>
          <w:lang w:eastAsia="lt-LT"/>
        </w:rPr>
      </w:pPr>
      <w:r w:rsidRPr="00972CB9">
        <w:rPr>
          <w:szCs w:val="24"/>
          <w:lang w:eastAsia="lt-LT"/>
        </w:rPr>
        <w:t xml:space="preserve">2022–2030 metų plėtros programos valdytojos Lietuvos Respublikos susisiekimo ministerijos susisiekimo plėtros programos regioninės pažangos priemonės </w:t>
      </w:r>
      <w:r w:rsidRPr="00972CB9">
        <w:rPr>
          <w:color w:val="000000"/>
          <w:szCs w:val="24"/>
          <w:lang w:eastAsia="en-GB"/>
        </w:rPr>
        <w:t>Nr. 10-001-0</w:t>
      </w:r>
      <w:r w:rsidR="00681619">
        <w:rPr>
          <w:color w:val="000000"/>
          <w:szCs w:val="24"/>
          <w:lang w:eastAsia="en-GB"/>
        </w:rPr>
        <w:t>5</w:t>
      </w:r>
      <w:r w:rsidRPr="00972CB9">
        <w:rPr>
          <w:color w:val="000000"/>
          <w:szCs w:val="24"/>
          <w:lang w:eastAsia="en-GB"/>
        </w:rPr>
        <w:t>-0</w:t>
      </w:r>
      <w:r w:rsidR="00681619">
        <w:rPr>
          <w:color w:val="000000"/>
          <w:szCs w:val="24"/>
          <w:lang w:eastAsia="en-GB"/>
        </w:rPr>
        <w:t>3</w:t>
      </w:r>
      <w:r w:rsidRPr="00972CB9">
        <w:rPr>
          <w:color w:val="000000"/>
          <w:szCs w:val="24"/>
          <w:lang w:eastAsia="en-GB"/>
        </w:rPr>
        <w:t>-0</w:t>
      </w:r>
      <w:r w:rsidR="00681619">
        <w:rPr>
          <w:color w:val="000000"/>
          <w:szCs w:val="24"/>
          <w:lang w:eastAsia="en-GB"/>
        </w:rPr>
        <w:t>7</w:t>
      </w:r>
      <w:r w:rsidRPr="00972CB9">
        <w:rPr>
          <w:color w:val="000000"/>
          <w:szCs w:val="24"/>
          <w:lang w:eastAsia="en-GB"/>
        </w:rPr>
        <w:t xml:space="preserve"> (RE) „</w:t>
      </w:r>
      <w:r w:rsidR="00680204" w:rsidRPr="00680204">
        <w:rPr>
          <w:szCs w:val="32"/>
          <w:lang w:eastAsia="lt-LT"/>
        </w:rPr>
        <w:t>Gerinti eismo saugą vietinės reikšmės keliuose ir gatvėse</w:t>
      </w:r>
      <w:r w:rsidRPr="00972CB9">
        <w:rPr>
          <w:color w:val="000000"/>
          <w:szCs w:val="24"/>
          <w:lang w:eastAsia="en-GB"/>
        </w:rPr>
        <w:t xml:space="preserve">“ finansavimo gairių </w:t>
      </w:r>
    </w:p>
    <w:p w14:paraId="23B85106" w14:textId="1F367475" w:rsidR="00972CB9" w:rsidRPr="00972CB9" w:rsidRDefault="00972CB9" w:rsidP="00E55B6A">
      <w:pPr>
        <w:suppressAutoHyphens/>
        <w:ind w:left="4536"/>
        <w:jc w:val="both"/>
        <w:textAlignment w:val="baseline"/>
        <w:rPr>
          <w:szCs w:val="24"/>
          <w:lang w:eastAsia="lt-LT"/>
        </w:rPr>
      </w:pPr>
      <w:r w:rsidRPr="00972CB9">
        <w:rPr>
          <w:szCs w:val="24"/>
          <w:lang w:eastAsia="lt-LT"/>
        </w:rPr>
        <w:t>priedas</w:t>
      </w:r>
    </w:p>
    <w:p w14:paraId="7DE080BA" w14:textId="77777777" w:rsidR="00972CB9" w:rsidRDefault="00972CB9" w:rsidP="003C6EB4">
      <w:pPr>
        <w:keepNext/>
        <w:keepLines/>
        <w:jc w:val="center"/>
        <w:outlineLvl w:val="1"/>
        <w:rPr>
          <w:rFonts w:eastAsia="SimSun"/>
          <w:b/>
          <w:caps/>
          <w:szCs w:val="24"/>
          <w:lang w:eastAsia="lt-LT"/>
        </w:rPr>
      </w:pPr>
    </w:p>
    <w:p w14:paraId="6DA34997" w14:textId="77777777" w:rsidR="004A2463" w:rsidRDefault="004A2463" w:rsidP="003C6EB4">
      <w:pPr>
        <w:keepNext/>
        <w:keepLines/>
        <w:jc w:val="center"/>
        <w:outlineLvl w:val="1"/>
        <w:rPr>
          <w:rFonts w:eastAsia="SimSun"/>
          <w:b/>
          <w:caps/>
          <w:szCs w:val="24"/>
          <w:lang w:eastAsia="lt-LT"/>
        </w:rPr>
      </w:pPr>
    </w:p>
    <w:p w14:paraId="179C37F2" w14:textId="7D6FE632" w:rsidR="004A2463" w:rsidRPr="00470C5C" w:rsidRDefault="004A2463" w:rsidP="004A2463">
      <w:pPr>
        <w:keepNext/>
        <w:keepLines/>
        <w:jc w:val="center"/>
        <w:outlineLvl w:val="1"/>
        <w:rPr>
          <w:rFonts w:eastAsia="SimSun"/>
          <w:b/>
          <w:caps/>
          <w:szCs w:val="24"/>
          <w:lang w:eastAsia="lt-LT"/>
        </w:rPr>
      </w:pPr>
      <w:r w:rsidRPr="00470C5C">
        <w:rPr>
          <w:rFonts w:eastAsia="SimSun"/>
          <w:b/>
          <w:caps/>
          <w:szCs w:val="24"/>
          <w:lang w:eastAsia="lt-LT"/>
        </w:rPr>
        <w:t>Stebėsenos rodikli</w:t>
      </w:r>
      <w:r>
        <w:rPr>
          <w:rFonts w:eastAsia="SimSun"/>
          <w:b/>
          <w:caps/>
          <w:szCs w:val="24"/>
          <w:lang w:eastAsia="lt-LT"/>
        </w:rPr>
        <w:t>Ų APRAŠYMO KORTELĖS</w:t>
      </w:r>
    </w:p>
    <w:p w14:paraId="783DE328" w14:textId="77777777" w:rsidR="00D62B54" w:rsidRPr="00915E50" w:rsidRDefault="00D62B54" w:rsidP="00D62B54">
      <w:pPr>
        <w:jc w:val="both"/>
        <w:rPr>
          <w:szCs w:val="24"/>
          <w:lang w:eastAsia="lt-LT"/>
        </w:rPr>
      </w:pPr>
    </w:p>
    <w:p w14:paraId="1F8A5FAC" w14:textId="77777777" w:rsidR="00972CB9" w:rsidRDefault="00972CB9" w:rsidP="00915E50">
      <w:pPr>
        <w:keepNext/>
        <w:keepLines/>
        <w:jc w:val="center"/>
        <w:outlineLvl w:val="1"/>
        <w:rPr>
          <w:rFonts w:eastAsia="SimSun"/>
          <w:b/>
          <w:caps/>
          <w:szCs w:val="24"/>
          <w:lang w:eastAsia="lt-LT"/>
        </w:rPr>
      </w:pPr>
    </w:p>
    <w:p w14:paraId="01E52F26" w14:textId="6DFD5091" w:rsidR="00F12BB4" w:rsidRPr="00AB3790" w:rsidRDefault="00F12BB4" w:rsidP="00AB3790">
      <w:pPr>
        <w:keepNext/>
        <w:keepLines/>
        <w:jc w:val="center"/>
        <w:outlineLvl w:val="1"/>
        <w:rPr>
          <w:rFonts w:eastAsia="SimSun"/>
          <w:b/>
          <w:caps/>
          <w:szCs w:val="24"/>
          <w:lang w:eastAsia="lt-LT"/>
        </w:rPr>
      </w:pPr>
      <w:r w:rsidRPr="00915E50">
        <w:rPr>
          <w:rFonts w:eastAsia="SimSun"/>
          <w:b/>
          <w:caps/>
          <w:szCs w:val="24"/>
          <w:lang w:eastAsia="lt-LT"/>
        </w:rPr>
        <w:t>Stebėsenos rodiklio</w:t>
      </w:r>
      <w:r w:rsidR="00AB3790">
        <w:rPr>
          <w:rFonts w:eastAsia="SimSun"/>
          <w:b/>
          <w:caps/>
          <w:szCs w:val="24"/>
          <w:lang w:eastAsia="lt-LT"/>
        </w:rPr>
        <w:t xml:space="preserve"> </w:t>
      </w:r>
      <w:r w:rsidR="00864BCE">
        <w:rPr>
          <w:rFonts w:eastAsia="SimSun"/>
          <w:b/>
          <w:szCs w:val="24"/>
          <w:lang w:eastAsia="lt-LT"/>
        </w:rPr>
        <w:t>„</w:t>
      </w:r>
      <w:r w:rsidR="00864BCE" w:rsidRPr="00D70D20">
        <w:rPr>
          <w:rFonts w:eastAsia="SimSun"/>
          <w:b/>
          <w:szCs w:val="24"/>
          <w:lang w:eastAsia="lt-LT"/>
        </w:rPr>
        <w:t>ĮDIEGTOS SAUGŲ EISMĄ GERINANČIOS PRIEMONĖS VIETINĖS REIKŠMĖS KELIUOSE (GATVĖSE)</w:t>
      </w:r>
      <w:r w:rsidR="00864BCE">
        <w:rPr>
          <w:rFonts w:eastAsia="SimSun"/>
          <w:b/>
          <w:szCs w:val="24"/>
          <w:lang w:eastAsia="lt-LT"/>
        </w:rPr>
        <w:t>“</w:t>
      </w:r>
      <w:r w:rsidR="00864BCE" w:rsidRPr="00D70D20">
        <w:rPr>
          <w:rFonts w:eastAsia="SimSun"/>
          <w:b/>
          <w:szCs w:val="24"/>
          <w:lang w:eastAsia="lt-LT"/>
        </w:rPr>
        <w:t xml:space="preserve"> </w:t>
      </w:r>
      <w:r w:rsidRPr="00915E50">
        <w:rPr>
          <w:rFonts w:eastAsia="SimSun"/>
          <w:b/>
          <w:caps/>
          <w:szCs w:val="24"/>
          <w:lang w:eastAsia="lt-LT"/>
        </w:rPr>
        <w:t>aprašymo kortelė</w:t>
      </w:r>
    </w:p>
    <w:p w14:paraId="504E7402" w14:textId="77777777" w:rsidR="00F12BB4" w:rsidRPr="00915E50" w:rsidRDefault="00F12BB4" w:rsidP="00915E50">
      <w:pPr>
        <w:jc w:val="both"/>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24"/>
        <w:gridCol w:w="6423"/>
      </w:tblGrid>
      <w:tr w:rsidR="00F12BB4" w:rsidRPr="00915E50" w14:paraId="746D61BF"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C55B33" w14:textId="77777777" w:rsidR="00F12BB4" w:rsidRPr="00915E50" w:rsidRDefault="00F12BB4" w:rsidP="00915E50">
            <w:pPr>
              <w:widowControl w:val="0"/>
              <w:jc w:val="center"/>
              <w:rPr>
                <w:b/>
                <w:bCs/>
                <w:szCs w:val="24"/>
                <w:lang w:eastAsia="lt-LT"/>
              </w:rPr>
            </w:pPr>
          </w:p>
        </w:tc>
        <w:tc>
          <w:tcPr>
            <w:tcW w:w="1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48A8A3" w14:textId="77777777" w:rsidR="00F12BB4" w:rsidRPr="00915E50" w:rsidRDefault="00F12BB4" w:rsidP="00915E50">
            <w:pPr>
              <w:widowControl w:val="0"/>
              <w:jc w:val="center"/>
              <w:rPr>
                <w:b/>
                <w:bCs/>
                <w:szCs w:val="24"/>
                <w:lang w:eastAsia="lt-LT"/>
              </w:rPr>
            </w:pPr>
            <w:r w:rsidRPr="00915E50">
              <w:rPr>
                <w:b/>
                <w:bCs/>
                <w:szCs w:val="24"/>
                <w:lang w:eastAsia="lt-LT"/>
              </w:rPr>
              <w:t>Elementai</w:t>
            </w:r>
          </w:p>
        </w:tc>
        <w:tc>
          <w:tcPr>
            <w:tcW w:w="3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7A71D3" w14:textId="77777777" w:rsidR="00F12BB4" w:rsidRPr="00915E50" w:rsidRDefault="00F12BB4" w:rsidP="00915E50">
            <w:pPr>
              <w:widowControl w:val="0"/>
              <w:jc w:val="center"/>
              <w:rPr>
                <w:b/>
                <w:bCs/>
                <w:strike/>
                <w:szCs w:val="24"/>
                <w:lang w:eastAsia="lt-LT"/>
              </w:rPr>
            </w:pPr>
            <w:r w:rsidRPr="00915E50">
              <w:rPr>
                <w:b/>
                <w:bCs/>
                <w:szCs w:val="24"/>
                <w:lang w:eastAsia="lt-LT"/>
              </w:rPr>
              <w:t>Kodai, pavadinimai ir aprašymas</w:t>
            </w:r>
          </w:p>
        </w:tc>
      </w:tr>
      <w:tr w:rsidR="00F12BB4" w:rsidRPr="00915E50" w14:paraId="6824CE9B"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4BE223" w14:textId="77777777" w:rsidR="00F12BB4" w:rsidRPr="00915E50" w:rsidRDefault="00F12BB4" w:rsidP="00915E50">
            <w:pPr>
              <w:widowControl w:val="0"/>
              <w:rPr>
                <w:szCs w:val="24"/>
                <w:lang w:eastAsia="lt-LT"/>
              </w:rPr>
            </w:pPr>
            <w:r w:rsidRPr="00915E50">
              <w:rPr>
                <w:szCs w:val="24"/>
                <w:lang w:eastAsia="lt-LT"/>
              </w:rPr>
              <w:t>1.</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2F2093" w14:textId="77777777" w:rsidR="00F12BB4" w:rsidRPr="00915E50" w:rsidRDefault="00F12BB4" w:rsidP="00915E50">
            <w:pPr>
              <w:widowControl w:val="0"/>
              <w:jc w:val="both"/>
              <w:rPr>
                <w:szCs w:val="24"/>
                <w:highlight w:val="yellow"/>
                <w:lang w:eastAsia="lt-LT"/>
              </w:rPr>
            </w:pPr>
            <w:r w:rsidRPr="00915E50">
              <w:rPr>
                <w:szCs w:val="24"/>
                <w:lang w:eastAsia="lt-LT"/>
              </w:rPr>
              <w:t>Stebėsenos rodiklio pavadinimas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01624B" w14:textId="3CE3115F" w:rsidR="00F12BB4" w:rsidRPr="00915E50" w:rsidRDefault="0099354B" w:rsidP="00915E50">
            <w:pPr>
              <w:keepNext/>
              <w:keepLines/>
              <w:jc w:val="both"/>
              <w:outlineLvl w:val="1"/>
              <w:rPr>
                <w:rFonts w:eastAsia="SimSun"/>
                <w:bCs/>
                <w:szCs w:val="24"/>
                <w:lang w:eastAsia="lt-LT"/>
              </w:rPr>
            </w:pPr>
            <w:r w:rsidRPr="0099354B">
              <w:rPr>
                <w:rFonts w:eastAsia="SimSun"/>
                <w:bCs/>
                <w:szCs w:val="24"/>
                <w:lang w:eastAsia="lt-LT"/>
              </w:rPr>
              <w:t>Įdiegtos saugų eismą gerinančios priemonės vietinės reikšmės keliuose (gatvėse)</w:t>
            </w:r>
          </w:p>
        </w:tc>
      </w:tr>
      <w:tr w:rsidR="00F12BB4" w:rsidRPr="00915E50" w14:paraId="5E208352"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6F7C8" w14:textId="77777777" w:rsidR="00F12BB4" w:rsidRPr="00915E50" w:rsidRDefault="00F12BB4" w:rsidP="00915E50">
            <w:pPr>
              <w:widowControl w:val="0"/>
              <w:rPr>
                <w:szCs w:val="24"/>
                <w:lang w:eastAsia="lt-LT"/>
              </w:rPr>
            </w:pPr>
            <w:r w:rsidRPr="00915E50">
              <w:rPr>
                <w:szCs w:val="24"/>
                <w:lang w:eastAsia="lt-LT"/>
              </w:rPr>
              <w:t>2.</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2CADF0" w14:textId="77777777" w:rsidR="00F12BB4" w:rsidRPr="00915E50" w:rsidRDefault="00F12BB4" w:rsidP="00915E50">
            <w:pPr>
              <w:widowControl w:val="0"/>
              <w:jc w:val="both"/>
              <w:rPr>
                <w:szCs w:val="24"/>
                <w:lang w:eastAsia="lt-LT"/>
              </w:rPr>
            </w:pPr>
            <w:r w:rsidRPr="00915E50">
              <w:rPr>
                <w:szCs w:val="24"/>
                <w:lang w:eastAsia="lt-LT"/>
              </w:rPr>
              <w:t>Stebėsenos rodiklio matavimo vienetai</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19BAD0" w14:textId="60E8E060" w:rsidR="00F12BB4" w:rsidRPr="00915E50" w:rsidRDefault="00C7462E" w:rsidP="00915E50">
            <w:pPr>
              <w:jc w:val="both"/>
              <w:rPr>
                <w:bCs/>
                <w:szCs w:val="24"/>
                <w:lang w:eastAsia="lt-LT"/>
              </w:rPr>
            </w:pPr>
            <w:r w:rsidRPr="00C7462E">
              <w:rPr>
                <w:bCs/>
                <w:szCs w:val="24"/>
                <w:lang w:eastAsia="lt-LT"/>
              </w:rPr>
              <w:t>Skaičius</w:t>
            </w:r>
          </w:p>
        </w:tc>
      </w:tr>
      <w:tr w:rsidR="00F12BB4" w:rsidRPr="00915E50" w14:paraId="6DD8E3E5"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EC0" w14:textId="77777777" w:rsidR="00F12BB4" w:rsidRPr="00915E50" w:rsidRDefault="00F12BB4" w:rsidP="00915E50">
            <w:pPr>
              <w:widowControl w:val="0"/>
              <w:rPr>
                <w:szCs w:val="24"/>
                <w:lang w:eastAsia="lt-LT"/>
              </w:rPr>
            </w:pPr>
            <w:r w:rsidRPr="00915E50">
              <w:rPr>
                <w:szCs w:val="24"/>
                <w:lang w:eastAsia="lt-LT"/>
              </w:rPr>
              <w:t>3.</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549D0C" w14:textId="77777777" w:rsidR="00F12BB4" w:rsidRPr="00915E50" w:rsidRDefault="00F12BB4" w:rsidP="00915E50">
            <w:pPr>
              <w:widowControl w:val="0"/>
              <w:jc w:val="both"/>
              <w:rPr>
                <w:szCs w:val="24"/>
                <w:lang w:eastAsia="lt-LT"/>
              </w:rPr>
            </w:pPr>
            <w:r w:rsidRPr="00915E50">
              <w:rPr>
                <w:szCs w:val="24"/>
                <w:lang w:eastAsia="lt-LT"/>
              </w:rPr>
              <w:t>Stebėsenos rodiklio reikšmės kryptis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19B245" w14:textId="087BDAB3" w:rsidR="00F12BB4" w:rsidRPr="00915E50" w:rsidRDefault="00F12BB4" w:rsidP="00915E50">
            <w:pPr>
              <w:jc w:val="both"/>
              <w:rPr>
                <w:bCs/>
                <w:szCs w:val="24"/>
                <w:lang w:eastAsia="lt-LT"/>
              </w:rPr>
            </w:pPr>
            <w:r w:rsidRPr="00915E50">
              <w:rPr>
                <w:bCs/>
                <w:szCs w:val="24"/>
                <w:lang w:eastAsia="lt-LT"/>
              </w:rPr>
              <w:t>Didėjimas (siekiama stebėsenos rodiklio reikšmės didėjimo)</w:t>
            </w:r>
          </w:p>
        </w:tc>
      </w:tr>
      <w:tr w:rsidR="00F12BB4" w:rsidRPr="00915E50" w14:paraId="1764262B"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ABB86F" w14:textId="77777777" w:rsidR="00F12BB4" w:rsidRPr="00915E50" w:rsidRDefault="00F12BB4" w:rsidP="00915E50">
            <w:pPr>
              <w:widowControl w:val="0"/>
              <w:rPr>
                <w:szCs w:val="24"/>
                <w:lang w:eastAsia="lt-LT"/>
              </w:rPr>
            </w:pPr>
            <w:r w:rsidRPr="00915E50">
              <w:rPr>
                <w:szCs w:val="24"/>
                <w:lang w:eastAsia="lt-LT"/>
              </w:rPr>
              <w:t>4.</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CF580F" w14:textId="77777777" w:rsidR="00F12BB4" w:rsidRPr="00915E50" w:rsidRDefault="00F12BB4" w:rsidP="00915E50">
            <w:pPr>
              <w:widowControl w:val="0"/>
              <w:jc w:val="both"/>
              <w:rPr>
                <w:szCs w:val="24"/>
                <w:lang w:eastAsia="lt-LT"/>
              </w:rPr>
            </w:pPr>
            <w:r w:rsidRPr="00915E50">
              <w:rPr>
                <w:szCs w:val="24"/>
                <w:lang w:eastAsia="lt-LT"/>
              </w:rPr>
              <w:t>Stebėsenos rodiklio reikšmės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721A34" w14:textId="63B69841" w:rsidR="00F12BB4" w:rsidRPr="00915E50" w:rsidRDefault="00F12BB4" w:rsidP="00915E50">
            <w:pPr>
              <w:jc w:val="both"/>
              <w:rPr>
                <w:bCs/>
                <w:szCs w:val="24"/>
                <w:lang w:eastAsia="lt-LT"/>
              </w:rPr>
            </w:pPr>
            <w:r w:rsidRPr="00915E50">
              <w:rPr>
                <w:bCs/>
                <w:szCs w:val="24"/>
                <w:lang w:eastAsia="lt-LT"/>
              </w:rPr>
              <w:t>Skaitinė reikšmė</w:t>
            </w:r>
            <w:r w:rsidR="005F6831">
              <w:rPr>
                <w:bCs/>
                <w:szCs w:val="24"/>
                <w:lang w:eastAsia="lt-LT"/>
              </w:rPr>
              <w:t xml:space="preserve"> </w:t>
            </w:r>
            <w:r w:rsidR="005F6831" w:rsidRPr="00915E50">
              <w:rPr>
                <w:bCs/>
                <w:szCs w:val="24"/>
                <w:lang w:eastAsia="lt-LT"/>
              </w:rPr>
              <w:t>(išreiškiam</w:t>
            </w:r>
            <w:r w:rsidR="005F6831">
              <w:rPr>
                <w:bCs/>
                <w:szCs w:val="24"/>
                <w:lang w:eastAsia="lt-LT"/>
              </w:rPr>
              <w:t>a</w:t>
            </w:r>
            <w:r w:rsidR="005F6831" w:rsidRPr="00915E50">
              <w:rPr>
                <w:bCs/>
                <w:szCs w:val="24"/>
                <w:lang w:eastAsia="lt-LT"/>
              </w:rPr>
              <w:t xml:space="preserve"> skaičiais)</w:t>
            </w:r>
          </w:p>
        </w:tc>
      </w:tr>
      <w:tr w:rsidR="00F12BB4" w:rsidRPr="00915E50" w14:paraId="10804854"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8FAF6" w14:textId="77777777" w:rsidR="00F12BB4" w:rsidRPr="00915E50" w:rsidRDefault="00F12BB4" w:rsidP="00915E50">
            <w:pPr>
              <w:widowControl w:val="0"/>
              <w:rPr>
                <w:szCs w:val="24"/>
                <w:lang w:eastAsia="lt-LT"/>
              </w:rPr>
            </w:pPr>
            <w:r w:rsidRPr="00915E50">
              <w:rPr>
                <w:szCs w:val="24"/>
                <w:lang w:eastAsia="lt-LT"/>
              </w:rPr>
              <w:t>5.</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60AA2C" w14:textId="77777777" w:rsidR="00F12BB4" w:rsidRPr="00915E50" w:rsidRDefault="00F12BB4" w:rsidP="00915E50">
            <w:pPr>
              <w:widowControl w:val="0"/>
              <w:jc w:val="both"/>
              <w:rPr>
                <w:szCs w:val="24"/>
                <w:lang w:eastAsia="lt-LT"/>
              </w:rPr>
            </w:pPr>
            <w:r w:rsidRPr="00915E50">
              <w:rPr>
                <w:szCs w:val="24"/>
                <w:lang w:eastAsia="lt-LT"/>
              </w:rPr>
              <w:t>Stebėsenos rodiklio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6D4F19" w14:textId="77777777" w:rsidR="00F12BB4" w:rsidRPr="00915E50" w:rsidRDefault="00F12BB4" w:rsidP="00915E50">
            <w:pPr>
              <w:jc w:val="both"/>
              <w:rPr>
                <w:bCs/>
                <w:szCs w:val="24"/>
                <w:lang w:eastAsia="lt-LT"/>
              </w:rPr>
            </w:pPr>
            <w:r w:rsidRPr="00915E50">
              <w:rPr>
                <w:bCs/>
                <w:szCs w:val="24"/>
                <w:lang w:eastAsia="lt-LT"/>
              </w:rPr>
              <w:t>Produkto</w:t>
            </w:r>
          </w:p>
        </w:tc>
      </w:tr>
      <w:tr w:rsidR="00F12BB4" w:rsidRPr="00915E50" w14:paraId="0CF5DCA9"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3749E" w14:textId="77777777" w:rsidR="00F12BB4" w:rsidRPr="00915E50" w:rsidRDefault="00F12BB4" w:rsidP="00915E50">
            <w:pPr>
              <w:widowControl w:val="0"/>
              <w:rPr>
                <w:szCs w:val="24"/>
                <w:lang w:eastAsia="lt-LT"/>
              </w:rPr>
            </w:pPr>
            <w:r w:rsidRPr="00915E50">
              <w:rPr>
                <w:szCs w:val="24"/>
                <w:lang w:eastAsia="lt-LT"/>
              </w:rPr>
              <w:t>6.</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7D8A6C" w14:textId="77777777" w:rsidR="00F12BB4" w:rsidRPr="00915E50" w:rsidRDefault="00F12BB4" w:rsidP="00915E50">
            <w:pPr>
              <w:widowControl w:val="0"/>
              <w:jc w:val="both"/>
              <w:rPr>
                <w:szCs w:val="24"/>
                <w:lang w:eastAsia="lt-LT"/>
              </w:rPr>
            </w:pPr>
            <w:r w:rsidRPr="00915E50">
              <w:rPr>
                <w:szCs w:val="24"/>
                <w:lang w:eastAsia="lt-LT"/>
              </w:rPr>
              <w:t>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340D79" w14:textId="1134AB56" w:rsidR="00F12BB4" w:rsidRPr="001743E8" w:rsidRDefault="003263E7" w:rsidP="00915E50">
            <w:pPr>
              <w:jc w:val="both"/>
              <w:rPr>
                <w:bCs/>
                <w:szCs w:val="24"/>
                <w:lang w:eastAsia="lt-LT"/>
              </w:rPr>
            </w:pPr>
            <w:r w:rsidRPr="001743E8">
              <w:rPr>
                <w:bCs/>
                <w:szCs w:val="24"/>
                <w:lang w:eastAsia="lt-LT"/>
              </w:rPr>
              <w:t>P-</w:t>
            </w:r>
            <w:r w:rsidR="00330862" w:rsidRPr="001743E8">
              <w:rPr>
                <w:bCs/>
                <w:szCs w:val="24"/>
                <w:lang w:eastAsia="lt-LT"/>
              </w:rPr>
              <w:t>10-001-</w:t>
            </w:r>
            <w:r w:rsidR="00516CF8" w:rsidRPr="00972CB9">
              <w:rPr>
                <w:color w:val="000000"/>
                <w:szCs w:val="24"/>
                <w:lang w:eastAsia="en-GB"/>
              </w:rPr>
              <w:t>0</w:t>
            </w:r>
            <w:r w:rsidR="00516CF8">
              <w:rPr>
                <w:color w:val="000000"/>
                <w:szCs w:val="24"/>
                <w:lang w:eastAsia="en-GB"/>
              </w:rPr>
              <w:t>5</w:t>
            </w:r>
            <w:r w:rsidR="00516CF8" w:rsidRPr="00972CB9">
              <w:rPr>
                <w:color w:val="000000"/>
                <w:szCs w:val="24"/>
                <w:lang w:eastAsia="en-GB"/>
              </w:rPr>
              <w:t>-0</w:t>
            </w:r>
            <w:r w:rsidR="00516CF8">
              <w:rPr>
                <w:color w:val="000000"/>
                <w:szCs w:val="24"/>
                <w:lang w:eastAsia="en-GB"/>
              </w:rPr>
              <w:t>3</w:t>
            </w:r>
            <w:r w:rsidR="00516CF8" w:rsidRPr="00972CB9">
              <w:rPr>
                <w:color w:val="000000"/>
                <w:szCs w:val="24"/>
                <w:lang w:eastAsia="en-GB"/>
              </w:rPr>
              <w:t>-0</w:t>
            </w:r>
            <w:r w:rsidR="00516CF8">
              <w:rPr>
                <w:color w:val="000000"/>
                <w:szCs w:val="24"/>
                <w:lang w:eastAsia="en-GB"/>
              </w:rPr>
              <w:t>7-01</w:t>
            </w:r>
          </w:p>
        </w:tc>
      </w:tr>
      <w:tr w:rsidR="00F12BB4" w:rsidRPr="00915E50" w14:paraId="766A8D8C" w14:textId="77777777" w:rsidTr="00BD5774">
        <w:trPr>
          <w:trHeight w:val="563"/>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F02FB" w14:textId="77777777" w:rsidR="00F12BB4" w:rsidRPr="00915E50" w:rsidRDefault="00F12BB4" w:rsidP="00915E50">
            <w:pPr>
              <w:widowControl w:val="0"/>
              <w:rPr>
                <w:szCs w:val="24"/>
                <w:lang w:eastAsia="lt-LT"/>
              </w:rPr>
            </w:pPr>
            <w:r w:rsidRPr="00915E50">
              <w:rPr>
                <w:bCs/>
                <w:szCs w:val="24"/>
                <w:lang w:eastAsia="lt-LT"/>
              </w:rPr>
              <w:t>7.</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C22AE0" w14:textId="77777777" w:rsidR="00F12BB4" w:rsidRPr="00915E50" w:rsidRDefault="00F12BB4" w:rsidP="00915E50">
            <w:pPr>
              <w:widowControl w:val="0"/>
              <w:jc w:val="both"/>
              <w:rPr>
                <w:szCs w:val="24"/>
                <w:lang w:eastAsia="lt-LT"/>
              </w:rPr>
            </w:pPr>
            <w:r w:rsidRPr="00915E50">
              <w:rPr>
                <w:rFonts w:eastAsia="Calibri"/>
                <w:bCs/>
                <w:color w:val="000000"/>
                <w:szCs w:val="24"/>
                <w:lang w:eastAsia="lt-LT"/>
              </w:rPr>
              <w:t>Europos Komisijos suteiktas 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F3CF74" w14:textId="12231F59" w:rsidR="00F12BB4" w:rsidRPr="001743E8" w:rsidRDefault="00F12BB4" w:rsidP="00915E50">
            <w:pPr>
              <w:widowControl w:val="0"/>
              <w:jc w:val="both"/>
              <w:rPr>
                <w:szCs w:val="24"/>
                <w:lang w:eastAsia="lt-LT"/>
              </w:rPr>
            </w:pPr>
          </w:p>
        </w:tc>
      </w:tr>
      <w:tr w:rsidR="00F12BB4" w:rsidRPr="00915E50" w14:paraId="48C94A7D" w14:textId="77777777" w:rsidTr="00A61180">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C5302A" w14:textId="77777777" w:rsidR="00F12BB4" w:rsidRPr="00915E50" w:rsidRDefault="00F12BB4" w:rsidP="00915E50">
            <w:pPr>
              <w:widowControl w:val="0"/>
              <w:rPr>
                <w:szCs w:val="24"/>
                <w:lang w:eastAsia="lt-LT"/>
              </w:rPr>
            </w:pPr>
            <w:r w:rsidRPr="00915E50">
              <w:rPr>
                <w:szCs w:val="24"/>
                <w:lang w:eastAsia="lt-LT"/>
              </w:rPr>
              <w:t>8.</w:t>
            </w:r>
          </w:p>
        </w:tc>
        <w:tc>
          <w:tcPr>
            <w:tcW w:w="156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7D5A248" w14:textId="77777777" w:rsidR="00F12BB4" w:rsidRPr="00915E50" w:rsidRDefault="00F12BB4" w:rsidP="00A61180">
            <w:pPr>
              <w:widowControl w:val="0"/>
              <w:jc w:val="both"/>
              <w:rPr>
                <w:szCs w:val="24"/>
                <w:highlight w:val="yellow"/>
                <w:lang w:eastAsia="lt-LT"/>
              </w:rPr>
            </w:pPr>
            <w:r w:rsidRPr="00915E50">
              <w:rPr>
                <w:szCs w:val="24"/>
                <w:lang w:eastAsia="lt-LT"/>
              </w:rPr>
              <w:t>Stebėsenos rodiklio paaiškinimas</w:t>
            </w:r>
            <w:r w:rsidRPr="00915E50">
              <w:rPr>
                <w:bCs/>
                <w:szCs w:val="24"/>
                <w:lang w:eastAsia="lt-LT"/>
              </w:rPr>
              <w:t xml:space="preserve">, </w:t>
            </w:r>
            <w:r w:rsidRPr="00915E50">
              <w:rPr>
                <w:rFonts w:eastAsia="Calibri"/>
                <w:bCs/>
                <w:color w:val="000000"/>
                <w:szCs w:val="24"/>
                <w:lang w:eastAsia="lt-LT"/>
              </w:rPr>
              <w:t>sąvokų apibrėžtys</w:t>
            </w:r>
          </w:p>
        </w:tc>
        <w:tc>
          <w:tcPr>
            <w:tcW w:w="322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021F524" w14:textId="221CF25D" w:rsidR="0097734A" w:rsidRDefault="000978CE" w:rsidP="008A4AF3">
            <w:pPr>
              <w:widowControl w:val="0"/>
              <w:jc w:val="both"/>
              <w:rPr>
                <w:b/>
                <w:bCs/>
                <w:color w:val="FF0000"/>
                <w:szCs w:val="24"/>
                <w:lang w:eastAsia="lt-LT"/>
              </w:rPr>
            </w:pPr>
            <w:r>
              <w:rPr>
                <w:szCs w:val="24"/>
                <w:lang w:eastAsia="lt-LT"/>
              </w:rPr>
              <w:t>Įdiegtomis s</w:t>
            </w:r>
            <w:r w:rsidRPr="000978CE">
              <w:rPr>
                <w:szCs w:val="24"/>
                <w:lang w:eastAsia="lt-LT"/>
              </w:rPr>
              <w:t>augų eismą gerinanči</w:t>
            </w:r>
            <w:r>
              <w:rPr>
                <w:szCs w:val="24"/>
                <w:lang w:eastAsia="lt-LT"/>
              </w:rPr>
              <w:t>omis</w:t>
            </w:r>
            <w:r w:rsidRPr="000978CE">
              <w:rPr>
                <w:szCs w:val="24"/>
                <w:lang w:eastAsia="lt-LT"/>
              </w:rPr>
              <w:t xml:space="preserve"> priemon</w:t>
            </w:r>
            <w:r>
              <w:rPr>
                <w:szCs w:val="24"/>
                <w:lang w:eastAsia="lt-LT"/>
              </w:rPr>
              <w:t>ėmis</w:t>
            </w:r>
            <w:r w:rsidR="003D47A3">
              <w:rPr>
                <w:szCs w:val="24"/>
                <w:lang w:eastAsia="lt-LT"/>
              </w:rPr>
              <w:t xml:space="preserve"> panaikinama juodoji dėmė</w:t>
            </w:r>
            <w:r w:rsidR="003A45F4">
              <w:rPr>
                <w:szCs w:val="24"/>
                <w:lang w:eastAsia="lt-LT"/>
              </w:rPr>
              <w:t>,</w:t>
            </w:r>
            <w:r>
              <w:rPr>
                <w:szCs w:val="24"/>
                <w:lang w:eastAsia="lt-LT"/>
              </w:rPr>
              <w:t xml:space="preserve"> </w:t>
            </w:r>
            <w:r w:rsidR="003A45F4">
              <w:rPr>
                <w:szCs w:val="24"/>
                <w:lang w:eastAsia="lt-LT"/>
              </w:rPr>
              <w:t>pa</w:t>
            </w:r>
            <w:r w:rsidR="00DB4D9F">
              <w:rPr>
                <w:szCs w:val="24"/>
                <w:lang w:eastAsia="lt-LT"/>
              </w:rPr>
              <w:t>šalina</w:t>
            </w:r>
            <w:r w:rsidR="003A45F4">
              <w:rPr>
                <w:szCs w:val="24"/>
                <w:lang w:eastAsia="lt-LT"/>
              </w:rPr>
              <w:t>nt</w:t>
            </w:r>
            <w:r w:rsidR="00DB4D9F">
              <w:rPr>
                <w:szCs w:val="24"/>
                <w:lang w:eastAsia="lt-LT"/>
              </w:rPr>
              <w:t xml:space="preserve"> </w:t>
            </w:r>
            <w:r w:rsidR="00DB4D9F" w:rsidRPr="00DB4D9F">
              <w:rPr>
                <w:szCs w:val="24"/>
                <w:lang w:eastAsia="lt-LT"/>
              </w:rPr>
              <w:t>j</w:t>
            </w:r>
            <w:r w:rsidR="00992797">
              <w:rPr>
                <w:szCs w:val="24"/>
                <w:lang w:eastAsia="lt-LT"/>
              </w:rPr>
              <w:t>oje</w:t>
            </w:r>
            <w:r w:rsidR="00DB4D9F" w:rsidRPr="00DB4D9F">
              <w:rPr>
                <w:szCs w:val="24"/>
                <w:lang w:eastAsia="lt-LT"/>
              </w:rPr>
              <w:t xml:space="preserve"> nustatyt</w:t>
            </w:r>
            <w:r w:rsidR="003A45F4">
              <w:rPr>
                <w:szCs w:val="24"/>
                <w:lang w:eastAsia="lt-LT"/>
              </w:rPr>
              <w:t>us</w:t>
            </w:r>
            <w:r w:rsidR="00DB4D9F" w:rsidRPr="00DB4D9F">
              <w:rPr>
                <w:szCs w:val="24"/>
                <w:lang w:eastAsia="lt-LT"/>
              </w:rPr>
              <w:t xml:space="preserve"> inžinerini</w:t>
            </w:r>
            <w:r w:rsidR="003A45F4">
              <w:rPr>
                <w:szCs w:val="24"/>
                <w:lang w:eastAsia="lt-LT"/>
              </w:rPr>
              <w:t>us</w:t>
            </w:r>
            <w:r w:rsidR="00DB4D9F" w:rsidRPr="00DB4D9F">
              <w:rPr>
                <w:szCs w:val="24"/>
                <w:lang w:eastAsia="lt-LT"/>
              </w:rPr>
              <w:t xml:space="preserve"> kelio arba gatvės infrastruktūros saugumo trūkum</w:t>
            </w:r>
            <w:r w:rsidR="003A45F4">
              <w:rPr>
                <w:szCs w:val="24"/>
                <w:lang w:eastAsia="lt-LT"/>
              </w:rPr>
              <w:t>us</w:t>
            </w:r>
            <w:r w:rsidR="00682230">
              <w:rPr>
                <w:szCs w:val="24"/>
                <w:lang w:eastAsia="lt-LT"/>
              </w:rPr>
              <w:t>.</w:t>
            </w:r>
            <w:r w:rsidR="0097734A" w:rsidRPr="004F1AE1">
              <w:rPr>
                <w:b/>
                <w:bCs/>
                <w:color w:val="FF0000"/>
                <w:szCs w:val="24"/>
                <w:lang w:eastAsia="lt-LT"/>
              </w:rPr>
              <w:t xml:space="preserve"> </w:t>
            </w:r>
          </w:p>
          <w:p w14:paraId="2937D0DC" w14:textId="050BB24D" w:rsidR="00682230" w:rsidRDefault="00682230" w:rsidP="008A4AF3">
            <w:pPr>
              <w:widowControl w:val="0"/>
              <w:jc w:val="both"/>
              <w:rPr>
                <w:b/>
                <w:bCs/>
                <w:szCs w:val="24"/>
                <w:lang w:eastAsia="lt-LT"/>
              </w:rPr>
            </w:pPr>
            <w:r w:rsidRPr="004F3DF3">
              <w:rPr>
                <w:b/>
                <w:bCs/>
                <w:szCs w:val="24"/>
              </w:rPr>
              <w:t>Juodoji dėmė</w:t>
            </w:r>
            <w:r w:rsidRPr="008D5DE3">
              <w:rPr>
                <w:szCs w:val="24"/>
              </w:rPr>
              <w:t xml:space="preserve"> – </w:t>
            </w:r>
            <w:r w:rsidRPr="00421B6B">
              <w:rPr>
                <w:szCs w:val="24"/>
              </w:rPr>
              <w:t>avaringa kelio arba gatvės vieta, kurioje įskaitinių eismo įvykių skaičius yra pasiekęs susisiekimo ministro nustatytą ribinę reikšmę</w:t>
            </w:r>
            <w:r>
              <w:rPr>
                <w:szCs w:val="24"/>
              </w:rPr>
              <w:t xml:space="preserve"> </w:t>
            </w:r>
            <w:r>
              <w:t xml:space="preserve">(šaltinis: Lietuvos </w:t>
            </w:r>
            <w:r w:rsidR="00CE1EFD">
              <w:t>R</w:t>
            </w:r>
            <w:r>
              <w:t>espublikos s</w:t>
            </w:r>
            <w:r w:rsidRPr="00215A01">
              <w:rPr>
                <w:szCs w:val="24"/>
              </w:rPr>
              <w:t>augaus eismo automobilių keliais įst</w:t>
            </w:r>
            <w:r>
              <w:rPr>
                <w:szCs w:val="24"/>
              </w:rPr>
              <w:t>atymas), t</w:t>
            </w:r>
            <w:r w:rsidR="000913BB">
              <w:rPr>
                <w:szCs w:val="24"/>
              </w:rPr>
              <w:t>.</w:t>
            </w:r>
            <w:r>
              <w:rPr>
                <w:szCs w:val="24"/>
              </w:rPr>
              <w:t xml:space="preserve"> y. </w:t>
            </w:r>
            <w:r w:rsidRPr="0017109F">
              <w:rPr>
                <w:szCs w:val="24"/>
              </w:rPr>
              <w:t>jeigu juose per pastaruosius 4 kalendorinius metus yra įvykę 4 arba daugiau įskaitinių eismo įvykių</w:t>
            </w:r>
            <w:r>
              <w:rPr>
                <w:szCs w:val="24"/>
              </w:rPr>
              <w:t xml:space="preserve"> (šaltinis: </w:t>
            </w:r>
            <w:r w:rsidRPr="00B64BC0">
              <w:rPr>
                <w:szCs w:val="24"/>
              </w:rPr>
              <w:t>Juodųjų dėmių nustatymo, tyrimo ir šalinimo reikalavimų ir tvarkos apraš</w:t>
            </w:r>
            <w:r>
              <w:rPr>
                <w:szCs w:val="24"/>
              </w:rPr>
              <w:t>as).</w:t>
            </w:r>
          </w:p>
          <w:p w14:paraId="123976E2" w14:textId="3601FB1F" w:rsidR="008A4AF3" w:rsidRDefault="00ED0BC0" w:rsidP="008A4AF3">
            <w:pPr>
              <w:widowControl w:val="0"/>
              <w:jc w:val="both"/>
              <w:rPr>
                <w:b/>
                <w:bCs/>
                <w:szCs w:val="24"/>
              </w:rPr>
            </w:pPr>
            <w:r w:rsidRPr="00ED0BC0">
              <w:rPr>
                <w:b/>
                <w:bCs/>
                <w:szCs w:val="24"/>
                <w:lang w:eastAsia="lt-LT"/>
              </w:rPr>
              <w:t>Eismo saugumas</w:t>
            </w:r>
            <w:r w:rsidRPr="00ED0BC0">
              <w:rPr>
                <w:szCs w:val="24"/>
                <w:lang w:eastAsia="lt-LT"/>
              </w:rPr>
              <w:t xml:space="preserve"> – visuma kelių eismo ypatybių, rodančių, kiek eismo dalyviai yra apsaugoti nuo eismo įvykių ir jų padarinių (šaltinis: </w:t>
            </w:r>
            <w:r w:rsidR="000913BB">
              <w:rPr>
                <w:szCs w:val="24"/>
                <w:lang w:eastAsia="lt-LT"/>
              </w:rPr>
              <w:t>S</w:t>
            </w:r>
            <w:r w:rsidRPr="00ED0BC0">
              <w:rPr>
                <w:szCs w:val="24"/>
                <w:lang w:eastAsia="lt-LT"/>
              </w:rPr>
              <w:t>augaus eismo automobilių keliais įstatymas).</w:t>
            </w:r>
            <w:r w:rsidR="008A4AF3" w:rsidRPr="002B23B5">
              <w:rPr>
                <w:b/>
                <w:bCs/>
                <w:szCs w:val="24"/>
              </w:rPr>
              <w:t xml:space="preserve"> </w:t>
            </w:r>
          </w:p>
          <w:p w14:paraId="1AD3C214" w14:textId="6FDD623D" w:rsidR="00ED0BC0" w:rsidRPr="00915E50" w:rsidRDefault="008A4AF3" w:rsidP="00366FBE">
            <w:pPr>
              <w:widowControl w:val="0"/>
              <w:spacing w:after="20"/>
              <w:jc w:val="both"/>
              <w:rPr>
                <w:szCs w:val="24"/>
              </w:rPr>
            </w:pPr>
            <w:r w:rsidRPr="002B23B5">
              <w:rPr>
                <w:b/>
                <w:bCs/>
                <w:szCs w:val="24"/>
              </w:rPr>
              <w:t>Inžinerinės eismo saugumo priemonės</w:t>
            </w:r>
            <w:r w:rsidRPr="002B23B5">
              <w:rPr>
                <w:szCs w:val="24"/>
              </w:rPr>
              <w:t xml:space="preserve"> – įvairūs kelių inžinerijos statiniai, įrenginiai ar jų savybės, kurios sumažina eismo įvykių riziką ar (ir) palengvina eismo įvykių pasekmes</w:t>
            </w:r>
            <w:r w:rsidR="008A2C86">
              <w:rPr>
                <w:szCs w:val="24"/>
              </w:rPr>
              <w:t xml:space="preserve"> (šaltinis: </w:t>
            </w:r>
            <w:r w:rsidR="008A2C86" w:rsidRPr="008A2C86">
              <w:rPr>
                <w:szCs w:val="24"/>
              </w:rPr>
              <w:t>Juodųjų dėmių nustatymo, tyrimo ir šalinimo reikalavimų ir tvarkos aprašas</w:t>
            </w:r>
            <w:r w:rsidR="008A2C86">
              <w:rPr>
                <w:szCs w:val="24"/>
              </w:rPr>
              <w:t>)</w:t>
            </w:r>
            <w:r w:rsidRPr="002B23B5">
              <w:rPr>
                <w:szCs w:val="24"/>
              </w:rPr>
              <w:t>.</w:t>
            </w:r>
          </w:p>
        </w:tc>
      </w:tr>
      <w:tr w:rsidR="00F12BB4" w:rsidRPr="00915E50" w14:paraId="0BC6050D" w14:textId="77777777" w:rsidTr="00A61180">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D3B735A" w14:textId="77777777" w:rsidR="00F12BB4" w:rsidRPr="00915E50" w:rsidRDefault="00F12BB4" w:rsidP="00915E50">
            <w:pPr>
              <w:widowControl w:val="0"/>
              <w:rPr>
                <w:bCs/>
                <w:szCs w:val="24"/>
                <w:lang w:eastAsia="lt-LT"/>
              </w:rPr>
            </w:pPr>
            <w:r w:rsidRPr="00915E50">
              <w:rPr>
                <w:bCs/>
                <w:szCs w:val="24"/>
                <w:lang w:eastAsia="lt-LT"/>
              </w:rPr>
              <w:t>9.</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C52AA6" w14:textId="77777777" w:rsidR="00F12BB4" w:rsidRPr="00915E50" w:rsidRDefault="00F12BB4" w:rsidP="00A61180">
            <w:pPr>
              <w:widowControl w:val="0"/>
              <w:jc w:val="both"/>
              <w:rPr>
                <w:rFonts w:eastAsia="Calibri"/>
                <w:bCs/>
                <w:color w:val="000000"/>
                <w:szCs w:val="24"/>
                <w:highlight w:val="yellow"/>
                <w:lang w:eastAsia="lt-LT"/>
              </w:rPr>
            </w:pPr>
            <w:r w:rsidRPr="00915E50">
              <w:rPr>
                <w:rFonts w:eastAsia="Calibri"/>
                <w:bCs/>
                <w:color w:val="000000"/>
                <w:szCs w:val="24"/>
                <w:lang w:eastAsia="lt-LT"/>
              </w:rPr>
              <w:t xml:space="preserve">Stebėsenos rodiklio reikšmės </w:t>
            </w:r>
            <w:r w:rsidRPr="00915E50">
              <w:rPr>
                <w:rFonts w:eastAsia="Calibri"/>
                <w:bCs/>
                <w:color w:val="000000"/>
                <w:szCs w:val="24"/>
                <w:lang w:eastAsia="lt-LT"/>
              </w:rPr>
              <w:lastRenderedPageBreak/>
              <w:t>apskaičiavimo tipas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01EBF5" w14:textId="2CC3E5E0" w:rsidR="00F12BB4" w:rsidRPr="00915E50" w:rsidRDefault="00000011" w:rsidP="00A61180">
            <w:pPr>
              <w:widowControl w:val="0"/>
              <w:jc w:val="both"/>
              <w:rPr>
                <w:rFonts w:eastAsia="Calibri"/>
                <w:bCs/>
                <w:szCs w:val="24"/>
                <w:lang w:eastAsia="lt-LT"/>
              </w:rPr>
            </w:pPr>
            <w:r w:rsidRPr="00915E50">
              <w:rPr>
                <w:rFonts w:eastAsia="Calibri"/>
                <w:bCs/>
                <w:szCs w:val="24"/>
                <w:lang w:eastAsia="lt-LT"/>
              </w:rPr>
              <w:lastRenderedPageBreak/>
              <w:t>A</w:t>
            </w:r>
            <w:r w:rsidR="00236D8A">
              <w:rPr>
                <w:rFonts w:eastAsia="Calibri"/>
                <w:bCs/>
                <w:szCs w:val="24"/>
                <w:lang w:eastAsia="lt-LT"/>
              </w:rPr>
              <w:t>utomatiškai a</w:t>
            </w:r>
            <w:r w:rsidRPr="00915E50">
              <w:rPr>
                <w:rFonts w:eastAsia="Calibri"/>
                <w:bCs/>
                <w:szCs w:val="24"/>
                <w:lang w:eastAsia="lt-LT"/>
              </w:rPr>
              <w:t>pskaičiuojamas</w:t>
            </w:r>
            <w:r w:rsidR="00302E9A">
              <w:rPr>
                <w:rFonts w:eastAsia="Calibri"/>
                <w:bCs/>
                <w:szCs w:val="24"/>
                <w:lang w:eastAsia="lt-LT"/>
              </w:rPr>
              <w:t xml:space="preserve"> </w:t>
            </w:r>
            <w:r w:rsidR="00302E9A" w:rsidRPr="00302E9A">
              <w:rPr>
                <w:rFonts w:eastAsia="Calibri"/>
                <w:bCs/>
                <w:szCs w:val="24"/>
                <w:lang w:eastAsia="lt-LT"/>
              </w:rPr>
              <w:t>stebėsenos rodiklis</w:t>
            </w:r>
            <w:r w:rsidR="000913BB">
              <w:rPr>
                <w:rFonts w:eastAsia="Calibri"/>
                <w:bCs/>
                <w:szCs w:val="24"/>
                <w:lang w:eastAsia="lt-LT"/>
              </w:rPr>
              <w:t>.</w:t>
            </w:r>
          </w:p>
        </w:tc>
      </w:tr>
      <w:tr w:rsidR="00F12BB4" w:rsidRPr="00915E50" w14:paraId="5B3B1B77" w14:textId="77777777" w:rsidTr="00661C71">
        <w:trPr>
          <w:trHeight w:val="826"/>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6BC7E8B" w14:textId="77777777" w:rsidR="00F12BB4" w:rsidRPr="00915E50" w:rsidRDefault="00F12BB4" w:rsidP="00915E50">
            <w:pPr>
              <w:widowControl w:val="0"/>
              <w:rPr>
                <w:szCs w:val="24"/>
                <w:lang w:eastAsia="lt-LT"/>
              </w:rPr>
            </w:pPr>
            <w:r w:rsidRPr="00915E50">
              <w:rPr>
                <w:szCs w:val="24"/>
                <w:lang w:eastAsia="lt-LT"/>
              </w:rPr>
              <w:t>10.</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4F6486" w14:textId="77777777" w:rsidR="00F12BB4" w:rsidRPr="00915E50" w:rsidRDefault="00F12BB4" w:rsidP="00915E50">
            <w:pPr>
              <w:widowControl w:val="0"/>
              <w:jc w:val="both"/>
              <w:rPr>
                <w:szCs w:val="24"/>
                <w:lang w:eastAsia="lt-LT"/>
              </w:rPr>
            </w:pPr>
            <w:r w:rsidRPr="00915E50">
              <w:rPr>
                <w:bCs/>
                <w:szCs w:val="24"/>
                <w:lang w:eastAsia="lt-LT"/>
              </w:rPr>
              <w:t xml:space="preserve">Stebėsenos rodiklio </w:t>
            </w:r>
            <w:r w:rsidRPr="00915E50">
              <w:rPr>
                <w:rFonts w:eastAsia="Calibri"/>
                <w:bCs/>
                <w:szCs w:val="24"/>
                <w:lang w:eastAsia="lt-LT"/>
              </w:rPr>
              <w:t xml:space="preserve">reikšmės </w:t>
            </w:r>
            <w:r w:rsidRPr="00915E50">
              <w:rPr>
                <w:bCs/>
                <w:szCs w:val="24"/>
                <w:lang w:eastAsia="lt-LT"/>
              </w:rPr>
              <w:t>apskaičiavimo metodas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D05434" w14:textId="10DBDFCF" w:rsidR="00F12BB4" w:rsidRPr="00915E50" w:rsidRDefault="00F12BB4" w:rsidP="00915E50">
            <w:pPr>
              <w:jc w:val="both"/>
              <w:rPr>
                <w:szCs w:val="24"/>
                <w:lang w:eastAsia="lt-LT"/>
              </w:rPr>
            </w:pPr>
            <w:bookmarkStart w:id="0" w:name="_Hlk123498715"/>
            <w:r w:rsidRPr="00915E50">
              <w:rPr>
                <w:szCs w:val="24"/>
              </w:rPr>
              <w:t xml:space="preserve">Rodiklio reikšmė apskaičiuojama sumuojant projektų įgyvendinimo metu </w:t>
            </w:r>
            <w:r w:rsidRPr="00A54ED7">
              <w:rPr>
                <w:szCs w:val="24"/>
              </w:rPr>
              <w:t>į</w:t>
            </w:r>
            <w:r w:rsidR="00A54ED7">
              <w:rPr>
                <w:szCs w:val="24"/>
              </w:rPr>
              <w:t>d</w:t>
            </w:r>
            <w:r w:rsidR="00A54ED7">
              <w:t>iegtas</w:t>
            </w:r>
            <w:r w:rsidRPr="00A54ED7">
              <w:rPr>
                <w:szCs w:val="24"/>
              </w:rPr>
              <w:t xml:space="preserve"> </w:t>
            </w:r>
            <w:bookmarkEnd w:id="0"/>
            <w:r w:rsidR="00661C71" w:rsidRPr="00A54ED7">
              <w:rPr>
                <w:szCs w:val="24"/>
              </w:rPr>
              <w:t>saugų eismą gerinanči</w:t>
            </w:r>
            <w:r w:rsidR="00C03126" w:rsidRPr="00A54ED7">
              <w:rPr>
                <w:szCs w:val="24"/>
              </w:rPr>
              <w:t>a</w:t>
            </w:r>
            <w:r w:rsidR="00661C71" w:rsidRPr="00A54ED7">
              <w:rPr>
                <w:szCs w:val="24"/>
              </w:rPr>
              <w:t>s priemon</w:t>
            </w:r>
            <w:r w:rsidR="00C03126" w:rsidRPr="00A54ED7">
              <w:rPr>
                <w:szCs w:val="24"/>
              </w:rPr>
              <w:t>e</w:t>
            </w:r>
            <w:r w:rsidR="00661C71" w:rsidRPr="00A54ED7">
              <w:rPr>
                <w:szCs w:val="24"/>
              </w:rPr>
              <w:t>s vietinės reikšmės keliuose (gatvėse).</w:t>
            </w:r>
          </w:p>
        </w:tc>
      </w:tr>
      <w:tr w:rsidR="00F12BB4" w:rsidRPr="00915E50" w14:paraId="0551FA90"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5999680" w14:textId="77777777" w:rsidR="00F12BB4" w:rsidRPr="00915E50" w:rsidRDefault="00F12BB4" w:rsidP="00915E50">
            <w:pPr>
              <w:widowControl w:val="0"/>
              <w:rPr>
                <w:szCs w:val="24"/>
                <w:lang w:eastAsia="lt-LT"/>
              </w:rPr>
            </w:pPr>
            <w:r w:rsidRPr="00915E50">
              <w:rPr>
                <w:szCs w:val="24"/>
                <w:lang w:eastAsia="lt-LT"/>
              </w:rPr>
              <w:t>11.</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2F600C" w14:textId="77777777" w:rsidR="00F12BB4" w:rsidRPr="00915E50" w:rsidRDefault="00F12BB4" w:rsidP="00915E50">
            <w:pPr>
              <w:widowControl w:val="0"/>
              <w:jc w:val="both"/>
              <w:rPr>
                <w:color w:val="000000" w:themeColor="text1"/>
                <w:szCs w:val="24"/>
                <w:lang w:eastAsia="lt-LT"/>
              </w:rPr>
            </w:pPr>
            <w:r w:rsidRPr="00915E50">
              <w:rPr>
                <w:color w:val="000000" w:themeColor="text1"/>
                <w:szCs w:val="24"/>
                <w:lang w:eastAsia="lt-LT"/>
              </w:rPr>
              <w:t>Stebėsenos rodiklio duomenų šaltiniai</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AEE421" w14:textId="69AA97C0" w:rsidR="00F12BB4" w:rsidRPr="00915E50" w:rsidRDefault="00F12BB4" w:rsidP="00915E50">
            <w:pPr>
              <w:jc w:val="both"/>
              <w:rPr>
                <w:bCs/>
                <w:szCs w:val="24"/>
              </w:rPr>
            </w:pPr>
            <w:r w:rsidRPr="00915E50">
              <w:rPr>
                <w:bCs/>
                <w:szCs w:val="24"/>
              </w:rPr>
              <w:t xml:space="preserve">Pirminis duomenų šaltinis – </w:t>
            </w:r>
            <w:r w:rsidR="00A728D6" w:rsidRPr="00A728D6">
              <w:rPr>
                <w:bCs/>
                <w:szCs w:val="24"/>
              </w:rPr>
              <w:t>statybos užbaigimo aktas, deklaracija apie statybos užbaigimą ir (arba) priėmimo–perdavimo aktas</w:t>
            </w:r>
            <w:r w:rsidRPr="00A36BB2">
              <w:rPr>
                <w:bCs/>
                <w:color w:val="FF0000"/>
                <w:szCs w:val="24"/>
              </w:rPr>
              <w:t>.</w:t>
            </w:r>
          </w:p>
          <w:p w14:paraId="27C68110" w14:textId="18C77D2C" w:rsidR="00F12BB4" w:rsidRPr="00915E50" w:rsidRDefault="00F12BB4" w:rsidP="00915E50">
            <w:pPr>
              <w:jc w:val="both"/>
              <w:rPr>
                <w:bCs/>
                <w:szCs w:val="24"/>
              </w:rPr>
            </w:pPr>
            <w:r w:rsidRPr="00915E50">
              <w:rPr>
                <w:bCs/>
                <w:szCs w:val="24"/>
              </w:rPr>
              <w:t>Antrinis duomenų šaltinis –</w:t>
            </w:r>
            <w:r w:rsidR="00891D93" w:rsidRPr="00891D93">
              <w:rPr>
                <w:bCs/>
                <w:color w:val="FF0000"/>
                <w:szCs w:val="24"/>
              </w:rPr>
              <w:t xml:space="preserve"> </w:t>
            </w:r>
            <w:r w:rsidRPr="00476F3E">
              <w:rPr>
                <w:bCs/>
                <w:szCs w:val="24"/>
              </w:rPr>
              <w:t>veiklos ataskait</w:t>
            </w:r>
            <w:r w:rsidR="00476F3E" w:rsidRPr="00476F3E">
              <w:rPr>
                <w:bCs/>
                <w:szCs w:val="24"/>
              </w:rPr>
              <w:t>a.</w:t>
            </w:r>
          </w:p>
        </w:tc>
      </w:tr>
      <w:tr w:rsidR="00F12BB4" w:rsidRPr="00915E50" w14:paraId="70CE4370"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061F2F" w14:textId="77777777" w:rsidR="00F12BB4" w:rsidRPr="00915E50" w:rsidRDefault="00F12BB4" w:rsidP="00915E50">
            <w:pPr>
              <w:widowControl w:val="0"/>
              <w:rPr>
                <w:szCs w:val="24"/>
                <w:lang w:eastAsia="lt-LT"/>
              </w:rPr>
            </w:pPr>
            <w:r w:rsidRPr="00915E50">
              <w:rPr>
                <w:szCs w:val="24"/>
                <w:lang w:eastAsia="lt-LT"/>
              </w:rPr>
              <w:t>12.</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E722BE" w14:textId="77777777" w:rsidR="00F12BB4" w:rsidRPr="00915E50" w:rsidRDefault="00F12BB4" w:rsidP="00915E50">
            <w:pPr>
              <w:widowControl w:val="0"/>
              <w:jc w:val="both"/>
              <w:rPr>
                <w:szCs w:val="24"/>
                <w:lang w:eastAsia="lt-LT"/>
              </w:rPr>
            </w:pPr>
            <w:r w:rsidRPr="00915E50">
              <w:rPr>
                <w:szCs w:val="24"/>
                <w:lang w:eastAsia="lt-LT"/>
              </w:rPr>
              <w:t>Stebėsenos rodiklio reikšmės skaičiavimo periodiškumas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27B818" w14:textId="23F6E89F" w:rsidR="00F12BB4" w:rsidRPr="00915E50" w:rsidRDefault="00F12BB4" w:rsidP="00915E50">
            <w:pPr>
              <w:jc w:val="both"/>
              <w:rPr>
                <w:bCs/>
                <w:szCs w:val="24"/>
              </w:rPr>
            </w:pPr>
            <w:r w:rsidRPr="00915E50">
              <w:rPr>
                <w:rStyle w:val="cf01"/>
                <w:rFonts w:ascii="Times New Roman" w:hAnsi="Times New Roman" w:cs="Times New Roman"/>
                <w:sz w:val="24"/>
                <w:szCs w:val="24"/>
              </w:rPr>
              <w:t>Rodiklis siekiamas kiekvieno projekto įgyvendinimo metu ir už jį atsiskaitoma teikiant projektų veiklos ataskaitas.</w:t>
            </w:r>
          </w:p>
        </w:tc>
      </w:tr>
      <w:tr w:rsidR="00F12BB4" w:rsidRPr="00915E50" w14:paraId="6CA37B7B" w14:textId="77777777" w:rsidTr="00BD5774">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3FE0DE8" w14:textId="77777777" w:rsidR="00F12BB4" w:rsidRPr="00915E50" w:rsidRDefault="00F12BB4" w:rsidP="00915E50">
            <w:pPr>
              <w:widowControl w:val="0"/>
              <w:rPr>
                <w:szCs w:val="24"/>
                <w:lang w:eastAsia="lt-LT"/>
              </w:rPr>
            </w:pPr>
            <w:r w:rsidRPr="00915E50">
              <w:rPr>
                <w:szCs w:val="24"/>
                <w:lang w:eastAsia="lt-LT"/>
              </w:rPr>
              <w:t>13.</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685E9D" w14:textId="77777777" w:rsidR="00F12BB4" w:rsidRPr="00915E50" w:rsidRDefault="00F12BB4" w:rsidP="00915E50">
            <w:pPr>
              <w:widowControl w:val="0"/>
              <w:jc w:val="both"/>
              <w:rPr>
                <w:szCs w:val="24"/>
                <w:lang w:eastAsia="lt-LT"/>
              </w:rPr>
            </w:pPr>
            <w:r w:rsidRPr="00915E50">
              <w:rPr>
                <w:bCs/>
                <w:szCs w:val="24"/>
                <w:lang w:eastAsia="lt-LT"/>
              </w:rPr>
              <w:t>Stebėsenos rodiklio pasiekimo momentas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53448" w14:textId="0800583C" w:rsidR="00F12BB4" w:rsidRPr="00DC15E7" w:rsidRDefault="00D7563F" w:rsidP="00BD6CB1">
            <w:pPr>
              <w:spacing w:after="20"/>
              <w:jc w:val="both"/>
              <w:rPr>
                <w:bCs/>
                <w:szCs w:val="24"/>
                <w:lang w:eastAsia="lt-LT"/>
              </w:rPr>
            </w:pPr>
            <w:r w:rsidRPr="00DC15E7">
              <w:rPr>
                <w:bCs/>
                <w:szCs w:val="24"/>
                <w:lang w:eastAsia="lt-LT"/>
              </w:rPr>
              <w:t xml:space="preserve">Rodiklis laikomas pasiektu, kai projekto veiklų įgyvendinimo </w:t>
            </w:r>
            <w:r w:rsidRPr="000A4931">
              <w:rPr>
                <w:bCs/>
                <w:szCs w:val="24"/>
                <w:lang w:eastAsia="lt-LT"/>
              </w:rPr>
              <w:t>pabaigoje pasirašomas statybos užbaigimo aktas arba deklaracija apie statybos užbaigimą</w:t>
            </w:r>
            <w:r w:rsidR="00630FCA" w:rsidRPr="000A4931">
              <w:rPr>
                <w:bCs/>
                <w:szCs w:val="24"/>
                <w:lang w:eastAsia="lt-LT"/>
              </w:rPr>
              <w:t xml:space="preserve"> arba</w:t>
            </w:r>
            <w:r w:rsidRPr="000A4931">
              <w:rPr>
                <w:bCs/>
                <w:szCs w:val="24"/>
                <w:lang w:eastAsia="lt-LT"/>
              </w:rPr>
              <w:t xml:space="preserve"> </w:t>
            </w:r>
            <w:r w:rsidR="00E31E39" w:rsidRPr="000A4931">
              <w:rPr>
                <w:bCs/>
                <w:szCs w:val="24"/>
                <w:lang w:eastAsia="lt-LT"/>
              </w:rPr>
              <w:t>darbų, prekių ar paslaugų  priėmimo</w:t>
            </w:r>
            <w:r w:rsidR="00E34AA0">
              <w:rPr>
                <w:bCs/>
                <w:szCs w:val="24"/>
                <w:lang w:eastAsia="lt-LT"/>
              </w:rPr>
              <w:t>–</w:t>
            </w:r>
            <w:r w:rsidR="00E31E39" w:rsidRPr="000A4931">
              <w:rPr>
                <w:bCs/>
                <w:szCs w:val="24"/>
                <w:lang w:eastAsia="lt-LT"/>
              </w:rPr>
              <w:t>perdavimo aktas</w:t>
            </w:r>
            <w:r w:rsidR="00630FCA" w:rsidRPr="000A4931">
              <w:rPr>
                <w:szCs w:val="24"/>
                <w:shd w:val="clear" w:color="auto" w:fill="FFFFFF"/>
              </w:rPr>
              <w:t>.</w:t>
            </w:r>
          </w:p>
        </w:tc>
      </w:tr>
      <w:tr w:rsidR="00F12BB4" w:rsidRPr="00915E50" w14:paraId="2047DA27" w14:textId="77777777" w:rsidTr="00BD5774">
        <w:trPr>
          <w:trHeight w:val="245"/>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C508E8" w14:textId="77777777" w:rsidR="00F12BB4" w:rsidRPr="00915E50" w:rsidRDefault="00F12BB4" w:rsidP="00915E50">
            <w:pPr>
              <w:widowControl w:val="0"/>
              <w:rPr>
                <w:szCs w:val="24"/>
                <w:lang w:eastAsia="lt-LT"/>
              </w:rPr>
            </w:pPr>
            <w:r w:rsidRPr="00915E50">
              <w:rPr>
                <w:szCs w:val="24"/>
                <w:lang w:eastAsia="lt-LT"/>
              </w:rPr>
              <w:t>14.</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F3836C" w14:textId="77777777" w:rsidR="00F12BB4" w:rsidRPr="00915E50" w:rsidRDefault="00F12BB4" w:rsidP="00915E50">
            <w:pPr>
              <w:widowControl w:val="0"/>
              <w:jc w:val="both"/>
              <w:rPr>
                <w:szCs w:val="24"/>
                <w:lang w:eastAsia="lt-LT"/>
              </w:rPr>
            </w:pPr>
            <w:r w:rsidRPr="00915E50">
              <w:rPr>
                <w:szCs w:val="24"/>
                <w:lang w:eastAsia="lt-LT"/>
              </w:rPr>
              <w:t xml:space="preserve">Už stebėsenos rodiklį atsakinga </w:t>
            </w:r>
            <w:r w:rsidRPr="00915E50">
              <w:rPr>
                <w:bCs/>
                <w:szCs w:val="24"/>
                <w:lang w:eastAsia="lt-LT"/>
              </w:rPr>
              <w:t>įstaiga</w:t>
            </w:r>
            <w:r w:rsidRPr="00915E50">
              <w:rPr>
                <w:szCs w:val="24"/>
                <w:lang w:eastAsia="lt-LT"/>
              </w:rPr>
              <w:t xml:space="preserve"> </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05A998" w14:textId="78A3817F" w:rsidR="00F12BB4" w:rsidRPr="00915E50" w:rsidRDefault="00F12BB4" w:rsidP="00BD6CB1">
            <w:pPr>
              <w:widowControl w:val="0"/>
              <w:spacing w:after="20"/>
              <w:jc w:val="both"/>
              <w:rPr>
                <w:bCs/>
                <w:szCs w:val="24"/>
              </w:rPr>
            </w:pPr>
            <w:r w:rsidRPr="00915E50">
              <w:rPr>
                <w:bCs/>
                <w:szCs w:val="24"/>
              </w:rPr>
              <w:t xml:space="preserve">Už stebėsenos rodiklį atsakinga </w:t>
            </w:r>
            <w:r w:rsidR="00F12874">
              <w:rPr>
                <w:bCs/>
                <w:szCs w:val="24"/>
              </w:rPr>
              <w:t>Lietuvos Respublikos s</w:t>
            </w:r>
            <w:r w:rsidRPr="00915E50">
              <w:rPr>
                <w:bCs/>
                <w:szCs w:val="24"/>
              </w:rPr>
              <w:t xml:space="preserve">usisiekimo ministerija. Už stebėsenos rodiklio pasiekimą ir duomenų apie pasiektą stebėsenos rodiklio reikšmę teikimą antriniuose šaltiniuose yra atsakingas projekto vykdytojas.  </w:t>
            </w:r>
          </w:p>
        </w:tc>
      </w:tr>
      <w:tr w:rsidR="00F12BB4" w:rsidRPr="00915E50" w14:paraId="7AC72B94" w14:textId="77777777" w:rsidTr="007560B7">
        <w:trPr>
          <w:trHeight w:val="574"/>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F88CAE7" w14:textId="77777777" w:rsidR="00F12BB4" w:rsidRPr="00915E50" w:rsidRDefault="00F12BB4" w:rsidP="00915E50">
            <w:pPr>
              <w:widowControl w:val="0"/>
              <w:rPr>
                <w:szCs w:val="24"/>
                <w:lang w:eastAsia="lt-LT"/>
              </w:rPr>
            </w:pPr>
            <w:r w:rsidRPr="00915E50">
              <w:rPr>
                <w:szCs w:val="24"/>
                <w:lang w:eastAsia="lt-LT"/>
              </w:rPr>
              <w:t>15.</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CFDB9" w14:textId="77777777" w:rsidR="00F12BB4" w:rsidRPr="00915E50" w:rsidRDefault="00F12BB4" w:rsidP="00915E50">
            <w:pPr>
              <w:widowControl w:val="0"/>
              <w:jc w:val="both"/>
              <w:rPr>
                <w:szCs w:val="24"/>
                <w:lang w:eastAsia="lt-LT"/>
              </w:rPr>
            </w:pPr>
            <w:r w:rsidRPr="00915E50">
              <w:rPr>
                <w:szCs w:val="24"/>
                <w:lang w:eastAsia="lt-LT"/>
              </w:rPr>
              <w:t>Įstaigos padalinys ir kontaktinis telefono numeris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FE7B25" w14:textId="77777777" w:rsidR="00F12BB4" w:rsidRPr="00915E50" w:rsidRDefault="00F12BB4" w:rsidP="00915E50">
            <w:pPr>
              <w:jc w:val="both"/>
              <w:rPr>
                <w:rFonts w:eastAsia="Calibri"/>
                <w:bCs/>
                <w:szCs w:val="24"/>
                <w:lang w:eastAsia="lt-LT"/>
              </w:rPr>
            </w:pPr>
            <w:r w:rsidRPr="00915E50">
              <w:rPr>
                <w:rFonts w:eastAsia="Calibri"/>
                <w:bCs/>
                <w:szCs w:val="24"/>
                <w:lang w:eastAsia="lt-LT"/>
              </w:rPr>
              <w:t>Susisiekimo ministerijos Biudžeto ir investicijų departamento ES investicijų koordinavimo skyrius, tel. +370 613 10279</w:t>
            </w:r>
          </w:p>
        </w:tc>
      </w:tr>
      <w:tr w:rsidR="00F12BB4" w:rsidRPr="00915E50" w14:paraId="5EB0E320"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DFD79C" w14:textId="77777777" w:rsidR="00F12BB4" w:rsidRPr="00915E50" w:rsidRDefault="00F12BB4" w:rsidP="00915E50">
            <w:pPr>
              <w:widowControl w:val="0"/>
              <w:rPr>
                <w:szCs w:val="24"/>
                <w:lang w:eastAsia="lt-LT"/>
              </w:rPr>
            </w:pPr>
            <w:r w:rsidRPr="00915E50">
              <w:rPr>
                <w:szCs w:val="24"/>
                <w:lang w:eastAsia="lt-LT"/>
              </w:rPr>
              <w:t>16.</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5F457A" w14:textId="77777777" w:rsidR="00F12BB4" w:rsidRPr="00915E50" w:rsidRDefault="00F12BB4" w:rsidP="00915E50">
            <w:pPr>
              <w:widowControl w:val="0"/>
              <w:jc w:val="both"/>
              <w:rPr>
                <w:szCs w:val="24"/>
                <w:lang w:eastAsia="lt-LT"/>
              </w:rPr>
            </w:pPr>
            <w:r w:rsidRPr="00915E50">
              <w:rPr>
                <w:szCs w:val="24"/>
                <w:lang w:eastAsia="lt-LT"/>
              </w:rPr>
              <w:t>Kita svarbi informacija</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F92FF0" w14:textId="39007F51" w:rsidR="00F12BB4" w:rsidRPr="004B1C87" w:rsidRDefault="00B46137" w:rsidP="00915E50">
            <w:pPr>
              <w:widowControl w:val="0"/>
              <w:jc w:val="both"/>
              <w:rPr>
                <w:bCs/>
                <w:szCs w:val="24"/>
                <w:lang w:eastAsia="lt-LT"/>
              </w:rPr>
            </w:pPr>
            <w:r w:rsidRPr="00707568">
              <w:rPr>
                <w:bCs/>
                <w:szCs w:val="24"/>
                <w:lang w:eastAsia="lt-LT"/>
              </w:rPr>
              <w:t>P.S.2.1023</w:t>
            </w:r>
            <w:r w:rsidR="00E14665" w:rsidRPr="00707568">
              <w:t xml:space="preserve"> </w:t>
            </w:r>
            <w:r w:rsidR="0006010B" w:rsidRPr="0006010B">
              <w:rPr>
                <w:bCs/>
                <w:szCs w:val="24"/>
                <w:lang w:eastAsia="lt-LT"/>
              </w:rPr>
              <w:t xml:space="preserve">specialusis </w:t>
            </w:r>
            <w:r w:rsidR="00E14665" w:rsidRPr="0006010B">
              <w:rPr>
                <w:bCs/>
                <w:szCs w:val="24"/>
                <w:lang w:eastAsia="lt-LT"/>
              </w:rPr>
              <w:t>produkto</w:t>
            </w:r>
            <w:r w:rsidRPr="0006010B">
              <w:rPr>
                <w:bCs/>
                <w:szCs w:val="24"/>
                <w:lang w:eastAsia="lt-LT"/>
              </w:rPr>
              <w:t xml:space="preserve"> </w:t>
            </w:r>
            <w:r w:rsidR="00E14665" w:rsidRPr="0006010B">
              <w:rPr>
                <w:bCs/>
                <w:szCs w:val="24"/>
                <w:lang w:eastAsia="lt-LT"/>
              </w:rPr>
              <w:t>rodiklis</w:t>
            </w:r>
            <w:r w:rsidR="00B82218">
              <w:rPr>
                <w:bCs/>
                <w:szCs w:val="24"/>
                <w:lang w:eastAsia="lt-LT"/>
              </w:rPr>
              <w:t xml:space="preserve"> </w:t>
            </w:r>
            <w:r w:rsidR="00E14665" w:rsidRPr="00E71486">
              <w:rPr>
                <w:szCs w:val="24"/>
              </w:rPr>
              <w:t>2021–2027 metų Europos Sąjungos fondų investicijų programoje Lietuvai.</w:t>
            </w:r>
          </w:p>
        </w:tc>
      </w:tr>
    </w:tbl>
    <w:p w14:paraId="513102F2" w14:textId="77777777" w:rsidR="00006509" w:rsidRDefault="00006509" w:rsidP="00915E50">
      <w:pPr>
        <w:rPr>
          <w:szCs w:val="24"/>
        </w:rPr>
      </w:pPr>
    </w:p>
    <w:p w14:paraId="11FB5EE7" w14:textId="77777777" w:rsidR="00B60C84" w:rsidRPr="00915E50" w:rsidRDefault="00B60C84" w:rsidP="00915E50">
      <w:pPr>
        <w:rPr>
          <w:szCs w:val="24"/>
        </w:rPr>
      </w:pPr>
    </w:p>
    <w:p w14:paraId="359E75C7" w14:textId="7A0990CA" w:rsidR="001466E4" w:rsidRPr="00915E50" w:rsidRDefault="001466E4" w:rsidP="00AB3790">
      <w:pPr>
        <w:keepNext/>
        <w:keepLines/>
        <w:jc w:val="center"/>
        <w:outlineLvl w:val="1"/>
        <w:rPr>
          <w:rFonts w:eastAsia="SimSun"/>
          <w:b/>
          <w:caps/>
          <w:szCs w:val="24"/>
          <w:lang w:eastAsia="lt-LT"/>
        </w:rPr>
      </w:pPr>
      <w:r w:rsidRPr="00915E50">
        <w:rPr>
          <w:rFonts w:eastAsia="SimSun"/>
          <w:b/>
          <w:caps/>
          <w:szCs w:val="24"/>
          <w:lang w:eastAsia="lt-LT"/>
        </w:rPr>
        <w:t>Stebėsenos rodiklio</w:t>
      </w:r>
      <w:r w:rsidR="00AB3790">
        <w:rPr>
          <w:rFonts w:eastAsia="SimSun"/>
          <w:b/>
          <w:caps/>
          <w:szCs w:val="24"/>
          <w:lang w:eastAsia="lt-LT"/>
        </w:rPr>
        <w:t xml:space="preserve"> </w:t>
      </w:r>
      <w:r w:rsidR="00F12874">
        <w:rPr>
          <w:rFonts w:eastAsia="SimSun"/>
          <w:b/>
          <w:szCs w:val="24"/>
          <w:lang w:eastAsia="lt-LT"/>
        </w:rPr>
        <w:t>„</w:t>
      </w:r>
      <w:r w:rsidR="00F12874" w:rsidRPr="000B31A0">
        <w:rPr>
          <w:rFonts w:eastAsia="SimSun"/>
          <w:b/>
          <w:szCs w:val="24"/>
          <w:lang w:eastAsia="lt-LT"/>
        </w:rPr>
        <w:t>PANAIKINTOS JUODOSIOS DĖMĖS AR AVARINGOS VIETOS VIETINĖS REIKŠMĖS KELIUOSE (GATVĖSE)</w:t>
      </w:r>
      <w:r w:rsidR="00F12874">
        <w:rPr>
          <w:rFonts w:eastAsia="SimSun"/>
          <w:b/>
          <w:szCs w:val="24"/>
          <w:lang w:eastAsia="lt-LT"/>
        </w:rPr>
        <w:t>“</w:t>
      </w:r>
      <w:r w:rsidR="00AB3790">
        <w:rPr>
          <w:rFonts w:eastAsia="SimSun"/>
          <w:b/>
          <w:caps/>
          <w:szCs w:val="24"/>
          <w:lang w:eastAsia="lt-LT"/>
        </w:rPr>
        <w:t xml:space="preserve"> </w:t>
      </w:r>
      <w:r w:rsidRPr="00915E50">
        <w:rPr>
          <w:rFonts w:eastAsia="SimSun"/>
          <w:b/>
          <w:caps/>
          <w:szCs w:val="24"/>
          <w:lang w:eastAsia="lt-LT"/>
        </w:rPr>
        <w:t>aprašymo kortelė</w:t>
      </w:r>
    </w:p>
    <w:p w14:paraId="1B191741" w14:textId="77777777" w:rsidR="001466E4" w:rsidRPr="00915E50" w:rsidRDefault="001466E4" w:rsidP="001466E4">
      <w:pPr>
        <w:jc w:val="both"/>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24"/>
        <w:gridCol w:w="6423"/>
      </w:tblGrid>
      <w:tr w:rsidR="001466E4" w:rsidRPr="00915E50" w14:paraId="36D52DB6"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DE8CA" w14:textId="77777777" w:rsidR="001466E4" w:rsidRPr="00915E50" w:rsidRDefault="001466E4" w:rsidP="001B7FCE">
            <w:pPr>
              <w:widowControl w:val="0"/>
              <w:jc w:val="center"/>
              <w:rPr>
                <w:b/>
                <w:bCs/>
                <w:szCs w:val="24"/>
                <w:lang w:eastAsia="lt-LT"/>
              </w:rPr>
            </w:pPr>
          </w:p>
        </w:tc>
        <w:tc>
          <w:tcPr>
            <w:tcW w:w="1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F84E7F" w14:textId="77777777" w:rsidR="001466E4" w:rsidRPr="00915E50" w:rsidRDefault="001466E4" w:rsidP="001B7FCE">
            <w:pPr>
              <w:widowControl w:val="0"/>
              <w:jc w:val="center"/>
              <w:rPr>
                <w:b/>
                <w:bCs/>
                <w:szCs w:val="24"/>
                <w:lang w:eastAsia="lt-LT"/>
              </w:rPr>
            </w:pPr>
            <w:r w:rsidRPr="00915E50">
              <w:rPr>
                <w:b/>
                <w:bCs/>
                <w:szCs w:val="24"/>
                <w:lang w:eastAsia="lt-LT"/>
              </w:rPr>
              <w:t>Elementai</w:t>
            </w:r>
          </w:p>
        </w:tc>
        <w:tc>
          <w:tcPr>
            <w:tcW w:w="3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0E8320F" w14:textId="77777777" w:rsidR="001466E4" w:rsidRPr="00915E50" w:rsidRDefault="001466E4" w:rsidP="001B7FCE">
            <w:pPr>
              <w:widowControl w:val="0"/>
              <w:jc w:val="center"/>
              <w:rPr>
                <w:b/>
                <w:bCs/>
                <w:strike/>
                <w:szCs w:val="24"/>
                <w:lang w:eastAsia="lt-LT"/>
              </w:rPr>
            </w:pPr>
            <w:r w:rsidRPr="00915E50">
              <w:rPr>
                <w:b/>
                <w:bCs/>
                <w:szCs w:val="24"/>
                <w:lang w:eastAsia="lt-LT"/>
              </w:rPr>
              <w:t>Kodai, pavadinimai ir aprašymas</w:t>
            </w:r>
          </w:p>
        </w:tc>
      </w:tr>
      <w:tr w:rsidR="001466E4" w:rsidRPr="00915E50" w14:paraId="3BD0B9D7"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764CD" w14:textId="77777777" w:rsidR="001466E4" w:rsidRPr="00915E50" w:rsidRDefault="001466E4" w:rsidP="001B7FCE">
            <w:pPr>
              <w:widowControl w:val="0"/>
              <w:rPr>
                <w:szCs w:val="24"/>
                <w:lang w:eastAsia="lt-LT"/>
              </w:rPr>
            </w:pPr>
            <w:r w:rsidRPr="00915E50">
              <w:rPr>
                <w:szCs w:val="24"/>
                <w:lang w:eastAsia="lt-LT"/>
              </w:rPr>
              <w:t>1.</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F2E376" w14:textId="77777777" w:rsidR="001466E4" w:rsidRPr="00915E50" w:rsidRDefault="001466E4" w:rsidP="001B7FCE">
            <w:pPr>
              <w:widowControl w:val="0"/>
              <w:jc w:val="both"/>
              <w:rPr>
                <w:szCs w:val="24"/>
                <w:highlight w:val="yellow"/>
                <w:lang w:eastAsia="lt-LT"/>
              </w:rPr>
            </w:pPr>
            <w:r w:rsidRPr="00915E50">
              <w:rPr>
                <w:szCs w:val="24"/>
                <w:lang w:eastAsia="lt-LT"/>
              </w:rPr>
              <w:t>Stebėsenos rodiklio pavadinimas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0D21A6" w14:textId="524740D0" w:rsidR="001466E4" w:rsidRPr="00915E50" w:rsidRDefault="00E62AC2" w:rsidP="001B7FCE">
            <w:pPr>
              <w:keepNext/>
              <w:keepLines/>
              <w:jc w:val="both"/>
              <w:outlineLvl w:val="1"/>
              <w:rPr>
                <w:rFonts w:eastAsia="SimSun"/>
                <w:bCs/>
                <w:szCs w:val="24"/>
                <w:lang w:eastAsia="lt-LT"/>
              </w:rPr>
            </w:pPr>
            <w:r w:rsidRPr="00E62AC2">
              <w:rPr>
                <w:rFonts w:eastAsia="SimSun"/>
                <w:bCs/>
                <w:szCs w:val="24"/>
                <w:lang w:eastAsia="lt-LT"/>
              </w:rPr>
              <w:t>Panaikintos juodosios dėmės ar avaringos vietos vietinės reikšmės keliuose (gatvėse)</w:t>
            </w:r>
          </w:p>
        </w:tc>
      </w:tr>
      <w:tr w:rsidR="001466E4" w:rsidRPr="00915E50" w14:paraId="4D280030"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65375" w14:textId="77777777" w:rsidR="001466E4" w:rsidRPr="00915E50" w:rsidRDefault="001466E4" w:rsidP="001B7FCE">
            <w:pPr>
              <w:widowControl w:val="0"/>
              <w:rPr>
                <w:szCs w:val="24"/>
                <w:lang w:eastAsia="lt-LT"/>
              </w:rPr>
            </w:pPr>
            <w:r w:rsidRPr="00915E50">
              <w:rPr>
                <w:szCs w:val="24"/>
                <w:lang w:eastAsia="lt-LT"/>
              </w:rPr>
              <w:t>2.</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6C8DFD" w14:textId="77777777" w:rsidR="001466E4" w:rsidRPr="00915E50" w:rsidRDefault="001466E4" w:rsidP="001B7FCE">
            <w:pPr>
              <w:widowControl w:val="0"/>
              <w:jc w:val="both"/>
              <w:rPr>
                <w:szCs w:val="24"/>
                <w:lang w:eastAsia="lt-LT"/>
              </w:rPr>
            </w:pPr>
            <w:r w:rsidRPr="00915E50">
              <w:rPr>
                <w:szCs w:val="24"/>
                <w:lang w:eastAsia="lt-LT"/>
              </w:rPr>
              <w:t>Stebėsenos rodiklio matavimo vienetai</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FFEA0" w14:textId="1F7EA940" w:rsidR="001466E4" w:rsidRPr="00915E50" w:rsidRDefault="00E62AC2" w:rsidP="001B7FCE">
            <w:pPr>
              <w:jc w:val="both"/>
              <w:rPr>
                <w:bCs/>
                <w:szCs w:val="24"/>
                <w:lang w:eastAsia="lt-LT"/>
              </w:rPr>
            </w:pPr>
            <w:r>
              <w:rPr>
                <w:bCs/>
                <w:szCs w:val="24"/>
                <w:lang w:eastAsia="lt-LT"/>
              </w:rPr>
              <w:t>Skaičius</w:t>
            </w:r>
          </w:p>
        </w:tc>
      </w:tr>
      <w:tr w:rsidR="001466E4" w:rsidRPr="00915E50" w14:paraId="3AC27B6B"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9C16E5" w14:textId="77777777" w:rsidR="001466E4" w:rsidRPr="00915E50" w:rsidRDefault="001466E4" w:rsidP="001B7FCE">
            <w:pPr>
              <w:widowControl w:val="0"/>
              <w:rPr>
                <w:szCs w:val="24"/>
                <w:lang w:eastAsia="lt-LT"/>
              </w:rPr>
            </w:pPr>
            <w:r w:rsidRPr="00915E50">
              <w:rPr>
                <w:szCs w:val="24"/>
                <w:lang w:eastAsia="lt-LT"/>
              </w:rPr>
              <w:t>3.</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27006C" w14:textId="77777777" w:rsidR="001466E4" w:rsidRPr="00915E50" w:rsidRDefault="001466E4" w:rsidP="001B7FCE">
            <w:pPr>
              <w:widowControl w:val="0"/>
              <w:jc w:val="both"/>
              <w:rPr>
                <w:szCs w:val="24"/>
                <w:lang w:eastAsia="lt-LT"/>
              </w:rPr>
            </w:pPr>
            <w:r w:rsidRPr="00915E50">
              <w:rPr>
                <w:szCs w:val="24"/>
                <w:lang w:eastAsia="lt-LT"/>
              </w:rPr>
              <w:t>Stebėsenos rodiklio reikšmės kryptis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7EFAC" w14:textId="2340D017" w:rsidR="001466E4" w:rsidRPr="00915E50" w:rsidRDefault="001466E4" w:rsidP="001B7FCE">
            <w:pPr>
              <w:jc w:val="both"/>
              <w:rPr>
                <w:bCs/>
                <w:szCs w:val="24"/>
                <w:lang w:eastAsia="lt-LT"/>
              </w:rPr>
            </w:pPr>
            <w:r w:rsidRPr="00915E50">
              <w:rPr>
                <w:bCs/>
                <w:szCs w:val="24"/>
                <w:lang w:eastAsia="lt-LT"/>
              </w:rPr>
              <w:t>Didėjimas (siekiama stebėsenos rodiklio reikšmės didėjimo)</w:t>
            </w:r>
          </w:p>
        </w:tc>
      </w:tr>
      <w:tr w:rsidR="001466E4" w:rsidRPr="00915E50" w14:paraId="7D35B64F"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57ADB" w14:textId="77777777" w:rsidR="001466E4" w:rsidRPr="00915E50" w:rsidRDefault="001466E4" w:rsidP="001B7FCE">
            <w:pPr>
              <w:widowControl w:val="0"/>
              <w:rPr>
                <w:szCs w:val="24"/>
                <w:lang w:eastAsia="lt-LT"/>
              </w:rPr>
            </w:pPr>
            <w:r w:rsidRPr="00915E50">
              <w:rPr>
                <w:szCs w:val="24"/>
                <w:lang w:eastAsia="lt-LT"/>
              </w:rPr>
              <w:t>4.</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470C3C" w14:textId="77777777" w:rsidR="001466E4" w:rsidRPr="00915E50" w:rsidRDefault="001466E4" w:rsidP="001B7FCE">
            <w:pPr>
              <w:widowControl w:val="0"/>
              <w:jc w:val="both"/>
              <w:rPr>
                <w:szCs w:val="24"/>
                <w:lang w:eastAsia="lt-LT"/>
              </w:rPr>
            </w:pPr>
            <w:r w:rsidRPr="00915E50">
              <w:rPr>
                <w:szCs w:val="24"/>
                <w:lang w:eastAsia="lt-LT"/>
              </w:rPr>
              <w:t>Stebėsenos rodiklio reikšmės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AD2A1F" w14:textId="79FABD65" w:rsidR="001466E4" w:rsidRPr="00915E50" w:rsidRDefault="001466E4" w:rsidP="001B7FCE">
            <w:pPr>
              <w:jc w:val="both"/>
              <w:rPr>
                <w:bCs/>
                <w:szCs w:val="24"/>
                <w:lang w:eastAsia="lt-LT"/>
              </w:rPr>
            </w:pPr>
            <w:r w:rsidRPr="00915E50">
              <w:rPr>
                <w:bCs/>
                <w:szCs w:val="24"/>
                <w:lang w:eastAsia="lt-LT"/>
              </w:rPr>
              <w:t>Skaitinė reikšmė</w:t>
            </w:r>
            <w:r w:rsidR="00967DD9">
              <w:rPr>
                <w:bCs/>
                <w:szCs w:val="24"/>
                <w:lang w:eastAsia="lt-LT"/>
              </w:rPr>
              <w:t xml:space="preserve"> (</w:t>
            </w:r>
            <w:r w:rsidR="00967DD9" w:rsidRPr="00915E50">
              <w:rPr>
                <w:bCs/>
                <w:szCs w:val="24"/>
                <w:lang w:eastAsia="lt-LT"/>
              </w:rPr>
              <w:t>išreiškiam</w:t>
            </w:r>
            <w:r w:rsidR="00967DD9">
              <w:rPr>
                <w:bCs/>
                <w:szCs w:val="24"/>
                <w:lang w:eastAsia="lt-LT"/>
              </w:rPr>
              <w:t>a</w:t>
            </w:r>
            <w:r w:rsidR="00967DD9" w:rsidRPr="00915E50">
              <w:rPr>
                <w:bCs/>
                <w:szCs w:val="24"/>
                <w:lang w:eastAsia="lt-LT"/>
              </w:rPr>
              <w:t xml:space="preserve"> skaičiais</w:t>
            </w:r>
            <w:r w:rsidR="00967DD9">
              <w:rPr>
                <w:bCs/>
                <w:szCs w:val="24"/>
                <w:lang w:eastAsia="lt-LT"/>
              </w:rPr>
              <w:t>)</w:t>
            </w:r>
          </w:p>
        </w:tc>
      </w:tr>
      <w:tr w:rsidR="001466E4" w:rsidRPr="00915E50" w14:paraId="3C3C1992"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FE6BE" w14:textId="77777777" w:rsidR="001466E4" w:rsidRPr="00915E50" w:rsidRDefault="001466E4" w:rsidP="001B7FCE">
            <w:pPr>
              <w:widowControl w:val="0"/>
              <w:rPr>
                <w:szCs w:val="24"/>
                <w:lang w:eastAsia="lt-LT"/>
              </w:rPr>
            </w:pPr>
            <w:r w:rsidRPr="00915E50">
              <w:rPr>
                <w:szCs w:val="24"/>
                <w:lang w:eastAsia="lt-LT"/>
              </w:rPr>
              <w:t>5.</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63CC2E" w14:textId="77777777" w:rsidR="001466E4" w:rsidRPr="00915E50" w:rsidRDefault="001466E4" w:rsidP="001B7FCE">
            <w:pPr>
              <w:widowControl w:val="0"/>
              <w:jc w:val="both"/>
              <w:rPr>
                <w:szCs w:val="24"/>
                <w:lang w:eastAsia="lt-LT"/>
              </w:rPr>
            </w:pPr>
            <w:r w:rsidRPr="00915E50">
              <w:rPr>
                <w:szCs w:val="24"/>
                <w:lang w:eastAsia="lt-LT"/>
              </w:rPr>
              <w:t>Stebėsenos rodiklio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9CF3A7" w14:textId="0C4786A8" w:rsidR="001466E4" w:rsidRPr="00915E50" w:rsidRDefault="001E460E" w:rsidP="001B7FCE">
            <w:pPr>
              <w:jc w:val="both"/>
              <w:rPr>
                <w:bCs/>
                <w:szCs w:val="24"/>
                <w:lang w:eastAsia="lt-LT"/>
              </w:rPr>
            </w:pPr>
            <w:r>
              <w:rPr>
                <w:bCs/>
                <w:szCs w:val="24"/>
                <w:lang w:eastAsia="lt-LT"/>
              </w:rPr>
              <w:t>Rezultato</w:t>
            </w:r>
          </w:p>
        </w:tc>
      </w:tr>
      <w:tr w:rsidR="001466E4" w:rsidRPr="00915E50" w14:paraId="10252381"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DCFF3" w14:textId="77777777" w:rsidR="001466E4" w:rsidRPr="00915E50" w:rsidRDefault="001466E4" w:rsidP="001B7FCE">
            <w:pPr>
              <w:widowControl w:val="0"/>
              <w:rPr>
                <w:szCs w:val="24"/>
                <w:lang w:eastAsia="lt-LT"/>
              </w:rPr>
            </w:pPr>
            <w:r w:rsidRPr="00915E50">
              <w:rPr>
                <w:szCs w:val="24"/>
                <w:lang w:eastAsia="lt-LT"/>
              </w:rPr>
              <w:t>6.</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0F9C47" w14:textId="77777777" w:rsidR="001466E4" w:rsidRPr="00915E50" w:rsidRDefault="001466E4" w:rsidP="001B7FCE">
            <w:pPr>
              <w:widowControl w:val="0"/>
              <w:jc w:val="both"/>
              <w:rPr>
                <w:szCs w:val="24"/>
                <w:lang w:eastAsia="lt-LT"/>
              </w:rPr>
            </w:pPr>
            <w:r w:rsidRPr="00915E50">
              <w:rPr>
                <w:szCs w:val="24"/>
                <w:lang w:eastAsia="lt-LT"/>
              </w:rPr>
              <w:t>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B9635A" w14:textId="7CBE3EFB" w:rsidR="001466E4" w:rsidRPr="009E450E" w:rsidRDefault="001E460E" w:rsidP="001B7FCE">
            <w:pPr>
              <w:jc w:val="both"/>
              <w:rPr>
                <w:bCs/>
                <w:szCs w:val="24"/>
                <w:lang w:val="en-US" w:eastAsia="lt-LT"/>
              </w:rPr>
            </w:pPr>
            <w:r>
              <w:rPr>
                <w:bCs/>
                <w:szCs w:val="24"/>
                <w:lang w:eastAsia="lt-LT"/>
              </w:rPr>
              <w:t>R</w:t>
            </w:r>
            <w:r w:rsidR="00967DD9" w:rsidRPr="00EA4A49">
              <w:rPr>
                <w:bCs/>
                <w:szCs w:val="24"/>
                <w:lang w:eastAsia="lt-LT"/>
              </w:rPr>
              <w:t>-</w:t>
            </w:r>
            <w:r w:rsidR="001466E4" w:rsidRPr="00EA4A49">
              <w:rPr>
                <w:bCs/>
                <w:szCs w:val="24"/>
                <w:lang w:eastAsia="lt-LT"/>
              </w:rPr>
              <w:t>10-</w:t>
            </w:r>
            <w:r w:rsidR="001466E4" w:rsidRPr="00516CF8">
              <w:rPr>
                <w:bCs/>
                <w:szCs w:val="24"/>
                <w:lang w:eastAsia="lt-LT"/>
              </w:rPr>
              <w:t>001-</w:t>
            </w:r>
            <w:r w:rsidR="00516CF8" w:rsidRPr="00972CB9">
              <w:rPr>
                <w:color w:val="000000"/>
                <w:szCs w:val="24"/>
                <w:lang w:eastAsia="en-GB"/>
              </w:rPr>
              <w:t>0</w:t>
            </w:r>
            <w:r w:rsidR="00516CF8">
              <w:rPr>
                <w:color w:val="000000"/>
                <w:szCs w:val="24"/>
                <w:lang w:eastAsia="en-GB"/>
              </w:rPr>
              <w:t>5</w:t>
            </w:r>
            <w:r w:rsidR="00516CF8" w:rsidRPr="00972CB9">
              <w:rPr>
                <w:color w:val="000000"/>
                <w:szCs w:val="24"/>
                <w:lang w:eastAsia="en-GB"/>
              </w:rPr>
              <w:t>-0</w:t>
            </w:r>
            <w:r w:rsidR="00516CF8">
              <w:rPr>
                <w:color w:val="000000"/>
                <w:szCs w:val="24"/>
                <w:lang w:eastAsia="en-GB"/>
              </w:rPr>
              <w:t>3</w:t>
            </w:r>
            <w:r w:rsidR="00516CF8" w:rsidRPr="00972CB9">
              <w:rPr>
                <w:color w:val="000000"/>
                <w:szCs w:val="24"/>
                <w:lang w:eastAsia="en-GB"/>
              </w:rPr>
              <w:t>-0</w:t>
            </w:r>
            <w:r w:rsidR="00516CF8">
              <w:rPr>
                <w:color w:val="000000"/>
                <w:szCs w:val="24"/>
                <w:lang w:eastAsia="en-GB"/>
              </w:rPr>
              <w:t>7-0</w:t>
            </w:r>
            <w:r w:rsidR="009E450E">
              <w:rPr>
                <w:color w:val="000000"/>
                <w:szCs w:val="24"/>
                <w:lang w:val="en-US" w:eastAsia="en-GB"/>
              </w:rPr>
              <w:t>1</w:t>
            </w:r>
          </w:p>
        </w:tc>
      </w:tr>
      <w:tr w:rsidR="001466E4" w:rsidRPr="00915E50" w14:paraId="1822C49E" w14:textId="77777777" w:rsidTr="00BD5774">
        <w:trPr>
          <w:trHeight w:val="503"/>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FBAFD" w14:textId="77777777" w:rsidR="001466E4" w:rsidRPr="00915E50" w:rsidRDefault="001466E4" w:rsidP="001B7FCE">
            <w:pPr>
              <w:widowControl w:val="0"/>
              <w:rPr>
                <w:szCs w:val="24"/>
                <w:lang w:eastAsia="lt-LT"/>
              </w:rPr>
            </w:pPr>
            <w:r w:rsidRPr="00915E50">
              <w:rPr>
                <w:bCs/>
                <w:szCs w:val="24"/>
                <w:lang w:eastAsia="lt-LT"/>
              </w:rPr>
              <w:t>7.</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4585C7" w14:textId="77777777" w:rsidR="001466E4" w:rsidRPr="00915E50" w:rsidRDefault="001466E4" w:rsidP="001B7FCE">
            <w:pPr>
              <w:widowControl w:val="0"/>
              <w:jc w:val="both"/>
              <w:rPr>
                <w:szCs w:val="24"/>
                <w:lang w:eastAsia="lt-LT"/>
              </w:rPr>
            </w:pPr>
            <w:r w:rsidRPr="00915E50">
              <w:rPr>
                <w:rFonts w:eastAsia="Calibri"/>
                <w:bCs/>
                <w:color w:val="000000"/>
                <w:szCs w:val="24"/>
                <w:lang w:eastAsia="lt-LT"/>
              </w:rPr>
              <w:t>Europos Komisijos suteiktas 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2A0586" w14:textId="0EC8886E" w:rsidR="001466E4" w:rsidRPr="00EA4A49" w:rsidRDefault="001466E4" w:rsidP="001B7FCE">
            <w:pPr>
              <w:widowControl w:val="0"/>
              <w:jc w:val="both"/>
              <w:rPr>
                <w:szCs w:val="24"/>
                <w:lang w:eastAsia="lt-LT"/>
              </w:rPr>
            </w:pPr>
          </w:p>
        </w:tc>
      </w:tr>
      <w:tr w:rsidR="001466E4" w:rsidRPr="00915E50" w14:paraId="7998932B"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8DD9A33" w14:textId="77777777" w:rsidR="001466E4" w:rsidRPr="00915E50" w:rsidRDefault="001466E4" w:rsidP="001B7FCE">
            <w:pPr>
              <w:widowControl w:val="0"/>
              <w:rPr>
                <w:szCs w:val="24"/>
                <w:lang w:eastAsia="lt-LT"/>
              </w:rPr>
            </w:pPr>
            <w:r w:rsidRPr="00915E50">
              <w:rPr>
                <w:szCs w:val="24"/>
                <w:lang w:eastAsia="lt-LT"/>
              </w:rPr>
              <w:t>8.</w:t>
            </w:r>
          </w:p>
        </w:tc>
        <w:tc>
          <w:tcPr>
            <w:tcW w:w="156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8713DDE" w14:textId="77777777" w:rsidR="001466E4" w:rsidRPr="00915E50" w:rsidRDefault="001466E4" w:rsidP="001B7FCE">
            <w:pPr>
              <w:widowControl w:val="0"/>
              <w:jc w:val="both"/>
              <w:rPr>
                <w:szCs w:val="24"/>
                <w:highlight w:val="yellow"/>
                <w:lang w:eastAsia="lt-LT"/>
              </w:rPr>
            </w:pPr>
            <w:r w:rsidRPr="00915E50">
              <w:rPr>
                <w:szCs w:val="24"/>
                <w:lang w:eastAsia="lt-LT"/>
              </w:rPr>
              <w:t>Stebėsenos rodiklio paaiškinimas</w:t>
            </w:r>
            <w:r w:rsidRPr="00915E50">
              <w:rPr>
                <w:bCs/>
                <w:szCs w:val="24"/>
                <w:lang w:eastAsia="lt-LT"/>
              </w:rPr>
              <w:t xml:space="preserve">, </w:t>
            </w:r>
            <w:r w:rsidRPr="00915E50">
              <w:rPr>
                <w:rFonts w:eastAsia="Calibri"/>
                <w:bCs/>
                <w:color w:val="000000"/>
                <w:szCs w:val="24"/>
                <w:lang w:eastAsia="lt-LT"/>
              </w:rPr>
              <w:t>sąvokų apibrėžtys</w:t>
            </w:r>
          </w:p>
        </w:tc>
        <w:tc>
          <w:tcPr>
            <w:tcW w:w="322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7019BF" w14:textId="0B6F2357" w:rsidR="00F70B02" w:rsidRPr="00EA4A49" w:rsidRDefault="005A3145" w:rsidP="00366FBE">
            <w:pPr>
              <w:widowControl w:val="0"/>
              <w:jc w:val="both"/>
              <w:rPr>
                <w:szCs w:val="24"/>
              </w:rPr>
            </w:pPr>
            <w:r w:rsidRPr="004F3DF3">
              <w:rPr>
                <w:b/>
                <w:bCs/>
                <w:szCs w:val="24"/>
              </w:rPr>
              <w:t>Juodoji dėmė</w:t>
            </w:r>
            <w:r w:rsidRPr="008D5DE3">
              <w:rPr>
                <w:szCs w:val="24"/>
              </w:rPr>
              <w:t xml:space="preserve"> – </w:t>
            </w:r>
            <w:r w:rsidRPr="00421B6B">
              <w:rPr>
                <w:szCs w:val="24"/>
              </w:rPr>
              <w:t>avaringa kelio arba gatvės vieta, kurioje įskaitinių eismo įvykių skaičius yra pasiekęs susisiekimo ministro nustatytą ribinę reikšmę</w:t>
            </w:r>
            <w:r>
              <w:rPr>
                <w:szCs w:val="24"/>
              </w:rPr>
              <w:t xml:space="preserve"> </w:t>
            </w:r>
            <w:r>
              <w:t xml:space="preserve">(šaltinis: </w:t>
            </w:r>
            <w:r w:rsidR="009B3A04">
              <w:t>S</w:t>
            </w:r>
            <w:r w:rsidRPr="00215A01">
              <w:rPr>
                <w:szCs w:val="24"/>
              </w:rPr>
              <w:t>augaus eismo automobilių keliais įst</w:t>
            </w:r>
            <w:r>
              <w:rPr>
                <w:szCs w:val="24"/>
              </w:rPr>
              <w:t>atymas), t</w:t>
            </w:r>
            <w:r w:rsidR="00162079">
              <w:rPr>
                <w:szCs w:val="24"/>
              </w:rPr>
              <w:t>.</w:t>
            </w:r>
            <w:r>
              <w:rPr>
                <w:szCs w:val="24"/>
              </w:rPr>
              <w:t xml:space="preserve"> y. </w:t>
            </w:r>
            <w:r w:rsidRPr="0017109F">
              <w:rPr>
                <w:szCs w:val="24"/>
              </w:rPr>
              <w:t>jeigu juose per pastaruosius 4 kalendorinius metus yra įvykę 4 arba daugiau įskaitinių eismo įvykių</w:t>
            </w:r>
            <w:r>
              <w:rPr>
                <w:szCs w:val="24"/>
              </w:rPr>
              <w:t xml:space="preserve"> (šaltinis: </w:t>
            </w:r>
            <w:r w:rsidRPr="00B64BC0">
              <w:rPr>
                <w:szCs w:val="24"/>
              </w:rPr>
              <w:t xml:space="preserve">Juodųjų </w:t>
            </w:r>
            <w:r w:rsidRPr="00B64BC0">
              <w:rPr>
                <w:szCs w:val="24"/>
              </w:rPr>
              <w:lastRenderedPageBreak/>
              <w:t>dėmių nustatymo, tyrimo ir šalinimo reikalavimų ir tvarkos apraš</w:t>
            </w:r>
            <w:r>
              <w:rPr>
                <w:szCs w:val="24"/>
              </w:rPr>
              <w:t>as).</w:t>
            </w:r>
          </w:p>
        </w:tc>
      </w:tr>
      <w:tr w:rsidR="001466E4" w:rsidRPr="00915E50" w14:paraId="50D42846"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D52D034" w14:textId="77777777" w:rsidR="001466E4" w:rsidRPr="00915E50" w:rsidRDefault="001466E4" w:rsidP="001B7FCE">
            <w:pPr>
              <w:widowControl w:val="0"/>
              <w:rPr>
                <w:bCs/>
                <w:szCs w:val="24"/>
                <w:lang w:eastAsia="lt-LT"/>
              </w:rPr>
            </w:pPr>
            <w:r w:rsidRPr="00915E50">
              <w:rPr>
                <w:bCs/>
                <w:szCs w:val="24"/>
                <w:lang w:eastAsia="lt-LT"/>
              </w:rPr>
              <w:lastRenderedPageBreak/>
              <w:t>9.</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0A5733" w14:textId="77777777" w:rsidR="001466E4" w:rsidRPr="00915E50" w:rsidRDefault="001466E4" w:rsidP="00650510">
            <w:pPr>
              <w:widowControl w:val="0"/>
              <w:jc w:val="both"/>
              <w:rPr>
                <w:rFonts w:eastAsia="Calibri"/>
                <w:bCs/>
                <w:color w:val="000000"/>
                <w:szCs w:val="24"/>
                <w:highlight w:val="yellow"/>
                <w:lang w:eastAsia="lt-LT"/>
              </w:rPr>
            </w:pPr>
            <w:r w:rsidRPr="00915E50">
              <w:rPr>
                <w:rFonts w:eastAsia="Calibri"/>
                <w:bCs/>
                <w:color w:val="000000"/>
                <w:szCs w:val="24"/>
                <w:lang w:eastAsia="lt-LT"/>
              </w:rPr>
              <w:t>Stebėsenos rodiklio reikšmės apskaičiavimo tipas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C00031" w14:textId="6B753887" w:rsidR="001466E4" w:rsidRPr="00915E50" w:rsidRDefault="001466E4" w:rsidP="00650510">
            <w:pPr>
              <w:widowControl w:val="0"/>
              <w:jc w:val="both"/>
              <w:rPr>
                <w:rFonts w:eastAsia="Calibri"/>
                <w:bCs/>
                <w:szCs w:val="24"/>
                <w:lang w:eastAsia="lt-LT"/>
              </w:rPr>
            </w:pPr>
            <w:r w:rsidRPr="00915E50">
              <w:rPr>
                <w:rFonts w:eastAsia="Calibri"/>
                <w:bCs/>
                <w:szCs w:val="24"/>
                <w:lang w:eastAsia="lt-LT"/>
              </w:rPr>
              <w:t>A</w:t>
            </w:r>
            <w:r w:rsidR="00236D8A">
              <w:rPr>
                <w:rFonts w:eastAsia="Calibri"/>
                <w:bCs/>
                <w:szCs w:val="24"/>
                <w:lang w:eastAsia="lt-LT"/>
              </w:rPr>
              <w:t>utomatiškai a</w:t>
            </w:r>
            <w:r w:rsidRPr="00915E50">
              <w:rPr>
                <w:rFonts w:eastAsia="Calibri"/>
                <w:bCs/>
                <w:szCs w:val="24"/>
                <w:lang w:eastAsia="lt-LT"/>
              </w:rPr>
              <w:t>pskaičiuojamas</w:t>
            </w:r>
            <w:r w:rsidR="00302E9A">
              <w:rPr>
                <w:rFonts w:eastAsia="Calibri"/>
                <w:bCs/>
                <w:szCs w:val="24"/>
                <w:lang w:eastAsia="lt-LT"/>
              </w:rPr>
              <w:t xml:space="preserve"> </w:t>
            </w:r>
            <w:r w:rsidR="00302E9A" w:rsidRPr="00302E9A">
              <w:rPr>
                <w:rFonts w:eastAsia="Calibri"/>
                <w:bCs/>
                <w:szCs w:val="24"/>
                <w:lang w:eastAsia="lt-LT"/>
              </w:rPr>
              <w:t>stebėsenos rodiklis</w:t>
            </w:r>
            <w:r w:rsidR="009B3A04">
              <w:rPr>
                <w:rFonts w:eastAsia="Calibri"/>
                <w:bCs/>
                <w:szCs w:val="24"/>
                <w:lang w:eastAsia="lt-LT"/>
              </w:rPr>
              <w:t>.</w:t>
            </w:r>
          </w:p>
        </w:tc>
      </w:tr>
      <w:tr w:rsidR="001466E4" w:rsidRPr="00915E50" w14:paraId="2780A877"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19E26A" w14:textId="77777777" w:rsidR="001466E4" w:rsidRPr="00915E50" w:rsidRDefault="001466E4" w:rsidP="001B7FCE">
            <w:pPr>
              <w:widowControl w:val="0"/>
              <w:rPr>
                <w:szCs w:val="24"/>
                <w:lang w:eastAsia="lt-LT"/>
              </w:rPr>
            </w:pPr>
            <w:r w:rsidRPr="00915E50">
              <w:rPr>
                <w:szCs w:val="24"/>
                <w:lang w:eastAsia="lt-LT"/>
              </w:rPr>
              <w:t>10.</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0FE64E" w14:textId="77777777" w:rsidR="001466E4" w:rsidRPr="00915E50" w:rsidRDefault="001466E4" w:rsidP="00650510">
            <w:pPr>
              <w:widowControl w:val="0"/>
              <w:jc w:val="both"/>
              <w:rPr>
                <w:szCs w:val="24"/>
                <w:lang w:eastAsia="lt-LT"/>
              </w:rPr>
            </w:pPr>
            <w:r w:rsidRPr="00915E50">
              <w:rPr>
                <w:bCs/>
                <w:szCs w:val="24"/>
                <w:lang w:eastAsia="lt-LT"/>
              </w:rPr>
              <w:t xml:space="preserve">Stebėsenos rodiklio </w:t>
            </w:r>
            <w:r w:rsidRPr="00915E50">
              <w:rPr>
                <w:rFonts w:eastAsia="Calibri"/>
                <w:bCs/>
                <w:szCs w:val="24"/>
                <w:lang w:eastAsia="lt-LT"/>
              </w:rPr>
              <w:t xml:space="preserve">reikšmės </w:t>
            </w:r>
            <w:r w:rsidRPr="00915E50">
              <w:rPr>
                <w:bCs/>
                <w:szCs w:val="24"/>
                <w:lang w:eastAsia="lt-LT"/>
              </w:rPr>
              <w:t>apskaičiavimo metodas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032A75" w14:textId="37BEEA48" w:rsidR="001466E4" w:rsidRPr="00915E50" w:rsidRDefault="001466E4" w:rsidP="00650510">
            <w:pPr>
              <w:widowControl w:val="0"/>
              <w:jc w:val="both"/>
              <w:rPr>
                <w:szCs w:val="24"/>
                <w:lang w:eastAsia="lt-LT"/>
              </w:rPr>
            </w:pPr>
            <w:r w:rsidRPr="00915E50">
              <w:rPr>
                <w:szCs w:val="24"/>
              </w:rPr>
              <w:t>Rodiklio reikšmė apskaičiuojama sumuojant projektų įgyvendinimo metu</w:t>
            </w:r>
            <w:r w:rsidR="00296F05">
              <w:rPr>
                <w:color w:val="FF0000"/>
                <w:szCs w:val="24"/>
              </w:rPr>
              <w:t xml:space="preserve"> </w:t>
            </w:r>
            <w:r w:rsidR="00296F05" w:rsidRPr="000D620D">
              <w:rPr>
                <w:szCs w:val="24"/>
              </w:rPr>
              <w:t>panaikintas juodąsias dėmes</w:t>
            </w:r>
            <w:r w:rsidR="00C36532" w:rsidRPr="000D620D">
              <w:rPr>
                <w:szCs w:val="24"/>
              </w:rPr>
              <w:t xml:space="preserve"> ar avaringas vietas vietinės reikšmės keliuose (gatvėse).</w:t>
            </w:r>
          </w:p>
        </w:tc>
      </w:tr>
      <w:tr w:rsidR="001466E4" w:rsidRPr="00915E50" w14:paraId="01ED1A55"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DCBAE88" w14:textId="77777777" w:rsidR="001466E4" w:rsidRPr="00915E50" w:rsidRDefault="001466E4" w:rsidP="001B7FCE">
            <w:pPr>
              <w:widowControl w:val="0"/>
              <w:rPr>
                <w:szCs w:val="24"/>
                <w:lang w:eastAsia="lt-LT"/>
              </w:rPr>
            </w:pPr>
            <w:r w:rsidRPr="00915E50">
              <w:rPr>
                <w:szCs w:val="24"/>
                <w:lang w:eastAsia="lt-LT"/>
              </w:rPr>
              <w:t>11.</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F34DF4" w14:textId="77777777" w:rsidR="001466E4" w:rsidRPr="00915E50" w:rsidRDefault="001466E4" w:rsidP="001B7FCE">
            <w:pPr>
              <w:widowControl w:val="0"/>
              <w:jc w:val="both"/>
              <w:rPr>
                <w:color w:val="000000" w:themeColor="text1"/>
                <w:szCs w:val="24"/>
                <w:lang w:eastAsia="lt-LT"/>
              </w:rPr>
            </w:pPr>
            <w:r w:rsidRPr="00915E50">
              <w:rPr>
                <w:color w:val="000000" w:themeColor="text1"/>
                <w:szCs w:val="24"/>
                <w:lang w:eastAsia="lt-LT"/>
              </w:rPr>
              <w:t>Stebėsenos rodiklio duomenų šaltiniai</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026C78" w14:textId="3E0A73F8" w:rsidR="001466E4" w:rsidRPr="00E44209" w:rsidRDefault="001466E4" w:rsidP="001B7FCE">
            <w:pPr>
              <w:jc w:val="both"/>
              <w:rPr>
                <w:rStyle w:val="cf01"/>
                <w:rFonts w:ascii="Times New Roman" w:hAnsi="Times New Roman" w:cs="Times New Roman"/>
                <w:sz w:val="24"/>
                <w:szCs w:val="24"/>
              </w:rPr>
            </w:pPr>
            <w:r w:rsidRPr="00E44209">
              <w:rPr>
                <w:bCs/>
                <w:szCs w:val="24"/>
              </w:rPr>
              <w:t>Pirminis duomenų šaltinis –</w:t>
            </w:r>
            <w:r w:rsidR="00DE1E59" w:rsidRPr="00E44209">
              <w:rPr>
                <w:bCs/>
                <w:szCs w:val="24"/>
              </w:rPr>
              <w:t xml:space="preserve"> </w:t>
            </w:r>
            <w:r w:rsidR="00EE2B1F" w:rsidRPr="00E44209">
              <w:rPr>
                <w:bCs/>
                <w:szCs w:val="24"/>
              </w:rPr>
              <w:t>statybos užbaigimo aktas, deklaracija apie statybos užbaigimą ir (arba) priėmimo–perdavimo aktas.</w:t>
            </w:r>
          </w:p>
          <w:p w14:paraId="060827D7" w14:textId="1D5F0C6E" w:rsidR="001466E4" w:rsidRPr="00915E50" w:rsidRDefault="001466E4" w:rsidP="001B7FCE">
            <w:pPr>
              <w:jc w:val="both"/>
              <w:rPr>
                <w:bCs/>
                <w:szCs w:val="24"/>
              </w:rPr>
            </w:pPr>
            <w:r w:rsidRPr="00E44209">
              <w:rPr>
                <w:bCs/>
                <w:szCs w:val="24"/>
              </w:rPr>
              <w:t>Antrinis duomenų šaltinis – veiklos ataskait</w:t>
            </w:r>
            <w:r w:rsidR="00476F3E" w:rsidRPr="00E44209">
              <w:rPr>
                <w:bCs/>
                <w:szCs w:val="24"/>
              </w:rPr>
              <w:t>a</w:t>
            </w:r>
            <w:r w:rsidR="004537CD" w:rsidRPr="00E44209">
              <w:rPr>
                <w:bCs/>
                <w:szCs w:val="24"/>
              </w:rPr>
              <w:t>.</w:t>
            </w:r>
          </w:p>
        </w:tc>
      </w:tr>
      <w:tr w:rsidR="001466E4" w:rsidRPr="00915E50" w14:paraId="750A3C1E"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17DD57" w14:textId="77777777" w:rsidR="001466E4" w:rsidRPr="00915E50" w:rsidRDefault="001466E4" w:rsidP="001B7FCE">
            <w:pPr>
              <w:widowControl w:val="0"/>
              <w:rPr>
                <w:szCs w:val="24"/>
                <w:lang w:eastAsia="lt-LT"/>
              </w:rPr>
            </w:pPr>
            <w:r w:rsidRPr="00915E50">
              <w:rPr>
                <w:szCs w:val="24"/>
                <w:lang w:eastAsia="lt-LT"/>
              </w:rPr>
              <w:t>12.</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92F766" w14:textId="77777777" w:rsidR="001466E4" w:rsidRPr="00915E50" w:rsidRDefault="001466E4" w:rsidP="001B7FCE">
            <w:pPr>
              <w:widowControl w:val="0"/>
              <w:jc w:val="both"/>
              <w:rPr>
                <w:szCs w:val="24"/>
                <w:lang w:eastAsia="lt-LT"/>
              </w:rPr>
            </w:pPr>
            <w:r w:rsidRPr="00915E50">
              <w:rPr>
                <w:szCs w:val="24"/>
                <w:lang w:eastAsia="lt-LT"/>
              </w:rPr>
              <w:t>Stebėsenos rodiklio reikšmės skaičiavimo periodiškumas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2C1ABA" w14:textId="06529256" w:rsidR="001466E4" w:rsidRPr="00915E50" w:rsidRDefault="001466E4" w:rsidP="001B7FCE">
            <w:pPr>
              <w:jc w:val="both"/>
              <w:rPr>
                <w:bCs/>
                <w:szCs w:val="24"/>
              </w:rPr>
            </w:pPr>
            <w:r w:rsidRPr="00915E50">
              <w:rPr>
                <w:rStyle w:val="cf01"/>
                <w:rFonts w:ascii="Times New Roman" w:hAnsi="Times New Roman" w:cs="Times New Roman"/>
                <w:sz w:val="24"/>
                <w:szCs w:val="24"/>
              </w:rPr>
              <w:t>Rodiklis siekiamas kiekvieno projekto įgyvendinimo metu ir už jį atsiskaitoma teikiant projektų veiklos ataskaitas.</w:t>
            </w:r>
            <w:r w:rsidR="005F72E7">
              <w:t xml:space="preserve"> </w:t>
            </w:r>
          </w:p>
        </w:tc>
      </w:tr>
      <w:tr w:rsidR="001466E4" w:rsidRPr="00915E50" w14:paraId="6E65D98C" w14:textId="77777777" w:rsidTr="00BD5774">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4B12FFB" w14:textId="77777777" w:rsidR="001466E4" w:rsidRPr="00915E50" w:rsidRDefault="001466E4" w:rsidP="001B7FCE">
            <w:pPr>
              <w:widowControl w:val="0"/>
              <w:rPr>
                <w:szCs w:val="24"/>
                <w:lang w:eastAsia="lt-LT"/>
              </w:rPr>
            </w:pPr>
            <w:r w:rsidRPr="00915E50">
              <w:rPr>
                <w:szCs w:val="24"/>
                <w:lang w:eastAsia="lt-LT"/>
              </w:rPr>
              <w:t>13.</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8A6502" w14:textId="77777777" w:rsidR="001466E4" w:rsidRPr="00915E50" w:rsidRDefault="001466E4" w:rsidP="001B7FCE">
            <w:pPr>
              <w:widowControl w:val="0"/>
              <w:jc w:val="both"/>
              <w:rPr>
                <w:szCs w:val="24"/>
                <w:lang w:eastAsia="lt-LT"/>
              </w:rPr>
            </w:pPr>
            <w:r w:rsidRPr="00915E50">
              <w:rPr>
                <w:bCs/>
                <w:szCs w:val="24"/>
                <w:lang w:eastAsia="lt-LT"/>
              </w:rPr>
              <w:t>Stebėsenos rodiklio pasiekimo momentas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1B0398" w14:textId="1489464A" w:rsidR="001466E4" w:rsidRPr="00681D13" w:rsidRDefault="00655DDE" w:rsidP="001B7FCE">
            <w:pPr>
              <w:jc w:val="both"/>
              <w:rPr>
                <w:bCs/>
                <w:color w:val="FF0000"/>
                <w:szCs w:val="24"/>
              </w:rPr>
            </w:pPr>
            <w:r w:rsidRPr="00DA5096">
              <w:rPr>
                <w:bCs/>
                <w:szCs w:val="24"/>
              </w:rPr>
              <w:t>R</w:t>
            </w:r>
            <w:r w:rsidR="001466E4" w:rsidRPr="00DA5096">
              <w:rPr>
                <w:bCs/>
                <w:szCs w:val="24"/>
              </w:rPr>
              <w:t xml:space="preserve">odiklis laikomas pasiektu, </w:t>
            </w:r>
            <w:r w:rsidR="005F72E7" w:rsidRPr="005F72E7">
              <w:rPr>
                <w:rStyle w:val="cf01"/>
                <w:rFonts w:ascii="Times New Roman" w:hAnsi="Times New Roman" w:cs="Times New Roman"/>
                <w:sz w:val="24"/>
                <w:szCs w:val="24"/>
              </w:rPr>
              <w:t xml:space="preserve">kai </w:t>
            </w:r>
            <w:r w:rsidR="001466E4" w:rsidRPr="000A4931">
              <w:rPr>
                <w:bCs/>
                <w:szCs w:val="24"/>
              </w:rPr>
              <w:t xml:space="preserve">projekto veiklų įgyvendinimo pabaigoje </w:t>
            </w:r>
            <w:r w:rsidR="00681D13" w:rsidRPr="000A4931">
              <w:rPr>
                <w:bCs/>
                <w:szCs w:val="24"/>
                <w:lang w:eastAsia="lt-LT"/>
              </w:rPr>
              <w:t>pasirašomas statybos užbaigimo aktas arba deklaracija apie statybos užbaigimą arba darbų, prekių ar paslaugų  priėmimo</w:t>
            </w:r>
            <w:r w:rsidR="0086421C">
              <w:rPr>
                <w:bCs/>
                <w:szCs w:val="24"/>
                <w:lang w:eastAsia="lt-LT"/>
              </w:rPr>
              <w:t>–</w:t>
            </w:r>
            <w:r w:rsidR="00681D13" w:rsidRPr="000A4931">
              <w:rPr>
                <w:bCs/>
                <w:szCs w:val="24"/>
                <w:lang w:eastAsia="lt-LT"/>
              </w:rPr>
              <w:t>perdavimo aktas</w:t>
            </w:r>
            <w:r w:rsidR="004010AA" w:rsidRPr="000A4931">
              <w:rPr>
                <w:bCs/>
                <w:szCs w:val="24"/>
                <w:lang w:eastAsia="lt-LT"/>
              </w:rPr>
              <w:t xml:space="preserve"> ir</w:t>
            </w:r>
            <w:r w:rsidR="004010AA" w:rsidRPr="005F72E7">
              <w:rPr>
                <w:rStyle w:val="cf01"/>
                <w:rFonts w:ascii="Times New Roman" w:hAnsi="Times New Roman" w:cs="Times New Roman"/>
                <w:sz w:val="24"/>
                <w:szCs w:val="24"/>
              </w:rPr>
              <w:t xml:space="preserve"> yra įdiegtos visos juodosios dėmės pase numatytos saugų eismą gerinančios inžinerinės priemonės</w:t>
            </w:r>
            <w:r w:rsidR="004010AA">
              <w:rPr>
                <w:rStyle w:val="cf01"/>
                <w:rFonts w:ascii="Times New Roman" w:hAnsi="Times New Roman" w:cs="Times New Roman"/>
                <w:sz w:val="24"/>
                <w:szCs w:val="24"/>
              </w:rPr>
              <w:t>.</w:t>
            </w:r>
          </w:p>
        </w:tc>
      </w:tr>
      <w:tr w:rsidR="001466E4" w:rsidRPr="00915E50" w14:paraId="2784B42F" w14:textId="77777777" w:rsidTr="00BD5774">
        <w:trPr>
          <w:trHeight w:val="781"/>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457CF76" w14:textId="77777777" w:rsidR="001466E4" w:rsidRPr="00915E50" w:rsidRDefault="001466E4" w:rsidP="001B7FCE">
            <w:pPr>
              <w:widowControl w:val="0"/>
              <w:rPr>
                <w:szCs w:val="24"/>
                <w:lang w:eastAsia="lt-LT"/>
              </w:rPr>
            </w:pPr>
            <w:r w:rsidRPr="00915E50">
              <w:rPr>
                <w:szCs w:val="24"/>
                <w:lang w:eastAsia="lt-LT"/>
              </w:rPr>
              <w:t>14.</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BEC898" w14:textId="77777777" w:rsidR="001466E4" w:rsidRPr="00915E50" w:rsidRDefault="001466E4" w:rsidP="001B7FCE">
            <w:pPr>
              <w:widowControl w:val="0"/>
              <w:jc w:val="both"/>
              <w:rPr>
                <w:szCs w:val="24"/>
                <w:lang w:eastAsia="lt-LT"/>
              </w:rPr>
            </w:pPr>
            <w:r w:rsidRPr="00915E50">
              <w:rPr>
                <w:szCs w:val="24"/>
                <w:lang w:eastAsia="lt-LT"/>
              </w:rPr>
              <w:t xml:space="preserve">Už stebėsenos rodiklį atsakinga </w:t>
            </w:r>
            <w:r w:rsidRPr="00915E50">
              <w:rPr>
                <w:bCs/>
                <w:szCs w:val="24"/>
                <w:lang w:eastAsia="lt-LT"/>
              </w:rPr>
              <w:t>įstaiga</w:t>
            </w:r>
            <w:r w:rsidRPr="00915E50">
              <w:rPr>
                <w:szCs w:val="24"/>
                <w:lang w:eastAsia="lt-LT"/>
              </w:rPr>
              <w:t xml:space="preserve"> </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224A2E" w14:textId="77777777" w:rsidR="001466E4" w:rsidRPr="00915E50" w:rsidRDefault="001466E4" w:rsidP="00BD6CB1">
            <w:pPr>
              <w:widowControl w:val="0"/>
              <w:spacing w:after="20"/>
              <w:jc w:val="both"/>
              <w:rPr>
                <w:bCs/>
                <w:szCs w:val="24"/>
              </w:rPr>
            </w:pPr>
            <w:r w:rsidRPr="00915E50">
              <w:rPr>
                <w:bCs/>
                <w:szCs w:val="24"/>
              </w:rPr>
              <w:t xml:space="preserve">Už stebėsenos rodiklį atsakinga Susisiekimo ministerija. Už stebėsenos rodiklio pasiekimą ir duomenų apie pasiektą stebėsenos rodiklio reikšmę teikimą antriniuose šaltiniuose yra atsakingas projekto vykdytojas. </w:t>
            </w:r>
          </w:p>
        </w:tc>
      </w:tr>
      <w:tr w:rsidR="001466E4" w:rsidRPr="00915E50" w14:paraId="1C3CD7B1" w14:textId="77777777" w:rsidTr="00B5473B">
        <w:trPr>
          <w:trHeight w:val="595"/>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9013116" w14:textId="77777777" w:rsidR="001466E4" w:rsidRPr="00915E50" w:rsidRDefault="001466E4" w:rsidP="001B7FCE">
            <w:pPr>
              <w:widowControl w:val="0"/>
              <w:rPr>
                <w:szCs w:val="24"/>
                <w:lang w:eastAsia="lt-LT"/>
              </w:rPr>
            </w:pPr>
            <w:r w:rsidRPr="00915E50">
              <w:rPr>
                <w:szCs w:val="24"/>
                <w:lang w:eastAsia="lt-LT"/>
              </w:rPr>
              <w:t>15.</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C4F3CF" w14:textId="77777777" w:rsidR="001466E4" w:rsidRPr="00915E50" w:rsidRDefault="001466E4" w:rsidP="001B7FCE">
            <w:pPr>
              <w:widowControl w:val="0"/>
              <w:jc w:val="both"/>
              <w:rPr>
                <w:szCs w:val="24"/>
                <w:lang w:eastAsia="lt-LT"/>
              </w:rPr>
            </w:pPr>
            <w:r w:rsidRPr="00915E50">
              <w:rPr>
                <w:szCs w:val="24"/>
                <w:lang w:eastAsia="lt-LT"/>
              </w:rPr>
              <w:t>Įstaigos padalinys ir kontaktinis telefono numeris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CA055E" w14:textId="715A51D5" w:rsidR="001466E4" w:rsidRPr="00915E50" w:rsidRDefault="001466E4" w:rsidP="001B7FCE">
            <w:pPr>
              <w:jc w:val="both"/>
              <w:rPr>
                <w:rFonts w:eastAsia="Calibri"/>
                <w:bCs/>
                <w:szCs w:val="24"/>
                <w:lang w:eastAsia="lt-LT"/>
              </w:rPr>
            </w:pPr>
            <w:r w:rsidRPr="00915E50">
              <w:rPr>
                <w:rFonts w:eastAsia="Calibri"/>
                <w:bCs/>
                <w:szCs w:val="24"/>
                <w:lang w:eastAsia="lt-LT"/>
              </w:rPr>
              <w:t>Susisiekimo ministerijos Biudžeto ir investicijų departamento ES investicijų koordinavimo skyrius, tel. +370 613 10279</w:t>
            </w:r>
            <w:r w:rsidR="0086421C">
              <w:rPr>
                <w:rFonts w:eastAsia="Calibri"/>
                <w:bCs/>
                <w:szCs w:val="24"/>
                <w:lang w:eastAsia="lt-LT"/>
              </w:rPr>
              <w:t>.</w:t>
            </w:r>
          </w:p>
        </w:tc>
      </w:tr>
      <w:tr w:rsidR="001466E4" w:rsidRPr="00915E50" w14:paraId="685C6590" w14:textId="77777777" w:rsidTr="00BD6CB1">
        <w:trPr>
          <w:trHeight w:val="387"/>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2B748B" w14:textId="77777777" w:rsidR="001466E4" w:rsidRPr="00915E50" w:rsidRDefault="001466E4" w:rsidP="001B7FCE">
            <w:pPr>
              <w:widowControl w:val="0"/>
              <w:rPr>
                <w:szCs w:val="24"/>
                <w:lang w:eastAsia="lt-LT"/>
              </w:rPr>
            </w:pPr>
            <w:r w:rsidRPr="00915E50">
              <w:rPr>
                <w:szCs w:val="24"/>
                <w:lang w:eastAsia="lt-LT"/>
              </w:rPr>
              <w:t>16.</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22F121" w14:textId="77777777" w:rsidR="001466E4" w:rsidRPr="00915E50" w:rsidRDefault="001466E4" w:rsidP="001B7FCE">
            <w:pPr>
              <w:widowControl w:val="0"/>
              <w:jc w:val="both"/>
              <w:rPr>
                <w:szCs w:val="24"/>
                <w:lang w:eastAsia="lt-LT"/>
              </w:rPr>
            </w:pPr>
            <w:r w:rsidRPr="00915E50">
              <w:rPr>
                <w:szCs w:val="24"/>
                <w:lang w:eastAsia="lt-LT"/>
              </w:rPr>
              <w:t>Kita svarbi informacija</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954A9E" w14:textId="005CFE84" w:rsidR="001466E4" w:rsidRPr="00915E50" w:rsidRDefault="00DC1F58" w:rsidP="00BD6CB1">
            <w:pPr>
              <w:widowControl w:val="0"/>
              <w:spacing w:after="20"/>
              <w:jc w:val="both"/>
              <w:rPr>
                <w:bCs/>
                <w:szCs w:val="24"/>
                <w:lang w:eastAsia="lt-LT"/>
              </w:rPr>
            </w:pPr>
            <w:r w:rsidRPr="00DC1F58">
              <w:rPr>
                <w:bCs/>
                <w:szCs w:val="24"/>
                <w:lang w:eastAsia="lt-LT"/>
              </w:rPr>
              <w:t>R.S.2.3024</w:t>
            </w:r>
            <w:r w:rsidR="004353CF" w:rsidRPr="00DC1F58">
              <w:t xml:space="preserve"> </w:t>
            </w:r>
            <w:r>
              <w:t>specialusis</w:t>
            </w:r>
            <w:r w:rsidR="004353CF" w:rsidRPr="001E59E5">
              <w:rPr>
                <w:bCs/>
                <w:szCs w:val="24"/>
                <w:lang w:eastAsia="lt-LT"/>
              </w:rPr>
              <w:t xml:space="preserve"> </w:t>
            </w:r>
            <w:r w:rsidR="00043C8F">
              <w:t>rezultato</w:t>
            </w:r>
            <w:r w:rsidR="00043C8F" w:rsidRPr="001E59E5">
              <w:rPr>
                <w:bCs/>
                <w:szCs w:val="24"/>
                <w:lang w:eastAsia="lt-LT"/>
              </w:rPr>
              <w:t xml:space="preserve"> </w:t>
            </w:r>
            <w:r w:rsidR="004353CF" w:rsidRPr="001E59E5">
              <w:rPr>
                <w:bCs/>
                <w:szCs w:val="24"/>
                <w:lang w:eastAsia="lt-LT"/>
              </w:rPr>
              <w:t>rodikli</w:t>
            </w:r>
            <w:r w:rsidR="004353CF">
              <w:rPr>
                <w:bCs/>
                <w:szCs w:val="24"/>
                <w:lang w:eastAsia="lt-LT"/>
              </w:rPr>
              <w:t>s</w:t>
            </w:r>
            <w:r w:rsidR="00B82218">
              <w:rPr>
                <w:bCs/>
                <w:szCs w:val="24"/>
                <w:lang w:eastAsia="lt-LT"/>
              </w:rPr>
              <w:t xml:space="preserve"> </w:t>
            </w:r>
            <w:r w:rsidR="004353CF" w:rsidRPr="00915E50">
              <w:rPr>
                <w:szCs w:val="24"/>
              </w:rPr>
              <w:t>2021–2027 metų Europos Sąjungos fondų investicijų programoje Lietuvai</w:t>
            </w:r>
            <w:r w:rsidR="004353CF">
              <w:rPr>
                <w:szCs w:val="24"/>
              </w:rPr>
              <w:t>.</w:t>
            </w:r>
          </w:p>
        </w:tc>
      </w:tr>
    </w:tbl>
    <w:p w14:paraId="03879ED6" w14:textId="77777777" w:rsidR="007B66D9" w:rsidRPr="00915E50" w:rsidRDefault="007B66D9" w:rsidP="007B66D9">
      <w:pPr>
        <w:jc w:val="both"/>
        <w:rPr>
          <w:szCs w:val="24"/>
          <w:lang w:eastAsia="lt-LT"/>
        </w:rPr>
      </w:pPr>
    </w:p>
    <w:p w14:paraId="1ADE5530" w14:textId="77777777" w:rsidR="007B66D9" w:rsidRPr="00915E50" w:rsidRDefault="007B66D9" w:rsidP="007B66D9">
      <w:pPr>
        <w:rPr>
          <w:szCs w:val="24"/>
        </w:rPr>
      </w:pPr>
    </w:p>
    <w:p w14:paraId="6B097709" w14:textId="2358B1A0" w:rsidR="006A292D" w:rsidRPr="00915E50" w:rsidRDefault="006A292D" w:rsidP="0052274E">
      <w:pPr>
        <w:keepNext/>
        <w:keepLines/>
        <w:jc w:val="center"/>
        <w:outlineLvl w:val="1"/>
        <w:rPr>
          <w:rFonts w:eastAsia="SimSun"/>
          <w:b/>
          <w:caps/>
          <w:szCs w:val="24"/>
          <w:lang w:eastAsia="lt-LT"/>
        </w:rPr>
      </w:pPr>
      <w:r w:rsidRPr="00915E50">
        <w:rPr>
          <w:rFonts w:eastAsia="SimSun"/>
          <w:b/>
          <w:caps/>
          <w:szCs w:val="24"/>
          <w:lang w:eastAsia="lt-LT"/>
        </w:rPr>
        <w:t>Stebėsenos rodiklio</w:t>
      </w:r>
      <w:r w:rsidR="0052274E">
        <w:rPr>
          <w:rFonts w:eastAsia="SimSun"/>
          <w:b/>
          <w:caps/>
          <w:szCs w:val="24"/>
          <w:lang w:eastAsia="lt-LT"/>
        </w:rPr>
        <w:t xml:space="preserve"> </w:t>
      </w:r>
      <w:r w:rsidR="0086421C">
        <w:rPr>
          <w:rFonts w:eastAsia="SimSun"/>
          <w:b/>
          <w:szCs w:val="24"/>
          <w:lang w:eastAsia="lt-LT"/>
        </w:rPr>
        <w:t>„</w:t>
      </w:r>
      <w:r w:rsidR="0086421C" w:rsidRPr="00915E50">
        <w:rPr>
          <w:rFonts w:eastAsia="SimSun"/>
          <w:b/>
          <w:szCs w:val="24"/>
          <w:lang w:eastAsia="lt-LT"/>
        </w:rPr>
        <w:t>GYVENTOJAI, KURIEMS TAIKOMI PROJEKTAI, ĮGYVENDINAMI PAGAL INTEGRUOTAS TERITORINIO VYSTYMO PROGRAMAS</w:t>
      </w:r>
      <w:r w:rsidR="0086421C">
        <w:rPr>
          <w:rFonts w:eastAsia="SimSun"/>
          <w:b/>
          <w:szCs w:val="24"/>
          <w:lang w:eastAsia="lt-LT"/>
        </w:rPr>
        <w:t>“</w:t>
      </w:r>
      <w:r w:rsidR="0086421C" w:rsidRPr="00915E50">
        <w:rPr>
          <w:rFonts w:eastAsia="SimSun"/>
          <w:b/>
          <w:szCs w:val="24"/>
          <w:lang w:eastAsia="lt-LT"/>
        </w:rPr>
        <w:t xml:space="preserve"> </w:t>
      </w:r>
      <w:r w:rsidRPr="00915E50">
        <w:rPr>
          <w:rFonts w:eastAsia="SimSun"/>
          <w:b/>
          <w:caps/>
          <w:szCs w:val="24"/>
          <w:lang w:eastAsia="lt-LT"/>
        </w:rPr>
        <w:t>aprašymo kortelė</w:t>
      </w:r>
    </w:p>
    <w:p w14:paraId="65289046" w14:textId="77777777" w:rsidR="006A292D" w:rsidRPr="00915E50" w:rsidRDefault="006A292D" w:rsidP="006A292D">
      <w:pPr>
        <w:jc w:val="both"/>
        <w:rPr>
          <w:szCs w:val="24"/>
          <w:lang w:eastAsia="lt-LT"/>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3125"/>
        <w:gridCol w:w="6419"/>
      </w:tblGrid>
      <w:tr w:rsidR="006A292D" w:rsidRPr="00915E50" w14:paraId="3DEF6806" w14:textId="77777777" w:rsidTr="00C272DC">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3BEF2" w14:textId="77777777" w:rsidR="006A292D" w:rsidRPr="00915E50" w:rsidRDefault="006A292D" w:rsidP="00C272DC">
            <w:pPr>
              <w:widowControl w:val="0"/>
              <w:jc w:val="center"/>
              <w:rPr>
                <w:b/>
                <w:bCs/>
                <w:szCs w:val="24"/>
                <w:lang w:eastAsia="lt-LT"/>
              </w:rPr>
            </w:pPr>
          </w:p>
        </w:tc>
        <w:tc>
          <w:tcPr>
            <w:tcW w:w="3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312ADF" w14:textId="77777777" w:rsidR="006A292D" w:rsidRPr="00915E50" w:rsidRDefault="006A292D" w:rsidP="00C272DC">
            <w:pPr>
              <w:widowControl w:val="0"/>
              <w:jc w:val="center"/>
              <w:rPr>
                <w:b/>
                <w:bCs/>
                <w:szCs w:val="24"/>
                <w:lang w:eastAsia="lt-LT"/>
              </w:rPr>
            </w:pPr>
            <w:r w:rsidRPr="00915E50">
              <w:rPr>
                <w:b/>
                <w:bCs/>
                <w:szCs w:val="24"/>
                <w:lang w:eastAsia="lt-LT"/>
              </w:rPr>
              <w:t>Elementai</w:t>
            </w: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468880" w14:textId="77777777" w:rsidR="006A292D" w:rsidRPr="00915E50" w:rsidRDefault="006A292D" w:rsidP="00C272DC">
            <w:pPr>
              <w:widowControl w:val="0"/>
              <w:jc w:val="center"/>
              <w:rPr>
                <w:b/>
                <w:bCs/>
                <w:strike/>
                <w:szCs w:val="24"/>
                <w:lang w:eastAsia="lt-LT"/>
              </w:rPr>
            </w:pPr>
            <w:r w:rsidRPr="00915E50">
              <w:rPr>
                <w:b/>
                <w:bCs/>
                <w:szCs w:val="24"/>
                <w:lang w:eastAsia="lt-LT"/>
              </w:rPr>
              <w:t>Kodai, pavadinimai ir aprašymas</w:t>
            </w:r>
          </w:p>
        </w:tc>
      </w:tr>
      <w:tr w:rsidR="006A292D" w:rsidRPr="00915E50" w14:paraId="05A4A4D8" w14:textId="77777777" w:rsidTr="00C272DC">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7679A2" w14:textId="77777777" w:rsidR="006A292D" w:rsidRPr="00915E50" w:rsidRDefault="006A292D" w:rsidP="00C272DC">
            <w:pPr>
              <w:widowControl w:val="0"/>
              <w:rPr>
                <w:szCs w:val="24"/>
                <w:lang w:eastAsia="lt-LT"/>
              </w:rPr>
            </w:pPr>
            <w:r w:rsidRPr="00915E50">
              <w:rPr>
                <w:szCs w:val="24"/>
                <w:lang w:eastAsia="lt-LT"/>
              </w:rPr>
              <w:t>1.</w:t>
            </w:r>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251251" w14:textId="77777777" w:rsidR="006A292D" w:rsidRPr="00915E50" w:rsidRDefault="006A292D" w:rsidP="00C272DC">
            <w:pPr>
              <w:widowControl w:val="0"/>
              <w:jc w:val="both"/>
              <w:rPr>
                <w:szCs w:val="24"/>
                <w:highlight w:val="yellow"/>
                <w:lang w:eastAsia="lt-LT"/>
              </w:rPr>
            </w:pPr>
            <w:r w:rsidRPr="00915E50">
              <w:rPr>
                <w:szCs w:val="24"/>
                <w:lang w:eastAsia="lt-LT"/>
              </w:rPr>
              <w:t>Stebėsenos rodiklio pavadinimas</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C9ECB" w14:textId="77777777" w:rsidR="006A292D" w:rsidRPr="00915E50" w:rsidRDefault="006A292D" w:rsidP="00C272DC">
            <w:pPr>
              <w:keepNext/>
              <w:keepLines/>
              <w:jc w:val="both"/>
              <w:outlineLvl w:val="1"/>
              <w:rPr>
                <w:rFonts w:eastAsia="SimSun"/>
                <w:bCs/>
                <w:szCs w:val="24"/>
                <w:lang w:eastAsia="lt-LT"/>
              </w:rPr>
            </w:pPr>
            <w:r w:rsidRPr="00915E50">
              <w:rPr>
                <w:rFonts w:eastAsia="SimSun"/>
                <w:bCs/>
                <w:szCs w:val="24"/>
                <w:lang w:eastAsia="lt-LT"/>
              </w:rPr>
              <w:t>Gyventojai, kuriems taikomi projektai, įgyvendinami pagal integruotas teritorinio vystymo programas</w:t>
            </w:r>
          </w:p>
        </w:tc>
      </w:tr>
      <w:tr w:rsidR="006A292D" w:rsidRPr="00915E50" w14:paraId="760206F2" w14:textId="77777777" w:rsidTr="00C272DC">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54B6CE" w14:textId="77777777" w:rsidR="006A292D" w:rsidRPr="00915E50" w:rsidRDefault="006A292D" w:rsidP="00C272DC">
            <w:pPr>
              <w:widowControl w:val="0"/>
              <w:rPr>
                <w:szCs w:val="24"/>
                <w:lang w:eastAsia="lt-LT"/>
              </w:rPr>
            </w:pPr>
            <w:r w:rsidRPr="00915E50">
              <w:rPr>
                <w:szCs w:val="24"/>
                <w:lang w:eastAsia="lt-LT"/>
              </w:rPr>
              <w:t>2.</w:t>
            </w:r>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F5C97E" w14:textId="77777777" w:rsidR="006A292D" w:rsidRPr="00915E50" w:rsidRDefault="006A292D" w:rsidP="00C272DC">
            <w:pPr>
              <w:widowControl w:val="0"/>
              <w:jc w:val="both"/>
              <w:rPr>
                <w:szCs w:val="24"/>
                <w:lang w:eastAsia="lt-LT"/>
              </w:rPr>
            </w:pPr>
            <w:r w:rsidRPr="00915E50">
              <w:rPr>
                <w:szCs w:val="24"/>
                <w:lang w:eastAsia="lt-LT"/>
              </w:rPr>
              <w:t>Stebėsenos rodiklio matavimo vienetai</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3F9347" w14:textId="77777777" w:rsidR="006A292D" w:rsidRPr="00915E50" w:rsidRDefault="006A292D" w:rsidP="00C272DC">
            <w:pPr>
              <w:jc w:val="both"/>
              <w:rPr>
                <w:bCs/>
                <w:szCs w:val="24"/>
                <w:lang w:eastAsia="lt-LT"/>
              </w:rPr>
            </w:pPr>
            <w:r w:rsidRPr="00915E50">
              <w:rPr>
                <w:bCs/>
                <w:szCs w:val="24"/>
                <w:lang w:eastAsia="lt-LT"/>
              </w:rPr>
              <w:t>Asmenys</w:t>
            </w:r>
          </w:p>
        </w:tc>
      </w:tr>
      <w:tr w:rsidR="006A292D" w:rsidRPr="00915E50" w14:paraId="2BDE741B" w14:textId="77777777" w:rsidTr="00C272DC">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1714B" w14:textId="77777777" w:rsidR="006A292D" w:rsidRPr="00915E50" w:rsidRDefault="006A292D" w:rsidP="00C272DC">
            <w:pPr>
              <w:widowControl w:val="0"/>
              <w:rPr>
                <w:szCs w:val="24"/>
                <w:lang w:eastAsia="lt-LT"/>
              </w:rPr>
            </w:pPr>
            <w:r w:rsidRPr="00915E50">
              <w:rPr>
                <w:szCs w:val="24"/>
                <w:lang w:eastAsia="lt-LT"/>
              </w:rPr>
              <w:t>3.</w:t>
            </w:r>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41BFE" w14:textId="77777777" w:rsidR="006A292D" w:rsidRPr="00915E50" w:rsidRDefault="006A292D" w:rsidP="00C272DC">
            <w:pPr>
              <w:widowControl w:val="0"/>
              <w:jc w:val="both"/>
              <w:rPr>
                <w:szCs w:val="24"/>
                <w:lang w:eastAsia="lt-LT"/>
              </w:rPr>
            </w:pPr>
            <w:r w:rsidRPr="00915E50">
              <w:rPr>
                <w:szCs w:val="24"/>
                <w:lang w:eastAsia="lt-LT"/>
              </w:rPr>
              <w:t>Stebėsenos rodiklio reikšmės kryptis</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E2BFA2" w14:textId="77777777" w:rsidR="006A292D" w:rsidRPr="00915E50" w:rsidRDefault="006A292D" w:rsidP="00C272DC">
            <w:pPr>
              <w:jc w:val="both"/>
              <w:rPr>
                <w:bCs/>
                <w:szCs w:val="24"/>
                <w:lang w:eastAsia="lt-LT"/>
              </w:rPr>
            </w:pPr>
            <w:r w:rsidRPr="00915E50">
              <w:rPr>
                <w:bCs/>
                <w:szCs w:val="24"/>
                <w:lang w:eastAsia="lt-LT"/>
              </w:rPr>
              <w:t>Didėjimas (siekiama stebėsenos rodiklio reikšmės didėjimo)</w:t>
            </w:r>
          </w:p>
        </w:tc>
      </w:tr>
      <w:tr w:rsidR="006A292D" w:rsidRPr="00915E50" w14:paraId="7BEB0C73" w14:textId="77777777" w:rsidTr="00C272DC">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909E0" w14:textId="77777777" w:rsidR="006A292D" w:rsidRPr="00915E50" w:rsidRDefault="006A292D" w:rsidP="00C272DC">
            <w:pPr>
              <w:widowControl w:val="0"/>
              <w:rPr>
                <w:szCs w:val="24"/>
                <w:lang w:eastAsia="lt-LT"/>
              </w:rPr>
            </w:pPr>
            <w:r w:rsidRPr="00915E50">
              <w:rPr>
                <w:szCs w:val="24"/>
                <w:lang w:eastAsia="lt-LT"/>
              </w:rPr>
              <w:t>4.</w:t>
            </w:r>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9C9697" w14:textId="77777777" w:rsidR="006A292D" w:rsidRPr="00915E50" w:rsidRDefault="006A292D" w:rsidP="00C272DC">
            <w:pPr>
              <w:widowControl w:val="0"/>
              <w:jc w:val="both"/>
              <w:rPr>
                <w:szCs w:val="24"/>
                <w:lang w:eastAsia="lt-LT"/>
              </w:rPr>
            </w:pPr>
            <w:r w:rsidRPr="00915E50">
              <w:rPr>
                <w:szCs w:val="24"/>
                <w:lang w:eastAsia="lt-LT"/>
              </w:rPr>
              <w:t>Stebėsenos rodiklio reikšmės tipas</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9EBE2" w14:textId="77777777" w:rsidR="006A292D" w:rsidRPr="00915E50" w:rsidRDefault="006A292D" w:rsidP="00C272DC">
            <w:pPr>
              <w:jc w:val="both"/>
              <w:rPr>
                <w:bCs/>
                <w:szCs w:val="24"/>
                <w:lang w:eastAsia="lt-LT"/>
              </w:rPr>
            </w:pPr>
            <w:r w:rsidRPr="00915E50">
              <w:rPr>
                <w:bCs/>
                <w:szCs w:val="24"/>
                <w:lang w:eastAsia="lt-LT"/>
              </w:rPr>
              <w:t>Skaitinė reikšmė</w:t>
            </w:r>
            <w:r>
              <w:rPr>
                <w:bCs/>
                <w:szCs w:val="24"/>
                <w:lang w:eastAsia="lt-LT"/>
              </w:rPr>
              <w:t xml:space="preserve"> </w:t>
            </w:r>
            <w:r w:rsidRPr="00915E50">
              <w:rPr>
                <w:bCs/>
                <w:szCs w:val="24"/>
                <w:lang w:eastAsia="lt-LT"/>
              </w:rPr>
              <w:t>(išreiškiam</w:t>
            </w:r>
            <w:r>
              <w:rPr>
                <w:bCs/>
                <w:szCs w:val="24"/>
                <w:lang w:eastAsia="lt-LT"/>
              </w:rPr>
              <w:t>a</w:t>
            </w:r>
            <w:r w:rsidRPr="00915E50">
              <w:rPr>
                <w:bCs/>
                <w:szCs w:val="24"/>
                <w:lang w:eastAsia="lt-LT"/>
              </w:rPr>
              <w:t xml:space="preserve"> skaičiais)</w:t>
            </w:r>
          </w:p>
        </w:tc>
      </w:tr>
      <w:tr w:rsidR="006A292D" w:rsidRPr="00915E50" w14:paraId="0CB42395" w14:textId="77777777" w:rsidTr="00C272DC">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97F55" w14:textId="77777777" w:rsidR="006A292D" w:rsidRPr="00915E50" w:rsidRDefault="006A292D" w:rsidP="00C272DC">
            <w:pPr>
              <w:widowControl w:val="0"/>
              <w:rPr>
                <w:szCs w:val="24"/>
                <w:lang w:eastAsia="lt-LT"/>
              </w:rPr>
            </w:pPr>
            <w:r w:rsidRPr="00915E50">
              <w:rPr>
                <w:szCs w:val="24"/>
                <w:lang w:eastAsia="lt-LT"/>
              </w:rPr>
              <w:t>5.</w:t>
            </w:r>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A6948E" w14:textId="77777777" w:rsidR="006A292D" w:rsidRPr="00915E50" w:rsidRDefault="006A292D" w:rsidP="00C272DC">
            <w:pPr>
              <w:widowControl w:val="0"/>
              <w:jc w:val="both"/>
              <w:rPr>
                <w:szCs w:val="24"/>
                <w:lang w:eastAsia="lt-LT"/>
              </w:rPr>
            </w:pPr>
            <w:r w:rsidRPr="00915E50">
              <w:rPr>
                <w:szCs w:val="24"/>
                <w:lang w:eastAsia="lt-LT"/>
              </w:rPr>
              <w:t>Stebėsenos rodiklio tipas</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9DD9AA" w14:textId="77777777" w:rsidR="006A292D" w:rsidRPr="00915E50" w:rsidRDefault="006A292D" w:rsidP="00C272DC">
            <w:pPr>
              <w:jc w:val="both"/>
              <w:rPr>
                <w:bCs/>
                <w:szCs w:val="24"/>
                <w:lang w:eastAsia="lt-LT"/>
              </w:rPr>
            </w:pPr>
            <w:r w:rsidRPr="00915E50">
              <w:rPr>
                <w:bCs/>
                <w:szCs w:val="24"/>
                <w:lang w:eastAsia="lt-LT"/>
              </w:rPr>
              <w:t>Produkto</w:t>
            </w:r>
          </w:p>
        </w:tc>
      </w:tr>
      <w:tr w:rsidR="006A292D" w:rsidRPr="00915E50" w14:paraId="774C64A0" w14:textId="77777777" w:rsidTr="00C272DC">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C5AFEA" w14:textId="77777777" w:rsidR="006A292D" w:rsidRPr="00915E50" w:rsidRDefault="006A292D" w:rsidP="00C272DC">
            <w:pPr>
              <w:widowControl w:val="0"/>
              <w:rPr>
                <w:szCs w:val="24"/>
                <w:lang w:eastAsia="lt-LT"/>
              </w:rPr>
            </w:pPr>
            <w:r w:rsidRPr="00915E50">
              <w:rPr>
                <w:szCs w:val="24"/>
                <w:lang w:eastAsia="lt-LT"/>
              </w:rPr>
              <w:t>6.</w:t>
            </w:r>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FAAB54" w14:textId="77777777" w:rsidR="006A292D" w:rsidRPr="00915E50" w:rsidRDefault="006A292D" w:rsidP="00C272DC">
            <w:pPr>
              <w:widowControl w:val="0"/>
              <w:jc w:val="both"/>
              <w:rPr>
                <w:szCs w:val="24"/>
                <w:lang w:eastAsia="lt-LT"/>
              </w:rPr>
            </w:pPr>
            <w:r w:rsidRPr="00915E50">
              <w:rPr>
                <w:szCs w:val="24"/>
                <w:lang w:eastAsia="lt-LT"/>
              </w:rPr>
              <w:t>Stebėsenos rodiklio kodas</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B9128" w14:textId="4C5C7542" w:rsidR="006A292D" w:rsidRPr="00E35035" w:rsidRDefault="006A292D" w:rsidP="00C272DC">
            <w:pPr>
              <w:jc w:val="both"/>
              <w:rPr>
                <w:bCs/>
                <w:szCs w:val="24"/>
                <w:lang w:eastAsia="lt-LT"/>
              </w:rPr>
            </w:pPr>
            <w:r w:rsidRPr="00E35035">
              <w:rPr>
                <w:bCs/>
                <w:szCs w:val="24"/>
                <w:lang w:eastAsia="lt-LT"/>
              </w:rPr>
              <w:t>P-10-001</w:t>
            </w:r>
            <w:r w:rsidR="00986789" w:rsidRPr="00972CB9">
              <w:rPr>
                <w:color w:val="000000"/>
                <w:szCs w:val="24"/>
                <w:lang w:eastAsia="en-GB"/>
              </w:rPr>
              <w:t>-</w:t>
            </w:r>
            <w:r w:rsidR="00A85476">
              <w:rPr>
                <w:color w:val="000000"/>
                <w:szCs w:val="24"/>
                <w:lang w:eastAsia="en-GB"/>
              </w:rPr>
              <w:t>05-</w:t>
            </w:r>
            <w:r w:rsidR="00986789" w:rsidRPr="00972CB9">
              <w:rPr>
                <w:color w:val="000000"/>
                <w:szCs w:val="24"/>
                <w:lang w:eastAsia="en-GB"/>
              </w:rPr>
              <w:t>0</w:t>
            </w:r>
            <w:r w:rsidR="00986789">
              <w:rPr>
                <w:color w:val="000000"/>
                <w:szCs w:val="24"/>
                <w:lang w:eastAsia="en-GB"/>
              </w:rPr>
              <w:t>3</w:t>
            </w:r>
            <w:r w:rsidR="00986789" w:rsidRPr="00972CB9">
              <w:rPr>
                <w:color w:val="000000"/>
                <w:szCs w:val="24"/>
                <w:lang w:eastAsia="en-GB"/>
              </w:rPr>
              <w:t>-0</w:t>
            </w:r>
            <w:r w:rsidR="00986789">
              <w:rPr>
                <w:color w:val="000000"/>
                <w:szCs w:val="24"/>
                <w:lang w:eastAsia="en-GB"/>
              </w:rPr>
              <w:t>7-0</w:t>
            </w:r>
            <w:r w:rsidR="00E71486">
              <w:rPr>
                <w:color w:val="000000"/>
                <w:szCs w:val="24"/>
                <w:lang w:eastAsia="en-GB"/>
              </w:rPr>
              <w:t>2</w:t>
            </w:r>
          </w:p>
        </w:tc>
      </w:tr>
      <w:tr w:rsidR="006A292D" w:rsidRPr="00915E50" w14:paraId="308D2FE6" w14:textId="77777777" w:rsidTr="00C272DC">
        <w:trPr>
          <w:trHeight w:val="605"/>
        </w:trPr>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D37B3" w14:textId="77777777" w:rsidR="006A292D" w:rsidRPr="00915E50" w:rsidRDefault="006A292D" w:rsidP="00C272DC">
            <w:pPr>
              <w:widowControl w:val="0"/>
              <w:rPr>
                <w:szCs w:val="24"/>
                <w:lang w:eastAsia="lt-LT"/>
              </w:rPr>
            </w:pPr>
            <w:r w:rsidRPr="00915E50">
              <w:rPr>
                <w:bCs/>
                <w:szCs w:val="24"/>
                <w:lang w:eastAsia="lt-LT"/>
              </w:rPr>
              <w:t>7.</w:t>
            </w:r>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0EA552" w14:textId="77777777" w:rsidR="006A292D" w:rsidRPr="00915E50" w:rsidRDefault="006A292D" w:rsidP="00C272DC">
            <w:pPr>
              <w:widowControl w:val="0"/>
              <w:jc w:val="both"/>
              <w:rPr>
                <w:szCs w:val="24"/>
                <w:lang w:eastAsia="lt-LT"/>
              </w:rPr>
            </w:pPr>
            <w:r w:rsidRPr="00915E50">
              <w:rPr>
                <w:rFonts w:eastAsia="Calibri"/>
                <w:bCs/>
                <w:color w:val="000000"/>
                <w:szCs w:val="24"/>
                <w:lang w:eastAsia="lt-LT"/>
              </w:rPr>
              <w:t>Europos Komisijos suteiktas stebėsenos rodiklio kodas</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E905B8" w14:textId="77777777" w:rsidR="006A292D" w:rsidRPr="00E35035" w:rsidRDefault="006A292D" w:rsidP="00C272DC">
            <w:pPr>
              <w:widowControl w:val="0"/>
              <w:jc w:val="both"/>
              <w:rPr>
                <w:szCs w:val="24"/>
                <w:lang w:eastAsia="lt-LT"/>
              </w:rPr>
            </w:pPr>
            <w:r w:rsidRPr="00E35035">
              <w:rPr>
                <w:szCs w:val="24"/>
                <w:lang w:eastAsia="lt-LT"/>
              </w:rPr>
              <w:t xml:space="preserve">RCO74 </w:t>
            </w:r>
          </w:p>
        </w:tc>
      </w:tr>
      <w:tr w:rsidR="006A292D" w:rsidRPr="00915E50" w14:paraId="42FC0CAF" w14:textId="77777777" w:rsidTr="00C272DC">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3734C0B" w14:textId="77777777" w:rsidR="006A292D" w:rsidRPr="00915E50" w:rsidRDefault="006A292D" w:rsidP="00C272DC">
            <w:pPr>
              <w:widowControl w:val="0"/>
              <w:rPr>
                <w:szCs w:val="24"/>
                <w:lang w:eastAsia="lt-LT"/>
              </w:rPr>
            </w:pPr>
            <w:r w:rsidRPr="00915E50">
              <w:rPr>
                <w:szCs w:val="24"/>
                <w:lang w:eastAsia="lt-LT"/>
              </w:rPr>
              <w:lastRenderedPageBreak/>
              <w:t>8.</w:t>
            </w:r>
          </w:p>
        </w:tc>
        <w:tc>
          <w:tcPr>
            <w:tcW w:w="312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9391264" w14:textId="77777777" w:rsidR="006A292D" w:rsidRPr="00915E50" w:rsidRDefault="006A292D" w:rsidP="00C272DC">
            <w:pPr>
              <w:widowControl w:val="0"/>
              <w:jc w:val="both"/>
              <w:rPr>
                <w:szCs w:val="24"/>
                <w:highlight w:val="yellow"/>
                <w:lang w:eastAsia="lt-LT"/>
              </w:rPr>
            </w:pPr>
            <w:r w:rsidRPr="00915E50">
              <w:rPr>
                <w:szCs w:val="24"/>
                <w:lang w:eastAsia="lt-LT"/>
              </w:rPr>
              <w:t>Stebėsenos rodiklio paaiškinimas</w:t>
            </w:r>
            <w:r w:rsidRPr="00915E50">
              <w:rPr>
                <w:bCs/>
                <w:szCs w:val="24"/>
                <w:lang w:eastAsia="lt-LT"/>
              </w:rPr>
              <w:t xml:space="preserve">, </w:t>
            </w:r>
            <w:r w:rsidRPr="00915E50">
              <w:rPr>
                <w:rFonts w:eastAsia="Calibri"/>
                <w:bCs/>
                <w:color w:val="000000"/>
                <w:szCs w:val="24"/>
                <w:lang w:eastAsia="lt-LT"/>
              </w:rPr>
              <w:t>sąvokų apibrėžtys</w:t>
            </w:r>
          </w:p>
        </w:tc>
        <w:tc>
          <w:tcPr>
            <w:tcW w:w="641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D8382B5" w14:textId="77777777" w:rsidR="006A292D" w:rsidRPr="00915E50" w:rsidRDefault="006A292D" w:rsidP="00C272DC">
            <w:pPr>
              <w:widowControl w:val="0"/>
              <w:jc w:val="both"/>
              <w:rPr>
                <w:szCs w:val="24"/>
                <w:lang w:eastAsia="en-GB"/>
              </w:rPr>
            </w:pPr>
            <w:r w:rsidRPr="00915E50">
              <w:rPr>
                <w:szCs w:val="24"/>
                <w:lang w:eastAsia="en-GB"/>
              </w:rPr>
              <w:t xml:space="preserve">Gyventojų skaičius integruotos teritorinio vystymo strategijos teritorijoje, kurioje įgyvendinant šią strategiją buvo įvykdytas bent vienas finansinę paramą pagal </w:t>
            </w:r>
            <w:r w:rsidRPr="00915E50">
              <w:rPr>
                <w:iCs/>
                <w:szCs w:val="24"/>
              </w:rPr>
              <w:t xml:space="preserve">2021–2027 metų Europos Sąjungos fondų investicijų programą </w:t>
            </w:r>
            <w:r w:rsidRPr="00915E50">
              <w:rPr>
                <w:szCs w:val="24"/>
                <w:lang w:eastAsia="en-GB"/>
              </w:rPr>
              <w:t>gavęs bet kokios teritorinės aprėpties projektas.</w:t>
            </w:r>
          </w:p>
          <w:p w14:paraId="493A47AC" w14:textId="18198CAE" w:rsidR="006A292D" w:rsidRPr="00915E50" w:rsidRDefault="006A292D" w:rsidP="00C272DC">
            <w:pPr>
              <w:widowControl w:val="0"/>
              <w:jc w:val="both"/>
              <w:rPr>
                <w:iCs/>
                <w:szCs w:val="24"/>
              </w:rPr>
            </w:pPr>
            <w:r w:rsidRPr="006A2BC7">
              <w:rPr>
                <w:b/>
                <w:bCs/>
                <w:iCs/>
                <w:szCs w:val="24"/>
              </w:rPr>
              <w:t>Integruota teritorinio vystymo strategija</w:t>
            </w:r>
            <w:r w:rsidRPr="00915E50">
              <w:rPr>
                <w:iCs/>
                <w:szCs w:val="24"/>
              </w:rPr>
              <w:t xml:space="preserve"> – tvarios miesto plėtros strategija arba funkcinės zonos strategija, parengta pagal Tvarios miesto plėtros strategijų ir funkcinių zonų strategijų rengimo ir įgyvendinimo stebėsenos tvarkos aprašą, patvirtintą Lietuvos Respublikos vidaus reikalų ministro 2023 m. sausio</w:t>
            </w:r>
            <w:r w:rsidR="00C511AF">
              <w:rPr>
                <w:iCs/>
                <w:szCs w:val="24"/>
              </w:rPr>
              <w:t xml:space="preserve">       </w:t>
            </w:r>
            <w:r w:rsidRPr="00915E50">
              <w:rPr>
                <w:iCs/>
                <w:szCs w:val="24"/>
              </w:rPr>
              <w:t>19 d. įsakymu Nr. 1V-30 „Dėl Tvarios miesto plėtros strategijų ir funkcinių zonų strategijų rengimo ir įgyvendinimo stebėsenos tvarkos aprašo patvirtinimo“.</w:t>
            </w:r>
          </w:p>
          <w:p w14:paraId="5BDC7D3B" w14:textId="7EE3517B" w:rsidR="006A292D" w:rsidRPr="00915E50" w:rsidRDefault="006A292D" w:rsidP="00C272DC">
            <w:pPr>
              <w:widowControl w:val="0"/>
              <w:jc w:val="both"/>
              <w:rPr>
                <w:iCs/>
                <w:szCs w:val="24"/>
              </w:rPr>
            </w:pPr>
            <w:r w:rsidRPr="005D3D43">
              <w:rPr>
                <w:b/>
                <w:bCs/>
                <w:iCs/>
                <w:szCs w:val="24"/>
              </w:rPr>
              <w:t>Projektas</w:t>
            </w:r>
            <w:r w:rsidRPr="00915E50">
              <w:rPr>
                <w:iCs/>
                <w:szCs w:val="24"/>
              </w:rPr>
              <w:t xml:space="preserve"> – </w:t>
            </w:r>
            <w:r w:rsidRPr="00915E50">
              <w:rPr>
                <w:szCs w:val="24"/>
                <w:lang w:eastAsia="en-GB"/>
              </w:rPr>
              <w:t xml:space="preserve">finansinę paramą pagal </w:t>
            </w:r>
            <w:r w:rsidRPr="00915E50">
              <w:rPr>
                <w:iCs/>
                <w:szCs w:val="24"/>
              </w:rPr>
              <w:t>2021–2027 metų Europos Sąjungos fondų investicijų programą gavusi integruotos teritorinio vystymo strategijos veiksmą (-</w:t>
            </w:r>
            <w:proofErr w:type="spellStart"/>
            <w:r w:rsidRPr="00915E50">
              <w:rPr>
                <w:iCs/>
                <w:szCs w:val="24"/>
              </w:rPr>
              <w:t>us</w:t>
            </w:r>
            <w:proofErr w:type="spellEnd"/>
            <w:r w:rsidRPr="00915E50">
              <w:rPr>
                <w:iCs/>
                <w:szCs w:val="24"/>
              </w:rPr>
              <w:t xml:space="preserve">) įgyvendinanti veiklų visuma, turinti aiškiai nustatytus tikslus, apibrėžtą biudžetą ir </w:t>
            </w:r>
            <w:r w:rsidR="00541DCC">
              <w:rPr>
                <w:iCs/>
                <w:szCs w:val="24"/>
              </w:rPr>
              <w:t xml:space="preserve">kuriai nustatytas </w:t>
            </w:r>
            <w:r w:rsidRPr="00915E50">
              <w:rPr>
                <w:iCs/>
                <w:szCs w:val="24"/>
              </w:rPr>
              <w:t>įgyvendinimo laikotarp</w:t>
            </w:r>
            <w:r w:rsidR="00541DCC">
              <w:rPr>
                <w:iCs/>
                <w:szCs w:val="24"/>
              </w:rPr>
              <w:t>is</w:t>
            </w:r>
            <w:r w:rsidRPr="00915E50">
              <w:rPr>
                <w:iCs/>
                <w:szCs w:val="24"/>
              </w:rPr>
              <w:t>.</w:t>
            </w:r>
          </w:p>
          <w:p w14:paraId="2F3B8256" w14:textId="77777777" w:rsidR="00C511AF" w:rsidRDefault="006A292D" w:rsidP="00C272DC">
            <w:pPr>
              <w:widowControl w:val="0"/>
              <w:jc w:val="both"/>
              <w:rPr>
                <w:iCs/>
                <w:szCs w:val="24"/>
              </w:rPr>
            </w:pPr>
            <w:r w:rsidRPr="005D3D43">
              <w:rPr>
                <w:b/>
                <w:bCs/>
                <w:iCs/>
                <w:szCs w:val="24"/>
              </w:rPr>
              <w:t>Gyventojai</w:t>
            </w:r>
            <w:r w:rsidRPr="00915E50">
              <w:rPr>
                <w:iCs/>
                <w:szCs w:val="24"/>
              </w:rPr>
              <w:t xml:space="preserve"> – asmenys, kurių nuolatinė gyvenamoji vieta yra Lietuvos Respublikoje (Nuolatinių gyventojų skaičiaus ir sudėties nustatymo metodika, patvirtinta Lietuvos statistikos departamento generalinio direktoriaus 2016 m. liepos 11 d. įsakymu Nr. DĮ-149. Prieiga per internetą:</w:t>
            </w:r>
          </w:p>
          <w:p w14:paraId="34BD21EB" w14:textId="438A6795" w:rsidR="006A292D" w:rsidRPr="00915E50" w:rsidRDefault="006A292D" w:rsidP="00C272DC">
            <w:pPr>
              <w:widowControl w:val="0"/>
              <w:jc w:val="both"/>
              <w:rPr>
                <w:iCs/>
                <w:szCs w:val="24"/>
              </w:rPr>
            </w:pPr>
            <w:r w:rsidRPr="00915E50">
              <w:rPr>
                <w:iCs/>
                <w:szCs w:val="24"/>
              </w:rPr>
              <w:t xml:space="preserve">https://osp.stat.gov.lt/documents/10180/130368/Metodika_2016_149.pdf). </w:t>
            </w:r>
          </w:p>
          <w:p w14:paraId="71BD902B" w14:textId="1B91BFF7" w:rsidR="00A60E0F" w:rsidRDefault="006A292D" w:rsidP="00C272DC">
            <w:pPr>
              <w:widowControl w:val="0"/>
              <w:jc w:val="both"/>
              <w:rPr>
                <w:iCs/>
                <w:szCs w:val="24"/>
              </w:rPr>
            </w:pPr>
            <w:r w:rsidRPr="005D3D43">
              <w:rPr>
                <w:b/>
                <w:bCs/>
                <w:iCs/>
                <w:szCs w:val="24"/>
              </w:rPr>
              <w:t>Nuolatinė gyvenamoji vieta</w:t>
            </w:r>
            <w:r w:rsidRPr="00915E50">
              <w:rPr>
                <w:iCs/>
                <w:szCs w:val="24"/>
              </w:rPr>
              <w:t xml:space="preserve"> </w:t>
            </w:r>
            <w:r>
              <w:rPr>
                <w:iCs/>
                <w:szCs w:val="24"/>
              </w:rPr>
              <w:t>–</w:t>
            </w:r>
            <w:r w:rsidRPr="00915E50">
              <w:rPr>
                <w:iCs/>
                <w:szCs w:val="24"/>
              </w:rPr>
              <w:t xml:space="preserve"> vieta, kurioje asmuo paprastai praleidžia poilsiui skirtą paros dalį, nepaisant laikinųjų nebuvimų išvykstant poilsiauti, atostogauti, aplankyti draugus ir gimines, verslo reikalais, gydytis arba keliaujant religijos tikslais į šventąsias vietas. Nuolatiniais gyventojais yra laikomi tik asmenys, kurie iki ataskaitinės datos savo nuolatinėje gyvenamojoje vietoje nenutrūkstamai gyveno mažiausiai 12 mėnesių arba per paskutinius 12 mėnesių iki ataskaitinės datos atvyko į savo nuolatinę gyvenamąją vietą ketindami joje pasilikti mažiausiai vienus metus (Nuolatinių gyventojų skaičiaus ir sudėties nustatymo metodika, patvirtinta Lietuvos statistikos departamento generalinio direktoriaus 2016 m. liepos 11 d. įsakymu Nr. DĮ-149. Prieiga per internetą:</w:t>
            </w:r>
          </w:p>
          <w:p w14:paraId="56CAF3E9" w14:textId="1050B265" w:rsidR="006A292D" w:rsidRPr="00915E50" w:rsidRDefault="006A292D" w:rsidP="00C272DC">
            <w:pPr>
              <w:widowControl w:val="0"/>
              <w:jc w:val="both"/>
              <w:rPr>
                <w:szCs w:val="24"/>
                <w:lang w:eastAsia="lt-LT"/>
              </w:rPr>
            </w:pPr>
            <w:r w:rsidRPr="00915E50">
              <w:rPr>
                <w:iCs/>
                <w:szCs w:val="24"/>
              </w:rPr>
              <w:t>https://osp.stat.gov.lt/documents/10180/130368/Metodika_2016_149.pdf).</w:t>
            </w:r>
          </w:p>
        </w:tc>
      </w:tr>
      <w:tr w:rsidR="006A292D" w:rsidRPr="00915E50" w14:paraId="704608D5" w14:textId="77777777" w:rsidTr="00C272DC">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A7F63A6" w14:textId="77777777" w:rsidR="006A292D" w:rsidRPr="00915E50" w:rsidRDefault="006A292D" w:rsidP="00C272DC">
            <w:pPr>
              <w:widowControl w:val="0"/>
              <w:rPr>
                <w:bCs/>
                <w:szCs w:val="24"/>
                <w:lang w:eastAsia="lt-LT"/>
              </w:rPr>
            </w:pPr>
            <w:r w:rsidRPr="00915E50">
              <w:rPr>
                <w:bCs/>
                <w:szCs w:val="24"/>
                <w:lang w:eastAsia="lt-LT"/>
              </w:rPr>
              <w:t>9.</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1EBB7B" w14:textId="77777777" w:rsidR="006A292D" w:rsidRPr="00915E50" w:rsidRDefault="006A292D" w:rsidP="00C272DC">
            <w:pPr>
              <w:widowControl w:val="0"/>
              <w:jc w:val="both"/>
              <w:rPr>
                <w:rFonts w:eastAsia="Calibri"/>
                <w:bCs/>
                <w:color w:val="000000"/>
                <w:szCs w:val="24"/>
                <w:highlight w:val="yellow"/>
                <w:lang w:eastAsia="lt-LT"/>
              </w:rPr>
            </w:pPr>
            <w:r w:rsidRPr="00915E50">
              <w:rPr>
                <w:rFonts w:eastAsia="Calibri"/>
                <w:bCs/>
                <w:color w:val="000000"/>
                <w:szCs w:val="24"/>
                <w:lang w:eastAsia="lt-LT"/>
              </w:rPr>
              <w:t>Stebėsenos rodiklio reikšmės apskaičiavimo tipas</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0B5845" w14:textId="77777777" w:rsidR="006A292D" w:rsidRPr="00915E50" w:rsidRDefault="006A292D" w:rsidP="00C272DC">
            <w:pPr>
              <w:widowControl w:val="0"/>
              <w:jc w:val="both"/>
              <w:rPr>
                <w:rFonts w:eastAsia="Calibri"/>
                <w:bCs/>
                <w:szCs w:val="24"/>
                <w:lang w:eastAsia="lt-LT"/>
              </w:rPr>
            </w:pPr>
            <w:r w:rsidRPr="00915E50">
              <w:rPr>
                <w:rFonts w:eastAsia="Calibri"/>
                <w:bCs/>
                <w:szCs w:val="24"/>
                <w:lang w:eastAsia="lt-LT"/>
              </w:rPr>
              <w:t xml:space="preserve">Įvedamasis </w:t>
            </w:r>
            <w:r w:rsidRPr="00FC3E06">
              <w:rPr>
                <w:rFonts w:eastAsia="Calibri"/>
                <w:bCs/>
                <w:szCs w:val="24"/>
                <w:lang w:eastAsia="lt-LT"/>
              </w:rPr>
              <w:t>stebėsenos rodiklis</w:t>
            </w:r>
          </w:p>
        </w:tc>
      </w:tr>
      <w:tr w:rsidR="006A292D" w:rsidRPr="00915E50" w14:paraId="316D1F75" w14:textId="77777777" w:rsidTr="00C272DC">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9CDD54E" w14:textId="77777777" w:rsidR="006A292D" w:rsidRPr="00915E50" w:rsidRDefault="006A292D" w:rsidP="00C272DC">
            <w:pPr>
              <w:widowControl w:val="0"/>
              <w:rPr>
                <w:szCs w:val="24"/>
                <w:lang w:eastAsia="lt-LT"/>
              </w:rPr>
            </w:pPr>
            <w:r w:rsidRPr="00915E50">
              <w:rPr>
                <w:szCs w:val="24"/>
                <w:lang w:eastAsia="lt-LT"/>
              </w:rPr>
              <w:t>10.</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7CE9F9" w14:textId="77777777" w:rsidR="006A292D" w:rsidRPr="00915E50" w:rsidRDefault="006A292D" w:rsidP="00C272DC">
            <w:pPr>
              <w:widowControl w:val="0"/>
              <w:jc w:val="both"/>
              <w:rPr>
                <w:szCs w:val="24"/>
                <w:lang w:eastAsia="lt-LT"/>
              </w:rPr>
            </w:pPr>
            <w:r w:rsidRPr="00915E50">
              <w:rPr>
                <w:bCs/>
                <w:szCs w:val="24"/>
                <w:lang w:eastAsia="lt-LT"/>
              </w:rPr>
              <w:t xml:space="preserve">Stebėsenos rodiklio </w:t>
            </w:r>
            <w:r w:rsidRPr="00915E50">
              <w:rPr>
                <w:rFonts w:eastAsia="Calibri"/>
                <w:bCs/>
                <w:szCs w:val="24"/>
                <w:lang w:eastAsia="lt-LT"/>
              </w:rPr>
              <w:t xml:space="preserve">reikšmės </w:t>
            </w:r>
            <w:r w:rsidRPr="00915E50">
              <w:rPr>
                <w:bCs/>
                <w:szCs w:val="24"/>
                <w:lang w:eastAsia="lt-LT"/>
              </w:rPr>
              <w:t>apskaičiavimo metodas</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28F116" w14:textId="77777777" w:rsidR="006A292D" w:rsidRPr="00915E50" w:rsidRDefault="006A292D" w:rsidP="00D73CE1">
            <w:pPr>
              <w:jc w:val="both"/>
              <w:rPr>
                <w:iCs/>
                <w:szCs w:val="24"/>
              </w:rPr>
            </w:pPr>
            <w:r w:rsidRPr="00915E50">
              <w:rPr>
                <w:iCs/>
                <w:szCs w:val="24"/>
              </w:rPr>
              <w:t>Rodiklio reikšmė apskaičiuojama sumuojant integruotų teritorinio vystymo strategijų teritorijų, kuriose įgyvendinant šias strategijas buvo įvykdytas bent vienas projektas, gyventojų skaičių.</w:t>
            </w:r>
          </w:p>
          <w:p w14:paraId="1CB5CE1C" w14:textId="77777777" w:rsidR="006A292D" w:rsidRPr="00915E50" w:rsidRDefault="006A292D" w:rsidP="00D73CE1">
            <w:pPr>
              <w:jc w:val="both"/>
              <w:rPr>
                <w:bCs/>
                <w:iCs/>
                <w:szCs w:val="24"/>
              </w:rPr>
            </w:pPr>
            <w:r w:rsidRPr="00915E50">
              <w:rPr>
                <w:bCs/>
                <w:iCs/>
                <w:szCs w:val="24"/>
              </w:rPr>
              <w:lastRenderedPageBreak/>
              <w:t xml:space="preserve">Rodiklis apima visus integruotos teritorinio vystymo strategijos gyventojus nepriklausomai nuo to, kokioje šios strategijos teritorijoje buvo įvykdytas projektas. </w:t>
            </w:r>
          </w:p>
          <w:p w14:paraId="05B0B80E" w14:textId="77777777" w:rsidR="006A292D" w:rsidRPr="00915E50" w:rsidRDefault="006A292D" w:rsidP="00D73CE1">
            <w:pPr>
              <w:jc w:val="both"/>
              <w:rPr>
                <w:iCs/>
                <w:szCs w:val="24"/>
              </w:rPr>
            </w:pPr>
            <w:r w:rsidRPr="00915E50">
              <w:rPr>
                <w:iCs/>
                <w:szCs w:val="24"/>
              </w:rPr>
              <w:t>Integruotų teritorinio vystymo strategijų teritorijų gyventojų skaičius</w:t>
            </w:r>
            <w:r w:rsidRPr="00915E50">
              <w:rPr>
                <w:szCs w:val="24"/>
                <w:lang w:eastAsia="en-GB"/>
              </w:rPr>
              <w:t xml:space="preserve"> </w:t>
            </w:r>
            <w:r w:rsidRPr="00915E50">
              <w:rPr>
                <w:iCs/>
                <w:szCs w:val="24"/>
              </w:rPr>
              <w:t>nustatomas pagal Valstybės duomenų agentūros ir integruotose teritorinio vystymo strategijose nurodytus duomenis atsižvelgiant į strategijos tipą:</w:t>
            </w:r>
          </w:p>
          <w:p w14:paraId="6791A72F" w14:textId="5D14B8DC" w:rsidR="006A292D" w:rsidRPr="00915E50" w:rsidRDefault="006A292D" w:rsidP="0049353A">
            <w:pPr>
              <w:pStyle w:val="Sraopastraipa"/>
              <w:numPr>
                <w:ilvl w:val="0"/>
                <w:numId w:val="1"/>
              </w:numPr>
              <w:tabs>
                <w:tab w:val="left" w:pos="512"/>
              </w:tabs>
              <w:spacing w:after="0" w:line="240" w:lineRule="auto"/>
              <w:ind w:left="0" w:firstLine="229"/>
              <w:contextualSpacing w:val="0"/>
              <w:jc w:val="both"/>
              <w:rPr>
                <w:rFonts w:ascii="Times New Roman" w:hAnsi="Times New Roman" w:cs="Times New Roman"/>
                <w:i/>
                <w:iCs/>
                <w:sz w:val="24"/>
                <w:szCs w:val="24"/>
              </w:rPr>
            </w:pPr>
            <w:r>
              <w:rPr>
                <w:rFonts w:ascii="Times New Roman" w:hAnsi="Times New Roman" w:cs="Times New Roman"/>
                <w:iCs/>
                <w:sz w:val="24"/>
                <w:szCs w:val="24"/>
              </w:rPr>
              <w:t>k</w:t>
            </w:r>
            <w:r w:rsidRPr="00915E50">
              <w:rPr>
                <w:rFonts w:ascii="Times New Roman" w:hAnsi="Times New Roman" w:cs="Times New Roman"/>
                <w:iCs/>
                <w:sz w:val="24"/>
                <w:szCs w:val="24"/>
              </w:rPr>
              <w:t>ai projektas buvo įvykdytas pagal tvarios miesto plėtros strategiją, kurios teritorija apima tik miestą, gyventojų skaičiumi laikomas šio miesto gyventojų skaičius</w:t>
            </w:r>
            <w:r w:rsidR="008D20D3">
              <w:rPr>
                <w:rFonts w:ascii="Times New Roman" w:hAnsi="Times New Roman" w:cs="Times New Roman"/>
                <w:iCs/>
                <w:sz w:val="24"/>
                <w:szCs w:val="24"/>
              </w:rPr>
              <w:t>;</w:t>
            </w:r>
            <w:r w:rsidRPr="00915E50">
              <w:rPr>
                <w:rFonts w:ascii="Times New Roman" w:hAnsi="Times New Roman" w:cs="Times New Roman"/>
                <w:iCs/>
                <w:sz w:val="24"/>
                <w:szCs w:val="24"/>
              </w:rPr>
              <w:t xml:space="preserve"> </w:t>
            </w:r>
            <w:r w:rsidR="005076F7">
              <w:rPr>
                <w:rFonts w:ascii="Times New Roman" w:hAnsi="Times New Roman" w:cs="Times New Roman"/>
                <w:iCs/>
                <w:sz w:val="24"/>
                <w:szCs w:val="24"/>
              </w:rPr>
              <w:t>n</w:t>
            </w:r>
            <w:r w:rsidRPr="00915E50">
              <w:rPr>
                <w:rFonts w:ascii="Times New Roman" w:hAnsi="Times New Roman" w:cs="Times New Roman"/>
                <w:iCs/>
                <w:sz w:val="24"/>
                <w:szCs w:val="24"/>
              </w:rPr>
              <w:t xml:space="preserve">ustatoma pagal Valstybės duomenų agentūros pateikiamą nuolatinių gyventojų skaičių </w:t>
            </w:r>
            <w:r w:rsidRPr="00915E50">
              <w:rPr>
                <w:rFonts w:ascii="Times New Roman" w:hAnsi="Times New Roman" w:cs="Times New Roman"/>
                <w:bCs/>
                <w:iCs/>
                <w:sz w:val="24"/>
                <w:szCs w:val="24"/>
              </w:rPr>
              <w:t>tais metais, kuriais buvo baigtas projektas</w:t>
            </w:r>
            <w:r>
              <w:rPr>
                <w:rFonts w:ascii="Times New Roman" w:hAnsi="Times New Roman" w:cs="Times New Roman"/>
                <w:iCs/>
                <w:sz w:val="24"/>
                <w:szCs w:val="24"/>
              </w:rPr>
              <w:t>;</w:t>
            </w:r>
          </w:p>
          <w:p w14:paraId="59C79575" w14:textId="7DA38B1E" w:rsidR="006A292D" w:rsidRPr="00915E50" w:rsidRDefault="006A292D" w:rsidP="0049353A">
            <w:pPr>
              <w:pStyle w:val="Sraopastraipa"/>
              <w:numPr>
                <w:ilvl w:val="0"/>
                <w:numId w:val="1"/>
              </w:numPr>
              <w:tabs>
                <w:tab w:val="left" w:pos="512"/>
              </w:tabs>
              <w:spacing w:after="0" w:line="240" w:lineRule="auto"/>
              <w:ind w:left="0" w:firstLine="229"/>
              <w:contextualSpacing w:val="0"/>
              <w:jc w:val="both"/>
              <w:rPr>
                <w:rFonts w:ascii="Times New Roman" w:hAnsi="Times New Roman" w:cs="Times New Roman"/>
                <w:i/>
                <w:iCs/>
                <w:sz w:val="24"/>
                <w:szCs w:val="24"/>
              </w:rPr>
            </w:pPr>
            <w:r>
              <w:rPr>
                <w:rFonts w:ascii="Times New Roman" w:hAnsi="Times New Roman" w:cs="Times New Roman"/>
                <w:iCs/>
                <w:sz w:val="24"/>
                <w:szCs w:val="24"/>
              </w:rPr>
              <w:t>k</w:t>
            </w:r>
            <w:r w:rsidRPr="00915E50">
              <w:rPr>
                <w:rFonts w:ascii="Times New Roman" w:hAnsi="Times New Roman" w:cs="Times New Roman"/>
                <w:iCs/>
                <w:sz w:val="24"/>
                <w:szCs w:val="24"/>
              </w:rPr>
              <w:t>ai projektas buvo įvykdytas pagal tvarios miesto plėtros strategiją, kurios teritorija apima miestą ir priemiestį (Vilniaus, Kauno ir Klaipėdos atveju), sumuojamas šio miesto ir priemiesčio gyventojų skaičius</w:t>
            </w:r>
            <w:r w:rsidR="005076F7">
              <w:rPr>
                <w:rFonts w:ascii="Times New Roman" w:hAnsi="Times New Roman" w:cs="Times New Roman"/>
                <w:iCs/>
                <w:sz w:val="24"/>
                <w:szCs w:val="24"/>
              </w:rPr>
              <w:t>;</w:t>
            </w:r>
            <w:r w:rsidRPr="00915E50">
              <w:rPr>
                <w:rFonts w:ascii="Times New Roman" w:hAnsi="Times New Roman" w:cs="Times New Roman"/>
                <w:iCs/>
                <w:sz w:val="24"/>
                <w:szCs w:val="24"/>
              </w:rPr>
              <w:t xml:space="preserve"> </w:t>
            </w:r>
            <w:r w:rsidR="005076F7">
              <w:rPr>
                <w:rFonts w:ascii="Times New Roman" w:hAnsi="Times New Roman" w:cs="Times New Roman"/>
                <w:iCs/>
                <w:sz w:val="24"/>
                <w:szCs w:val="24"/>
              </w:rPr>
              <w:t>d</w:t>
            </w:r>
            <w:r w:rsidRPr="00915E50">
              <w:rPr>
                <w:rFonts w:ascii="Times New Roman" w:hAnsi="Times New Roman" w:cs="Times New Roman"/>
                <w:iCs/>
                <w:sz w:val="24"/>
                <w:szCs w:val="24"/>
              </w:rPr>
              <w:t>uomenų šaltiniai yra Valstybės duomenų agentūros duomenys ir integruotos teritorinio vystymo strategijos</w:t>
            </w:r>
            <w:r w:rsidR="005076F7">
              <w:rPr>
                <w:rFonts w:ascii="Times New Roman" w:hAnsi="Times New Roman" w:cs="Times New Roman"/>
                <w:iCs/>
                <w:sz w:val="24"/>
                <w:szCs w:val="24"/>
              </w:rPr>
              <w:t>;</w:t>
            </w:r>
            <w:r w:rsidRPr="00DF2A2E">
              <w:rPr>
                <w:rFonts w:ascii="Times New Roman" w:hAnsi="Times New Roman" w:cs="Times New Roman"/>
                <w:iCs/>
                <w:sz w:val="24"/>
                <w:szCs w:val="24"/>
              </w:rPr>
              <w:t xml:space="preserve"> </w:t>
            </w:r>
            <w:r w:rsidR="005076F7">
              <w:rPr>
                <w:rFonts w:ascii="Times New Roman" w:hAnsi="Times New Roman" w:cs="Times New Roman"/>
                <w:iCs/>
                <w:sz w:val="24"/>
                <w:szCs w:val="24"/>
              </w:rPr>
              <w:t>m</w:t>
            </w:r>
            <w:r w:rsidRPr="00DF2A2E">
              <w:rPr>
                <w:rFonts w:ascii="Times New Roman" w:hAnsi="Times New Roman" w:cs="Times New Roman"/>
                <w:iCs/>
                <w:sz w:val="24"/>
                <w:szCs w:val="24"/>
              </w:rPr>
              <w:t>iesto gyventojų skaičius nustatomas pagal Valstybės duomenų agentūros pateikiamą nuolatinių gyventojų skaičių tais metais, kuriais buvo baigtas projektas; nustatant priemiesčio gyventojų skaičių vadovaujamasi</w:t>
            </w:r>
            <w:r w:rsidRPr="00915E50">
              <w:rPr>
                <w:rFonts w:ascii="Times New Roman" w:hAnsi="Times New Roman" w:cs="Times New Roman"/>
                <w:iCs/>
                <w:sz w:val="24"/>
                <w:szCs w:val="24"/>
              </w:rPr>
              <w:t xml:space="preserve"> </w:t>
            </w:r>
            <w:r w:rsidRPr="00915E50">
              <w:rPr>
                <w:rFonts w:ascii="Times New Roman" w:hAnsi="Times New Roman" w:cs="Times New Roman"/>
                <w:bCs/>
                <w:iCs/>
                <w:sz w:val="24"/>
                <w:szCs w:val="24"/>
              </w:rPr>
              <w:t>integruotoje teritorinio vystymo strategijoje pateikta informacija apie priemiesčio gyventojų skaičių</w:t>
            </w:r>
            <w:r>
              <w:rPr>
                <w:rFonts w:ascii="Times New Roman" w:hAnsi="Times New Roman" w:cs="Times New Roman"/>
                <w:iCs/>
                <w:sz w:val="24"/>
                <w:szCs w:val="24"/>
              </w:rPr>
              <w:t>;</w:t>
            </w:r>
          </w:p>
          <w:p w14:paraId="58BD8C1C" w14:textId="0DE19FB4" w:rsidR="006A292D" w:rsidRPr="00915E50" w:rsidRDefault="006A292D" w:rsidP="007B66E3">
            <w:pPr>
              <w:pStyle w:val="Sraopastraipa"/>
              <w:widowControl w:val="0"/>
              <w:numPr>
                <w:ilvl w:val="0"/>
                <w:numId w:val="1"/>
              </w:numPr>
              <w:tabs>
                <w:tab w:val="left" w:pos="512"/>
              </w:tabs>
              <w:spacing w:after="0" w:line="240" w:lineRule="auto"/>
              <w:ind w:left="0" w:firstLine="303"/>
              <w:contextualSpacing w:val="0"/>
              <w:jc w:val="both"/>
              <w:rPr>
                <w:rFonts w:ascii="Times New Roman" w:hAnsi="Times New Roman" w:cs="Times New Roman"/>
                <w:i/>
                <w:iCs/>
                <w:sz w:val="24"/>
                <w:szCs w:val="24"/>
              </w:rPr>
            </w:pPr>
            <w:r>
              <w:rPr>
                <w:rFonts w:ascii="Times New Roman" w:hAnsi="Times New Roman" w:cs="Times New Roman"/>
                <w:iCs/>
                <w:sz w:val="24"/>
                <w:szCs w:val="24"/>
              </w:rPr>
              <w:t>k</w:t>
            </w:r>
            <w:r w:rsidRPr="00915E50">
              <w:rPr>
                <w:rFonts w:ascii="Times New Roman" w:hAnsi="Times New Roman" w:cs="Times New Roman"/>
                <w:iCs/>
                <w:sz w:val="24"/>
                <w:szCs w:val="24"/>
              </w:rPr>
              <w:t xml:space="preserve">ai projektas buvo įvykdytas pagal funkcinės zonos strategiją, sumuojamas funkcinę zoną sudarančių savivaldybių gyventojų skaičius, </w:t>
            </w:r>
            <w:r w:rsidRPr="00915E50">
              <w:rPr>
                <w:rFonts w:ascii="Times New Roman" w:hAnsi="Times New Roman" w:cs="Times New Roman"/>
                <w:bCs/>
                <w:iCs/>
                <w:sz w:val="24"/>
                <w:szCs w:val="24"/>
              </w:rPr>
              <w:t>iš jo atėmus miestų ir, jei yra, priemiesčių (Vilniaus, Kauno ir Klaipėdos atveju), įeinančių į tvarios miesto plėtros strategijos teritoriją, gyventojų skaičių</w:t>
            </w:r>
            <w:r w:rsidRPr="00915E50">
              <w:rPr>
                <w:rFonts w:ascii="Times New Roman" w:hAnsi="Times New Roman" w:cs="Times New Roman"/>
                <w:iCs/>
                <w:sz w:val="24"/>
                <w:szCs w:val="24"/>
              </w:rPr>
              <w:t xml:space="preserve">. Apskaičiuojama pagal Valstybės duomenų agentūros pateikiamą nuolatinių gyventojų skaičių tais metais, </w:t>
            </w:r>
            <w:r w:rsidRPr="00915E50">
              <w:rPr>
                <w:rFonts w:ascii="Times New Roman" w:hAnsi="Times New Roman" w:cs="Times New Roman"/>
                <w:bCs/>
                <w:iCs/>
                <w:sz w:val="24"/>
                <w:szCs w:val="24"/>
              </w:rPr>
              <w:t>kuriais buvo baigtas projektas, ir</w:t>
            </w:r>
            <w:r w:rsidR="00EB3BEC">
              <w:rPr>
                <w:rFonts w:ascii="Times New Roman" w:hAnsi="Times New Roman" w:cs="Times New Roman"/>
                <w:bCs/>
                <w:iCs/>
                <w:sz w:val="24"/>
                <w:szCs w:val="24"/>
              </w:rPr>
              <w:t>,</w:t>
            </w:r>
            <w:r w:rsidRPr="00915E50">
              <w:rPr>
                <w:rFonts w:ascii="Times New Roman" w:hAnsi="Times New Roman" w:cs="Times New Roman"/>
                <w:bCs/>
                <w:iCs/>
                <w:sz w:val="24"/>
                <w:szCs w:val="24"/>
              </w:rPr>
              <w:t xml:space="preserve"> jei yra priemiesčių, </w:t>
            </w:r>
            <w:r>
              <w:rPr>
                <w:rFonts w:ascii="Times New Roman" w:hAnsi="Times New Roman" w:cs="Times New Roman"/>
                <w:bCs/>
                <w:iCs/>
                <w:sz w:val="24"/>
                <w:szCs w:val="24"/>
              </w:rPr>
              <w:t>–</w:t>
            </w:r>
            <w:r w:rsidRPr="00915E50">
              <w:rPr>
                <w:rFonts w:ascii="Times New Roman" w:hAnsi="Times New Roman" w:cs="Times New Roman"/>
                <w:bCs/>
                <w:iCs/>
                <w:sz w:val="24"/>
                <w:szCs w:val="24"/>
              </w:rPr>
              <w:t xml:space="preserve"> pagal integruotoje teritorinio vystymo strategijoje pateiktą informaciją apie priemiesčio gyventojų skaičių</w:t>
            </w:r>
            <w:r w:rsidRPr="00915E50">
              <w:rPr>
                <w:rFonts w:ascii="Times New Roman" w:hAnsi="Times New Roman" w:cs="Times New Roman"/>
                <w:iCs/>
                <w:sz w:val="24"/>
                <w:szCs w:val="24"/>
              </w:rPr>
              <w:t>.</w:t>
            </w:r>
          </w:p>
          <w:p w14:paraId="7AB4E982" w14:textId="77777777" w:rsidR="006A292D" w:rsidRPr="00915E50" w:rsidRDefault="006A292D" w:rsidP="00C272DC">
            <w:pPr>
              <w:jc w:val="both"/>
              <w:rPr>
                <w:iCs/>
                <w:szCs w:val="24"/>
              </w:rPr>
            </w:pPr>
            <w:r w:rsidRPr="00915E50">
              <w:rPr>
                <w:szCs w:val="24"/>
                <w:lang w:eastAsia="en-GB"/>
              </w:rPr>
              <w:t>Rodiklio reikšmė</w:t>
            </w:r>
            <w:r w:rsidRPr="00915E50">
              <w:rPr>
                <w:iCs/>
                <w:szCs w:val="24"/>
              </w:rPr>
              <w:t xml:space="preserve"> pirmą kartą nustatoma baigus vykdyti pirmąjį integruotos teritorinio vystymo strategijos projektą. </w:t>
            </w:r>
          </w:p>
          <w:p w14:paraId="096F0A2E" w14:textId="76BE8718" w:rsidR="006A292D" w:rsidRPr="00915E50" w:rsidRDefault="006A292D" w:rsidP="00C272DC">
            <w:pPr>
              <w:jc w:val="both"/>
              <w:rPr>
                <w:iCs/>
                <w:szCs w:val="24"/>
              </w:rPr>
            </w:pPr>
            <w:r w:rsidRPr="00915E50">
              <w:rPr>
                <w:iCs/>
                <w:szCs w:val="24"/>
              </w:rPr>
              <w:t>Kai toje pačioje integruotos teritorinio vystymo strategijos teritorijoje, išskyrus</w:t>
            </w:r>
            <w:r w:rsidR="004D54B4">
              <w:rPr>
                <w:iCs/>
                <w:szCs w:val="24"/>
              </w:rPr>
              <w:t>,</w:t>
            </w:r>
            <w:r w:rsidRPr="00915E50">
              <w:rPr>
                <w:iCs/>
                <w:szCs w:val="24"/>
              </w:rPr>
              <w:t xml:space="preserve"> kai teritorija apima miestą ir priemiestį, buvo įvykdyti keli šią strategiją įgyvendinantys projektai pagal tą patį 2021–2027 metų Europos Sąjungos fondų investicijų programos prioriteto konkretų uždavinį, gyventojų skaičius nustatomas pagal vėliausiai įvykdyto projekto metų duomenis.</w:t>
            </w:r>
          </w:p>
          <w:p w14:paraId="03E63432" w14:textId="77777777" w:rsidR="006A292D" w:rsidRPr="00915E50" w:rsidRDefault="006A292D" w:rsidP="00C272DC">
            <w:pPr>
              <w:jc w:val="both"/>
              <w:rPr>
                <w:szCs w:val="24"/>
                <w:lang w:eastAsia="lt-LT"/>
              </w:rPr>
            </w:pPr>
            <w:r w:rsidRPr="00915E50">
              <w:rPr>
                <w:iCs/>
                <w:szCs w:val="24"/>
              </w:rPr>
              <w:t xml:space="preserve">Kai toje pačioje integruotos teritorinio vystymo strategijos teritorijoje, kuri apima miestą ir priemiestį, buvo įvykdyti keli šią strategiją įgyvendinantys projektai pagal tą patį 2021–2027 metų Europos Sąjungos fondų investicijų programos prioriteto konkretų uždavinį, gyventojų skaičius apskaičiuojamas pagal vėliausiai įvykdyto projekto metų duomenis šiuo būdu: prie miesto gyventojų skaičiaus, kuris nustatomas pagal metų, kada buvo </w:t>
            </w:r>
            <w:r w:rsidRPr="00915E50">
              <w:rPr>
                <w:iCs/>
                <w:szCs w:val="24"/>
              </w:rPr>
              <w:lastRenderedPageBreak/>
              <w:t>įvykdytas projektas, Valstybės duomenų agentūros duomenis, sumuojant priemiesčių gyventojų skaičių, kuris nurodytas integruotoje teritorinio vystymo strategijoje.</w:t>
            </w:r>
          </w:p>
        </w:tc>
      </w:tr>
      <w:tr w:rsidR="006A292D" w:rsidRPr="00915E50" w14:paraId="79282362" w14:textId="77777777" w:rsidTr="00C272DC">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25C954F" w14:textId="77777777" w:rsidR="006A292D" w:rsidRPr="00915E50" w:rsidRDefault="006A292D" w:rsidP="00C272DC">
            <w:pPr>
              <w:widowControl w:val="0"/>
              <w:rPr>
                <w:szCs w:val="24"/>
                <w:lang w:eastAsia="lt-LT"/>
              </w:rPr>
            </w:pPr>
            <w:r w:rsidRPr="00915E50">
              <w:rPr>
                <w:szCs w:val="24"/>
                <w:lang w:eastAsia="lt-LT"/>
              </w:rPr>
              <w:lastRenderedPageBreak/>
              <w:t>11.</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8CE50" w14:textId="77777777" w:rsidR="006A292D" w:rsidRPr="00915E50" w:rsidRDefault="006A292D" w:rsidP="00C272DC">
            <w:pPr>
              <w:widowControl w:val="0"/>
              <w:jc w:val="both"/>
              <w:rPr>
                <w:color w:val="000000" w:themeColor="text1"/>
                <w:szCs w:val="24"/>
                <w:lang w:eastAsia="lt-LT"/>
              </w:rPr>
            </w:pPr>
            <w:r w:rsidRPr="00915E50">
              <w:rPr>
                <w:color w:val="000000" w:themeColor="text1"/>
                <w:szCs w:val="24"/>
                <w:lang w:eastAsia="lt-LT"/>
              </w:rPr>
              <w:t>Stebėsenos rodiklio duomenų šaltiniai</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6FD25E" w14:textId="77777777" w:rsidR="006A292D" w:rsidRPr="00915E50" w:rsidRDefault="006A292D" w:rsidP="00C272DC">
            <w:pPr>
              <w:jc w:val="both"/>
              <w:rPr>
                <w:iCs/>
                <w:szCs w:val="24"/>
              </w:rPr>
            </w:pPr>
            <w:r w:rsidRPr="00915E50">
              <w:rPr>
                <w:szCs w:val="24"/>
              </w:rPr>
              <w:t>Pirminis duomenų šaltinis – Valstybės duomenų agentūros</w:t>
            </w:r>
            <w:r w:rsidRPr="00915E50">
              <w:rPr>
                <w:iCs/>
                <w:szCs w:val="24"/>
              </w:rPr>
              <w:t xml:space="preserve"> rodiklių duomenų bazė (nuolatinių gyventojų skaičius metų pradžioje);</w:t>
            </w:r>
          </w:p>
          <w:p w14:paraId="28E62B01" w14:textId="65C007A0" w:rsidR="006A292D" w:rsidRPr="00915E50" w:rsidRDefault="00C67690" w:rsidP="00C272DC">
            <w:pPr>
              <w:jc w:val="both"/>
              <w:rPr>
                <w:iCs/>
                <w:szCs w:val="24"/>
              </w:rPr>
            </w:pPr>
            <w:r>
              <w:rPr>
                <w:iCs/>
                <w:szCs w:val="24"/>
              </w:rPr>
              <w:t>i</w:t>
            </w:r>
            <w:r w:rsidR="006A292D" w:rsidRPr="00915E50">
              <w:rPr>
                <w:iCs/>
                <w:szCs w:val="24"/>
              </w:rPr>
              <w:t>ntegruotos teritorinio vystymo strategijos (nustatant gyventojų skaičių priemiesčiuose).</w:t>
            </w:r>
          </w:p>
          <w:p w14:paraId="210C8A73" w14:textId="77777777" w:rsidR="006A292D" w:rsidRPr="00915E50" w:rsidRDefault="006A292D" w:rsidP="00C272DC">
            <w:pPr>
              <w:jc w:val="both"/>
              <w:rPr>
                <w:iCs/>
                <w:szCs w:val="24"/>
              </w:rPr>
            </w:pPr>
            <w:r w:rsidRPr="00915E50">
              <w:rPr>
                <w:iCs/>
                <w:szCs w:val="24"/>
              </w:rPr>
              <w:t>Antrinis duomenų šaltinis – INVESTIS.</w:t>
            </w:r>
          </w:p>
        </w:tc>
      </w:tr>
      <w:tr w:rsidR="006A292D" w:rsidRPr="00915E50" w14:paraId="1FFEA948" w14:textId="77777777" w:rsidTr="00C272DC">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3E25CFE" w14:textId="77777777" w:rsidR="006A292D" w:rsidRPr="00915E50" w:rsidRDefault="006A292D" w:rsidP="00C272DC">
            <w:pPr>
              <w:widowControl w:val="0"/>
              <w:rPr>
                <w:szCs w:val="24"/>
                <w:lang w:eastAsia="lt-LT"/>
              </w:rPr>
            </w:pPr>
            <w:r w:rsidRPr="00915E50">
              <w:rPr>
                <w:szCs w:val="24"/>
                <w:lang w:eastAsia="lt-LT"/>
              </w:rPr>
              <w:t>12.</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162F72" w14:textId="77777777" w:rsidR="006A292D" w:rsidRPr="00915E50" w:rsidRDefault="006A292D" w:rsidP="00C272DC">
            <w:pPr>
              <w:widowControl w:val="0"/>
              <w:jc w:val="both"/>
              <w:rPr>
                <w:szCs w:val="24"/>
                <w:lang w:eastAsia="lt-LT"/>
              </w:rPr>
            </w:pPr>
            <w:r w:rsidRPr="00915E50">
              <w:rPr>
                <w:szCs w:val="24"/>
                <w:lang w:eastAsia="lt-LT"/>
              </w:rPr>
              <w:t>Stebėsenos rodiklio reikšmės skaičiavimo periodiškumas</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272AF0" w14:textId="77777777" w:rsidR="006A292D" w:rsidRPr="00915E50" w:rsidRDefault="006A292D" w:rsidP="00C272DC">
            <w:pPr>
              <w:jc w:val="both"/>
              <w:rPr>
                <w:iCs/>
                <w:szCs w:val="24"/>
              </w:rPr>
            </w:pPr>
            <w:r w:rsidRPr="00915E50">
              <w:rPr>
                <w:iCs/>
                <w:szCs w:val="24"/>
              </w:rPr>
              <w:t xml:space="preserve">Pasiekta rodiklio reikšmė 2021–2027 metų Europos Sąjungos fondų investicijų programos prioriteto uždavinio lygiu apskaičiuojama pasibaigus kiekvieniems kalendoriniams metams. </w:t>
            </w:r>
          </w:p>
          <w:p w14:paraId="4DA72336" w14:textId="77777777" w:rsidR="006A292D" w:rsidRPr="00CF298D" w:rsidRDefault="006A292D" w:rsidP="00C272DC">
            <w:pPr>
              <w:widowControl w:val="0"/>
              <w:jc w:val="both"/>
              <w:rPr>
                <w:iCs/>
                <w:szCs w:val="24"/>
              </w:rPr>
            </w:pPr>
            <w:r w:rsidRPr="00915E50">
              <w:rPr>
                <w:iCs/>
                <w:szCs w:val="24"/>
              </w:rPr>
              <w:t>Jei praėjusiais kalendoriniais metais projektų įgyvendinant integruotą teritorinio vystymo strategiją nebuvo įvykdyta, buvusi rodiklio reikšmė perkeliama į naujus metus.</w:t>
            </w:r>
          </w:p>
        </w:tc>
      </w:tr>
      <w:tr w:rsidR="006A292D" w:rsidRPr="00915E50" w14:paraId="3F0C2A47" w14:textId="77777777" w:rsidTr="00C272DC">
        <w:trPr>
          <w:trHeight w:val="556"/>
        </w:trPr>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7B100C2" w14:textId="77777777" w:rsidR="006A292D" w:rsidRPr="00915E50" w:rsidRDefault="006A292D" w:rsidP="00C272DC">
            <w:pPr>
              <w:widowControl w:val="0"/>
              <w:rPr>
                <w:szCs w:val="24"/>
                <w:lang w:eastAsia="lt-LT"/>
              </w:rPr>
            </w:pPr>
            <w:r w:rsidRPr="00915E50">
              <w:rPr>
                <w:szCs w:val="24"/>
                <w:lang w:eastAsia="lt-LT"/>
              </w:rPr>
              <w:t>13.</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76BE89" w14:textId="77777777" w:rsidR="006A292D" w:rsidRPr="00915E50" w:rsidRDefault="006A292D" w:rsidP="00C272DC">
            <w:pPr>
              <w:widowControl w:val="0"/>
              <w:jc w:val="both"/>
              <w:rPr>
                <w:szCs w:val="24"/>
                <w:lang w:eastAsia="lt-LT"/>
              </w:rPr>
            </w:pPr>
            <w:r w:rsidRPr="00915E50">
              <w:rPr>
                <w:bCs/>
                <w:szCs w:val="24"/>
                <w:lang w:eastAsia="lt-LT"/>
              </w:rPr>
              <w:t>Stebėsenos rodiklio pasiekimo momentas</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78601D" w14:textId="77777777" w:rsidR="006A292D" w:rsidRPr="00915E50" w:rsidRDefault="006A292D" w:rsidP="00C272DC">
            <w:pPr>
              <w:jc w:val="both"/>
              <w:rPr>
                <w:szCs w:val="24"/>
                <w:lang w:eastAsia="lt-LT"/>
              </w:rPr>
            </w:pPr>
            <w:r w:rsidRPr="00915E50">
              <w:rPr>
                <w:iCs/>
                <w:szCs w:val="24"/>
              </w:rPr>
              <w:t xml:space="preserve">Rodiklio pasiekimo momentas – pasiekta rodiklio reikšmė nustatoma, kai pasibaigus kalendoriniams metams </w:t>
            </w:r>
            <w:r w:rsidRPr="00504072">
              <w:rPr>
                <w:bCs/>
                <w:iCs/>
                <w:szCs w:val="24"/>
              </w:rPr>
              <w:t>VšĮ Centrinė projektų valdymo agentūra</w:t>
            </w:r>
            <w:r w:rsidRPr="00504072">
              <w:rPr>
                <w:iCs/>
                <w:szCs w:val="24"/>
              </w:rPr>
              <w:t xml:space="preserve"> pagal Valstybės duomen</w:t>
            </w:r>
            <w:r w:rsidRPr="00915E50">
              <w:rPr>
                <w:iCs/>
                <w:szCs w:val="24"/>
              </w:rPr>
              <w:t>ų agentūros duomenis ir, jei reikia, pagal integruotos teritorinio vystymo strategijos duomenis apskaičiuoja iki praėjusių metų pabaigos pasiektą rodiklio reikšmę.</w:t>
            </w:r>
          </w:p>
        </w:tc>
      </w:tr>
      <w:tr w:rsidR="006A292D" w:rsidRPr="00915E50" w14:paraId="33004DC9" w14:textId="77777777" w:rsidTr="00C272DC">
        <w:trPr>
          <w:trHeight w:val="781"/>
        </w:trPr>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BEB54B" w14:textId="77777777" w:rsidR="006A292D" w:rsidRPr="00915E50" w:rsidRDefault="006A292D" w:rsidP="00C272DC">
            <w:pPr>
              <w:widowControl w:val="0"/>
              <w:rPr>
                <w:szCs w:val="24"/>
                <w:lang w:eastAsia="lt-LT"/>
              </w:rPr>
            </w:pPr>
            <w:r w:rsidRPr="00915E50">
              <w:rPr>
                <w:szCs w:val="24"/>
                <w:lang w:eastAsia="lt-LT"/>
              </w:rPr>
              <w:t>14.</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3DCD5F" w14:textId="77777777" w:rsidR="006A292D" w:rsidRPr="00915E50" w:rsidRDefault="006A292D" w:rsidP="00C272DC">
            <w:pPr>
              <w:widowControl w:val="0"/>
              <w:jc w:val="both"/>
              <w:rPr>
                <w:szCs w:val="24"/>
                <w:lang w:eastAsia="lt-LT"/>
              </w:rPr>
            </w:pPr>
            <w:r w:rsidRPr="00915E50">
              <w:rPr>
                <w:szCs w:val="24"/>
                <w:lang w:eastAsia="lt-LT"/>
              </w:rPr>
              <w:t xml:space="preserve">Už stebėsenos rodiklį atsakinga </w:t>
            </w:r>
            <w:r w:rsidRPr="00915E50">
              <w:rPr>
                <w:bCs/>
                <w:szCs w:val="24"/>
                <w:lang w:eastAsia="lt-LT"/>
              </w:rPr>
              <w:t>įstaiga</w:t>
            </w:r>
            <w:r w:rsidRPr="00915E50">
              <w:rPr>
                <w:szCs w:val="24"/>
                <w:lang w:eastAsia="lt-LT"/>
              </w:rPr>
              <w:t xml:space="preserve"> </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FC8828" w14:textId="739281E2" w:rsidR="006A292D" w:rsidRPr="00915E50" w:rsidRDefault="006A292D" w:rsidP="00C272DC">
            <w:pPr>
              <w:widowControl w:val="0"/>
              <w:jc w:val="both"/>
              <w:rPr>
                <w:bCs/>
                <w:iCs/>
                <w:szCs w:val="24"/>
              </w:rPr>
            </w:pPr>
            <w:r w:rsidRPr="00915E50">
              <w:rPr>
                <w:bCs/>
                <w:iCs/>
                <w:szCs w:val="24"/>
              </w:rPr>
              <w:t>Už rodiklio reikšmės nustatymą ir duomenų apie pasiektą rodiklio reikšmę teikimą antriniuose šaltiniuose atsakinga VšĮ Centrinė projektų valdymo agentūra, už rodiklio pasiektos reikšmės stebėseną ir rodiklio aprašymo kortelę –</w:t>
            </w:r>
            <w:r w:rsidR="00F9419A">
              <w:rPr>
                <w:bCs/>
                <w:iCs/>
                <w:szCs w:val="24"/>
              </w:rPr>
              <w:t xml:space="preserve"> S</w:t>
            </w:r>
            <w:r w:rsidRPr="00915E50">
              <w:rPr>
                <w:bCs/>
                <w:iCs/>
                <w:szCs w:val="24"/>
              </w:rPr>
              <w:t>usisiekimo ministerija.</w:t>
            </w:r>
          </w:p>
        </w:tc>
      </w:tr>
      <w:tr w:rsidR="006A292D" w:rsidRPr="00915E50" w14:paraId="2345AC4F" w14:textId="77777777" w:rsidTr="00C272DC">
        <w:trPr>
          <w:trHeight w:val="471"/>
        </w:trPr>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DB4D709" w14:textId="77777777" w:rsidR="006A292D" w:rsidRPr="00915E50" w:rsidRDefault="006A292D" w:rsidP="00C272DC">
            <w:pPr>
              <w:widowControl w:val="0"/>
              <w:rPr>
                <w:szCs w:val="24"/>
                <w:lang w:eastAsia="lt-LT"/>
              </w:rPr>
            </w:pPr>
            <w:r w:rsidRPr="00915E50">
              <w:rPr>
                <w:szCs w:val="24"/>
                <w:lang w:eastAsia="lt-LT"/>
              </w:rPr>
              <w:t>15.</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AA44E5" w14:textId="77777777" w:rsidR="006A292D" w:rsidRPr="00915E50" w:rsidRDefault="006A292D" w:rsidP="00C272DC">
            <w:pPr>
              <w:widowControl w:val="0"/>
              <w:jc w:val="both"/>
              <w:rPr>
                <w:szCs w:val="24"/>
                <w:lang w:eastAsia="lt-LT"/>
              </w:rPr>
            </w:pPr>
            <w:r w:rsidRPr="00915E50">
              <w:rPr>
                <w:szCs w:val="24"/>
                <w:lang w:eastAsia="lt-LT"/>
              </w:rPr>
              <w:t>Įstaigos padalinys ir kontaktinis telefono numeris</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21C9C0" w14:textId="64A315E7" w:rsidR="006A292D" w:rsidRPr="00915E50" w:rsidRDefault="006A292D" w:rsidP="00C272DC">
            <w:pPr>
              <w:jc w:val="both"/>
              <w:rPr>
                <w:rFonts w:eastAsia="Calibri"/>
                <w:bCs/>
                <w:szCs w:val="24"/>
                <w:lang w:eastAsia="lt-LT"/>
              </w:rPr>
            </w:pPr>
            <w:r w:rsidRPr="00915E50">
              <w:rPr>
                <w:rFonts w:eastAsia="Calibri"/>
                <w:bCs/>
                <w:szCs w:val="24"/>
                <w:lang w:eastAsia="lt-LT"/>
              </w:rPr>
              <w:t>Susisiekimo ministerijos Biudžeto ir investicijų departamento ES investicijų koordinavimo skyrius, tel. +370 613 10279</w:t>
            </w:r>
            <w:r w:rsidR="005810B5">
              <w:rPr>
                <w:rFonts w:eastAsia="Calibri"/>
                <w:bCs/>
                <w:szCs w:val="24"/>
                <w:lang w:eastAsia="lt-LT"/>
              </w:rPr>
              <w:t>.</w:t>
            </w:r>
          </w:p>
        </w:tc>
      </w:tr>
      <w:tr w:rsidR="006A292D" w:rsidRPr="00915E50" w14:paraId="0F2CDAA5" w14:textId="77777777" w:rsidTr="00C272DC">
        <w:trPr>
          <w:trHeight w:val="1158"/>
        </w:trPr>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F01935" w14:textId="77777777" w:rsidR="006A292D" w:rsidRPr="00915E50" w:rsidRDefault="006A292D" w:rsidP="00C272DC">
            <w:pPr>
              <w:widowControl w:val="0"/>
              <w:rPr>
                <w:szCs w:val="24"/>
                <w:lang w:eastAsia="lt-LT"/>
              </w:rPr>
            </w:pPr>
            <w:r w:rsidRPr="00915E50">
              <w:rPr>
                <w:szCs w:val="24"/>
                <w:lang w:eastAsia="lt-LT"/>
              </w:rPr>
              <w:t>16.</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03DD2D" w14:textId="77777777" w:rsidR="006A292D" w:rsidRPr="00915E50" w:rsidRDefault="006A292D" w:rsidP="00C272DC">
            <w:pPr>
              <w:widowControl w:val="0"/>
              <w:jc w:val="both"/>
              <w:rPr>
                <w:szCs w:val="24"/>
                <w:lang w:eastAsia="lt-LT"/>
              </w:rPr>
            </w:pPr>
            <w:r w:rsidRPr="00915E50">
              <w:rPr>
                <w:szCs w:val="24"/>
                <w:lang w:eastAsia="lt-LT"/>
              </w:rPr>
              <w:t>Kita svarbi informacija</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7F15FC" w14:textId="419507AD" w:rsidR="006A292D" w:rsidRDefault="006A292D" w:rsidP="00C272DC">
            <w:pPr>
              <w:widowControl w:val="0"/>
              <w:jc w:val="both"/>
              <w:rPr>
                <w:szCs w:val="24"/>
              </w:rPr>
            </w:pPr>
            <w:r w:rsidRPr="00915E50">
              <w:rPr>
                <w:bCs/>
                <w:szCs w:val="24"/>
                <w:lang w:eastAsia="lt-LT"/>
              </w:rPr>
              <w:t>P.B.2.0074</w:t>
            </w:r>
            <w:r>
              <w:rPr>
                <w:bCs/>
                <w:szCs w:val="24"/>
                <w:lang w:eastAsia="lt-LT"/>
              </w:rPr>
              <w:t xml:space="preserve"> bendrasis produkto</w:t>
            </w:r>
            <w:r w:rsidRPr="00915E50">
              <w:rPr>
                <w:bCs/>
                <w:szCs w:val="24"/>
                <w:lang w:eastAsia="lt-LT"/>
              </w:rPr>
              <w:t xml:space="preserve"> </w:t>
            </w:r>
            <w:r w:rsidRPr="00915E50">
              <w:rPr>
                <w:szCs w:val="24"/>
              </w:rPr>
              <w:t>rodiklis</w:t>
            </w:r>
            <w:r w:rsidR="00B82218">
              <w:rPr>
                <w:szCs w:val="24"/>
              </w:rPr>
              <w:t xml:space="preserve"> </w:t>
            </w:r>
            <w:r w:rsidRPr="00915E50">
              <w:rPr>
                <w:szCs w:val="24"/>
              </w:rPr>
              <w:t>2021–2027 metų Europos Sąjungos fondų investicijų programoje Lietuvai</w:t>
            </w:r>
            <w:r w:rsidR="0068196A">
              <w:rPr>
                <w:bCs/>
                <w:szCs w:val="24"/>
                <w:lang w:eastAsia="lt-LT"/>
              </w:rPr>
              <w:t>.</w:t>
            </w:r>
          </w:p>
          <w:p w14:paraId="007B2451" w14:textId="77777777" w:rsidR="006A292D" w:rsidRPr="00915E50" w:rsidRDefault="006A292D" w:rsidP="00C272DC">
            <w:pPr>
              <w:jc w:val="both"/>
              <w:rPr>
                <w:bCs/>
                <w:szCs w:val="24"/>
                <w:lang w:eastAsia="lt-LT"/>
              </w:rPr>
            </w:pPr>
            <w:r w:rsidRPr="00915E50">
              <w:rPr>
                <w:iCs/>
                <w:szCs w:val="24"/>
              </w:rPr>
              <w:t>Kai naudojama Valstybės duomenų agentūros einamoji statistika, skaičiuojamas nuolatinių gyventojų skaičius metų pradžioje.</w:t>
            </w:r>
          </w:p>
        </w:tc>
      </w:tr>
    </w:tbl>
    <w:p w14:paraId="46CCADA8" w14:textId="77777777" w:rsidR="006A292D" w:rsidRDefault="006A292D" w:rsidP="006A292D">
      <w:pPr>
        <w:rPr>
          <w:szCs w:val="24"/>
        </w:rPr>
      </w:pPr>
    </w:p>
    <w:p w14:paraId="5534F973" w14:textId="77777777" w:rsidR="00B60C84" w:rsidRPr="00915E50" w:rsidRDefault="00B60C84" w:rsidP="006A292D">
      <w:pPr>
        <w:rPr>
          <w:szCs w:val="24"/>
        </w:rPr>
      </w:pPr>
    </w:p>
    <w:p w14:paraId="0FC38580" w14:textId="7D1DFA9E" w:rsidR="006A292D" w:rsidRPr="00915E50" w:rsidRDefault="006A292D" w:rsidP="00F9419A">
      <w:pPr>
        <w:keepNext/>
        <w:keepLines/>
        <w:jc w:val="center"/>
        <w:outlineLvl w:val="1"/>
        <w:rPr>
          <w:rFonts w:eastAsia="SimSun"/>
          <w:b/>
          <w:caps/>
          <w:szCs w:val="24"/>
          <w:lang w:eastAsia="lt-LT"/>
        </w:rPr>
      </w:pPr>
      <w:r w:rsidRPr="00915E50">
        <w:rPr>
          <w:rFonts w:eastAsia="SimSun"/>
          <w:b/>
          <w:caps/>
          <w:szCs w:val="24"/>
          <w:lang w:eastAsia="lt-LT"/>
        </w:rPr>
        <w:t>Stebėsenos rodiklio</w:t>
      </w:r>
      <w:r w:rsidR="00F9419A">
        <w:rPr>
          <w:rFonts w:eastAsia="SimSun"/>
          <w:b/>
          <w:caps/>
          <w:szCs w:val="24"/>
          <w:lang w:eastAsia="lt-LT"/>
        </w:rPr>
        <w:t xml:space="preserve"> „</w:t>
      </w:r>
      <w:r w:rsidR="00F9419A" w:rsidRPr="00915E50">
        <w:rPr>
          <w:rFonts w:eastAsia="SimSun"/>
          <w:b/>
          <w:szCs w:val="24"/>
          <w:lang w:eastAsia="lt-LT"/>
        </w:rPr>
        <w:t>INTEGRUOTOS TERITORINIO VYSTYMO STRATEGIJOS, KURIOMS SUTEIKTA PARAMA</w:t>
      </w:r>
      <w:r w:rsidR="00F9419A">
        <w:rPr>
          <w:rFonts w:eastAsia="SimSun"/>
          <w:b/>
          <w:caps/>
          <w:szCs w:val="24"/>
          <w:lang w:eastAsia="lt-LT"/>
        </w:rPr>
        <w:t xml:space="preserve">“ </w:t>
      </w:r>
      <w:r w:rsidRPr="00915E50">
        <w:rPr>
          <w:rFonts w:eastAsia="SimSun"/>
          <w:b/>
          <w:caps/>
          <w:szCs w:val="24"/>
          <w:lang w:eastAsia="lt-LT"/>
        </w:rPr>
        <w:t>aprašymo kortelė</w:t>
      </w:r>
    </w:p>
    <w:p w14:paraId="5AE53C57" w14:textId="77777777" w:rsidR="006A292D" w:rsidRPr="00915E50" w:rsidRDefault="006A292D" w:rsidP="006A292D">
      <w:pPr>
        <w:jc w:val="both"/>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24"/>
        <w:gridCol w:w="6423"/>
      </w:tblGrid>
      <w:tr w:rsidR="006A292D" w:rsidRPr="00915E50" w14:paraId="15BEABED" w14:textId="77777777" w:rsidTr="00C272D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8C254" w14:textId="77777777" w:rsidR="006A292D" w:rsidRPr="00915E50" w:rsidRDefault="006A292D" w:rsidP="00C272DC">
            <w:pPr>
              <w:widowControl w:val="0"/>
              <w:jc w:val="center"/>
              <w:rPr>
                <w:b/>
                <w:bCs/>
                <w:szCs w:val="24"/>
                <w:lang w:eastAsia="lt-LT"/>
              </w:rPr>
            </w:pPr>
          </w:p>
        </w:tc>
        <w:tc>
          <w:tcPr>
            <w:tcW w:w="1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D53D97F" w14:textId="77777777" w:rsidR="006A292D" w:rsidRPr="00915E50" w:rsidRDefault="006A292D" w:rsidP="00C272DC">
            <w:pPr>
              <w:widowControl w:val="0"/>
              <w:jc w:val="center"/>
              <w:rPr>
                <w:b/>
                <w:bCs/>
                <w:szCs w:val="24"/>
                <w:lang w:eastAsia="lt-LT"/>
              </w:rPr>
            </w:pPr>
            <w:r w:rsidRPr="00915E50">
              <w:rPr>
                <w:b/>
                <w:bCs/>
                <w:szCs w:val="24"/>
                <w:lang w:eastAsia="lt-LT"/>
              </w:rPr>
              <w:t>Elementai</w:t>
            </w:r>
          </w:p>
        </w:tc>
        <w:tc>
          <w:tcPr>
            <w:tcW w:w="3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4CBB3D5" w14:textId="77777777" w:rsidR="006A292D" w:rsidRPr="00915E50" w:rsidRDefault="006A292D" w:rsidP="00C272DC">
            <w:pPr>
              <w:widowControl w:val="0"/>
              <w:jc w:val="center"/>
              <w:rPr>
                <w:b/>
                <w:bCs/>
                <w:strike/>
                <w:szCs w:val="24"/>
                <w:lang w:eastAsia="lt-LT"/>
              </w:rPr>
            </w:pPr>
            <w:r w:rsidRPr="00915E50">
              <w:rPr>
                <w:b/>
                <w:bCs/>
                <w:szCs w:val="24"/>
                <w:lang w:eastAsia="lt-LT"/>
              </w:rPr>
              <w:t>Kodai, pavadinimai ir aprašymas</w:t>
            </w:r>
          </w:p>
        </w:tc>
      </w:tr>
      <w:tr w:rsidR="006A292D" w:rsidRPr="00915E50" w14:paraId="5F78F861" w14:textId="77777777" w:rsidTr="00C272D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669C1" w14:textId="77777777" w:rsidR="006A292D" w:rsidRPr="00915E50" w:rsidRDefault="006A292D" w:rsidP="00C272DC">
            <w:pPr>
              <w:widowControl w:val="0"/>
              <w:rPr>
                <w:szCs w:val="24"/>
                <w:lang w:eastAsia="lt-LT"/>
              </w:rPr>
            </w:pPr>
            <w:r w:rsidRPr="00915E50">
              <w:rPr>
                <w:szCs w:val="24"/>
                <w:lang w:eastAsia="lt-LT"/>
              </w:rPr>
              <w:t>1.</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A3F5F8" w14:textId="77777777" w:rsidR="006A292D" w:rsidRPr="00915E50" w:rsidRDefault="006A292D" w:rsidP="00C272DC">
            <w:pPr>
              <w:widowControl w:val="0"/>
              <w:jc w:val="both"/>
              <w:rPr>
                <w:szCs w:val="24"/>
                <w:highlight w:val="yellow"/>
                <w:lang w:eastAsia="lt-LT"/>
              </w:rPr>
            </w:pPr>
            <w:r w:rsidRPr="00915E50">
              <w:rPr>
                <w:szCs w:val="24"/>
                <w:lang w:eastAsia="lt-LT"/>
              </w:rPr>
              <w:t>Stebėsenos rodiklio pavadinimas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1FF14D" w14:textId="77777777" w:rsidR="006A292D" w:rsidRPr="00915E50" w:rsidRDefault="006A292D" w:rsidP="00C272DC">
            <w:pPr>
              <w:keepNext/>
              <w:keepLines/>
              <w:jc w:val="both"/>
              <w:outlineLvl w:val="1"/>
              <w:rPr>
                <w:rFonts w:eastAsia="SimSun"/>
                <w:bCs/>
                <w:szCs w:val="24"/>
                <w:lang w:eastAsia="lt-LT"/>
              </w:rPr>
            </w:pPr>
            <w:r w:rsidRPr="00915E50">
              <w:rPr>
                <w:rFonts w:eastAsia="SimSun"/>
                <w:bCs/>
                <w:szCs w:val="24"/>
                <w:lang w:eastAsia="lt-LT"/>
              </w:rPr>
              <w:t>Integruotos teritorinio vystymo strategijos, kurioms suteikta parama</w:t>
            </w:r>
          </w:p>
        </w:tc>
      </w:tr>
      <w:tr w:rsidR="006A292D" w:rsidRPr="00915E50" w14:paraId="5A6990C7" w14:textId="77777777" w:rsidTr="00C272D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D802C" w14:textId="77777777" w:rsidR="006A292D" w:rsidRPr="00915E50" w:rsidRDefault="006A292D" w:rsidP="00C272DC">
            <w:pPr>
              <w:widowControl w:val="0"/>
              <w:rPr>
                <w:szCs w:val="24"/>
                <w:lang w:eastAsia="lt-LT"/>
              </w:rPr>
            </w:pPr>
            <w:r w:rsidRPr="00915E50">
              <w:rPr>
                <w:szCs w:val="24"/>
                <w:lang w:eastAsia="lt-LT"/>
              </w:rPr>
              <w:t>2.</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8AF724" w14:textId="77777777" w:rsidR="006A292D" w:rsidRPr="00915E50" w:rsidRDefault="006A292D" w:rsidP="00C272DC">
            <w:pPr>
              <w:widowControl w:val="0"/>
              <w:jc w:val="both"/>
              <w:rPr>
                <w:szCs w:val="24"/>
                <w:lang w:eastAsia="lt-LT"/>
              </w:rPr>
            </w:pPr>
            <w:r w:rsidRPr="00915E50">
              <w:rPr>
                <w:szCs w:val="24"/>
                <w:lang w:eastAsia="lt-LT"/>
              </w:rPr>
              <w:t>Stebėsenos rodiklio matavimo vienetai</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381425" w14:textId="77777777" w:rsidR="006A292D" w:rsidRPr="00915E50" w:rsidRDefault="006A292D" w:rsidP="00C272DC">
            <w:pPr>
              <w:jc w:val="both"/>
              <w:rPr>
                <w:bCs/>
                <w:szCs w:val="24"/>
                <w:lang w:eastAsia="lt-LT"/>
              </w:rPr>
            </w:pPr>
            <w:r w:rsidRPr="00915E50">
              <w:rPr>
                <w:bCs/>
                <w:szCs w:val="24"/>
                <w:lang w:eastAsia="lt-LT"/>
              </w:rPr>
              <w:t>Indėlis į strategijas</w:t>
            </w:r>
          </w:p>
        </w:tc>
      </w:tr>
      <w:tr w:rsidR="006A292D" w:rsidRPr="00915E50" w14:paraId="094060D2" w14:textId="77777777" w:rsidTr="00C272D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E40B1F" w14:textId="77777777" w:rsidR="006A292D" w:rsidRPr="00915E50" w:rsidRDefault="006A292D" w:rsidP="00C272DC">
            <w:pPr>
              <w:widowControl w:val="0"/>
              <w:rPr>
                <w:szCs w:val="24"/>
                <w:lang w:eastAsia="lt-LT"/>
              </w:rPr>
            </w:pPr>
            <w:r w:rsidRPr="00915E50">
              <w:rPr>
                <w:szCs w:val="24"/>
                <w:lang w:eastAsia="lt-LT"/>
              </w:rPr>
              <w:t>3.</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8B5C29" w14:textId="77777777" w:rsidR="006A292D" w:rsidRPr="00915E50" w:rsidRDefault="006A292D" w:rsidP="00C272DC">
            <w:pPr>
              <w:widowControl w:val="0"/>
              <w:jc w:val="both"/>
              <w:rPr>
                <w:szCs w:val="24"/>
                <w:lang w:eastAsia="lt-LT"/>
              </w:rPr>
            </w:pPr>
            <w:r w:rsidRPr="00915E50">
              <w:rPr>
                <w:szCs w:val="24"/>
                <w:lang w:eastAsia="lt-LT"/>
              </w:rPr>
              <w:t>Stebėsenos rodiklio reikšmės kryptis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5B57B3" w14:textId="7413C313" w:rsidR="006A292D" w:rsidRPr="00915E50" w:rsidRDefault="006A292D" w:rsidP="00C272DC">
            <w:pPr>
              <w:jc w:val="both"/>
              <w:rPr>
                <w:bCs/>
                <w:szCs w:val="24"/>
                <w:lang w:eastAsia="lt-LT"/>
              </w:rPr>
            </w:pPr>
            <w:r w:rsidRPr="00915E50">
              <w:rPr>
                <w:bCs/>
                <w:szCs w:val="24"/>
                <w:lang w:eastAsia="lt-LT"/>
              </w:rPr>
              <w:t>Didėjimas (siekiama stebėsenos rodiklio reikšmės didėjimo)</w:t>
            </w:r>
          </w:p>
        </w:tc>
      </w:tr>
      <w:tr w:rsidR="006A292D" w:rsidRPr="00915E50" w14:paraId="64B172E3" w14:textId="77777777" w:rsidTr="00C272D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CF1642" w14:textId="77777777" w:rsidR="006A292D" w:rsidRPr="00915E50" w:rsidRDefault="006A292D" w:rsidP="00C272DC">
            <w:pPr>
              <w:widowControl w:val="0"/>
              <w:rPr>
                <w:szCs w:val="24"/>
                <w:lang w:eastAsia="lt-LT"/>
              </w:rPr>
            </w:pPr>
            <w:r w:rsidRPr="00915E50">
              <w:rPr>
                <w:szCs w:val="24"/>
                <w:lang w:eastAsia="lt-LT"/>
              </w:rPr>
              <w:t>4.</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959DC4" w14:textId="77777777" w:rsidR="006A292D" w:rsidRPr="00915E50" w:rsidRDefault="006A292D" w:rsidP="00C272DC">
            <w:pPr>
              <w:widowControl w:val="0"/>
              <w:jc w:val="both"/>
              <w:rPr>
                <w:szCs w:val="24"/>
                <w:lang w:eastAsia="lt-LT"/>
              </w:rPr>
            </w:pPr>
            <w:r w:rsidRPr="00915E50">
              <w:rPr>
                <w:szCs w:val="24"/>
                <w:lang w:eastAsia="lt-LT"/>
              </w:rPr>
              <w:t>Stebėsenos rodiklio reikšmės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D26675" w14:textId="77777777" w:rsidR="006A292D" w:rsidRPr="00915E50" w:rsidRDefault="006A292D" w:rsidP="00C272DC">
            <w:pPr>
              <w:jc w:val="both"/>
              <w:rPr>
                <w:bCs/>
                <w:szCs w:val="24"/>
                <w:lang w:eastAsia="lt-LT"/>
              </w:rPr>
            </w:pPr>
            <w:r w:rsidRPr="00915E50">
              <w:rPr>
                <w:bCs/>
                <w:szCs w:val="24"/>
                <w:lang w:eastAsia="lt-LT"/>
              </w:rPr>
              <w:t>Skaitinė reikšmė (išreiškiam</w:t>
            </w:r>
            <w:r>
              <w:rPr>
                <w:bCs/>
                <w:szCs w:val="24"/>
                <w:lang w:eastAsia="lt-LT"/>
              </w:rPr>
              <w:t>a</w:t>
            </w:r>
            <w:r w:rsidRPr="00915E50">
              <w:rPr>
                <w:bCs/>
                <w:szCs w:val="24"/>
                <w:lang w:eastAsia="lt-LT"/>
              </w:rPr>
              <w:t xml:space="preserve"> skaičiais)</w:t>
            </w:r>
          </w:p>
        </w:tc>
      </w:tr>
      <w:tr w:rsidR="006A292D" w:rsidRPr="00915E50" w14:paraId="11C10917" w14:textId="77777777" w:rsidTr="00C272D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16D3F" w14:textId="77777777" w:rsidR="006A292D" w:rsidRPr="00915E50" w:rsidRDefault="006A292D" w:rsidP="00C272DC">
            <w:pPr>
              <w:widowControl w:val="0"/>
              <w:rPr>
                <w:szCs w:val="24"/>
                <w:lang w:eastAsia="lt-LT"/>
              </w:rPr>
            </w:pPr>
            <w:r w:rsidRPr="00915E50">
              <w:rPr>
                <w:szCs w:val="24"/>
                <w:lang w:eastAsia="lt-LT"/>
              </w:rPr>
              <w:lastRenderedPageBreak/>
              <w:t>5.</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18CA41" w14:textId="77777777" w:rsidR="006A292D" w:rsidRPr="00915E50" w:rsidRDefault="006A292D" w:rsidP="00C272DC">
            <w:pPr>
              <w:widowControl w:val="0"/>
              <w:jc w:val="both"/>
              <w:rPr>
                <w:szCs w:val="24"/>
                <w:lang w:eastAsia="lt-LT"/>
              </w:rPr>
            </w:pPr>
            <w:r w:rsidRPr="00915E50">
              <w:rPr>
                <w:szCs w:val="24"/>
                <w:lang w:eastAsia="lt-LT"/>
              </w:rPr>
              <w:t>Stebėsenos rodiklio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13D437" w14:textId="77777777" w:rsidR="006A292D" w:rsidRPr="00915E50" w:rsidRDefault="006A292D" w:rsidP="00C272DC">
            <w:pPr>
              <w:jc w:val="both"/>
              <w:rPr>
                <w:bCs/>
                <w:szCs w:val="24"/>
                <w:lang w:eastAsia="lt-LT"/>
              </w:rPr>
            </w:pPr>
            <w:r w:rsidRPr="00915E50">
              <w:rPr>
                <w:bCs/>
                <w:szCs w:val="24"/>
                <w:lang w:eastAsia="lt-LT"/>
              </w:rPr>
              <w:t>Produkto</w:t>
            </w:r>
          </w:p>
        </w:tc>
      </w:tr>
      <w:tr w:rsidR="006A292D" w:rsidRPr="00915E50" w14:paraId="6B5B30E5" w14:textId="77777777" w:rsidTr="00C272D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6794B" w14:textId="77777777" w:rsidR="006A292D" w:rsidRPr="00915E50" w:rsidRDefault="006A292D" w:rsidP="00C272DC">
            <w:pPr>
              <w:widowControl w:val="0"/>
              <w:rPr>
                <w:szCs w:val="24"/>
                <w:lang w:eastAsia="lt-LT"/>
              </w:rPr>
            </w:pPr>
            <w:r w:rsidRPr="00915E50">
              <w:rPr>
                <w:szCs w:val="24"/>
                <w:lang w:eastAsia="lt-LT"/>
              </w:rPr>
              <w:t>6.</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E80618" w14:textId="77777777" w:rsidR="006A292D" w:rsidRPr="00915E50" w:rsidRDefault="006A292D" w:rsidP="00C272DC">
            <w:pPr>
              <w:widowControl w:val="0"/>
              <w:jc w:val="both"/>
              <w:rPr>
                <w:szCs w:val="24"/>
                <w:lang w:eastAsia="lt-LT"/>
              </w:rPr>
            </w:pPr>
            <w:r w:rsidRPr="00915E50">
              <w:rPr>
                <w:szCs w:val="24"/>
                <w:lang w:eastAsia="lt-LT"/>
              </w:rPr>
              <w:t>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E8403" w14:textId="55D739B1" w:rsidR="006A292D" w:rsidRPr="00E35035" w:rsidRDefault="006A292D" w:rsidP="00C272DC">
            <w:pPr>
              <w:jc w:val="both"/>
              <w:rPr>
                <w:bCs/>
                <w:szCs w:val="24"/>
                <w:lang w:eastAsia="lt-LT"/>
              </w:rPr>
            </w:pPr>
            <w:r w:rsidRPr="00E35035">
              <w:rPr>
                <w:bCs/>
                <w:szCs w:val="24"/>
                <w:lang w:eastAsia="lt-LT"/>
              </w:rPr>
              <w:t>P-10-001</w:t>
            </w:r>
            <w:r w:rsidRPr="00A85476">
              <w:rPr>
                <w:bCs/>
                <w:szCs w:val="24"/>
                <w:lang w:eastAsia="lt-LT"/>
              </w:rPr>
              <w:t>-</w:t>
            </w:r>
            <w:r w:rsidR="00A85476">
              <w:rPr>
                <w:color w:val="000000"/>
                <w:szCs w:val="24"/>
                <w:lang w:eastAsia="en-GB"/>
              </w:rPr>
              <w:t>05-</w:t>
            </w:r>
            <w:r w:rsidR="00A85476" w:rsidRPr="00972CB9">
              <w:rPr>
                <w:color w:val="000000"/>
                <w:szCs w:val="24"/>
                <w:lang w:eastAsia="en-GB"/>
              </w:rPr>
              <w:t>0</w:t>
            </w:r>
            <w:r w:rsidR="00A85476">
              <w:rPr>
                <w:color w:val="000000"/>
                <w:szCs w:val="24"/>
                <w:lang w:eastAsia="en-GB"/>
              </w:rPr>
              <w:t>3</w:t>
            </w:r>
            <w:r w:rsidR="00A85476" w:rsidRPr="00972CB9">
              <w:rPr>
                <w:color w:val="000000"/>
                <w:szCs w:val="24"/>
                <w:lang w:eastAsia="en-GB"/>
              </w:rPr>
              <w:t>-0</w:t>
            </w:r>
            <w:r w:rsidR="00A85476">
              <w:rPr>
                <w:color w:val="000000"/>
                <w:szCs w:val="24"/>
                <w:lang w:eastAsia="en-GB"/>
              </w:rPr>
              <w:t>7-0</w:t>
            </w:r>
            <w:r w:rsidR="00E71486">
              <w:rPr>
                <w:color w:val="000000"/>
                <w:szCs w:val="24"/>
                <w:lang w:eastAsia="en-GB"/>
              </w:rPr>
              <w:t>3</w:t>
            </w:r>
          </w:p>
        </w:tc>
      </w:tr>
      <w:tr w:rsidR="006A292D" w:rsidRPr="00915E50" w14:paraId="3A0AA254" w14:textId="77777777" w:rsidTr="00C272DC">
        <w:trPr>
          <w:trHeight w:val="477"/>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FAED0" w14:textId="77777777" w:rsidR="006A292D" w:rsidRPr="00915E50" w:rsidRDefault="006A292D" w:rsidP="00C272DC">
            <w:pPr>
              <w:widowControl w:val="0"/>
              <w:rPr>
                <w:szCs w:val="24"/>
                <w:lang w:eastAsia="lt-LT"/>
              </w:rPr>
            </w:pPr>
            <w:r w:rsidRPr="00915E50">
              <w:rPr>
                <w:bCs/>
                <w:szCs w:val="24"/>
                <w:lang w:eastAsia="lt-LT"/>
              </w:rPr>
              <w:t>7.</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923182" w14:textId="77777777" w:rsidR="006A292D" w:rsidRPr="00915E50" w:rsidRDefault="006A292D" w:rsidP="00C272DC">
            <w:pPr>
              <w:widowControl w:val="0"/>
              <w:jc w:val="both"/>
              <w:rPr>
                <w:szCs w:val="24"/>
                <w:lang w:eastAsia="lt-LT"/>
              </w:rPr>
            </w:pPr>
            <w:r w:rsidRPr="00915E50">
              <w:rPr>
                <w:rFonts w:eastAsia="Calibri"/>
                <w:bCs/>
                <w:color w:val="000000"/>
                <w:szCs w:val="24"/>
                <w:lang w:eastAsia="lt-LT"/>
              </w:rPr>
              <w:t>Europos Komisijos suteiktas 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824129" w14:textId="77777777" w:rsidR="006A292D" w:rsidRPr="00E35035" w:rsidRDefault="006A292D" w:rsidP="00C272DC">
            <w:pPr>
              <w:widowControl w:val="0"/>
              <w:jc w:val="both"/>
              <w:rPr>
                <w:szCs w:val="24"/>
                <w:lang w:eastAsia="lt-LT"/>
              </w:rPr>
            </w:pPr>
            <w:r w:rsidRPr="00E35035">
              <w:rPr>
                <w:szCs w:val="24"/>
                <w:lang w:eastAsia="lt-LT"/>
              </w:rPr>
              <w:t xml:space="preserve">RCO75 </w:t>
            </w:r>
          </w:p>
        </w:tc>
      </w:tr>
      <w:tr w:rsidR="006A292D" w:rsidRPr="00915E50" w14:paraId="68B2657E" w14:textId="77777777" w:rsidTr="00B32330">
        <w:trPr>
          <w:trHeight w:val="6694"/>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024197" w14:textId="77777777" w:rsidR="006A292D" w:rsidRPr="00915E50" w:rsidRDefault="006A292D" w:rsidP="00C272DC">
            <w:pPr>
              <w:widowControl w:val="0"/>
              <w:rPr>
                <w:szCs w:val="24"/>
                <w:lang w:eastAsia="lt-LT"/>
              </w:rPr>
            </w:pPr>
            <w:r w:rsidRPr="00915E50">
              <w:rPr>
                <w:szCs w:val="24"/>
                <w:lang w:eastAsia="lt-LT"/>
              </w:rPr>
              <w:t>8.</w:t>
            </w:r>
          </w:p>
        </w:tc>
        <w:tc>
          <w:tcPr>
            <w:tcW w:w="156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29B05DE" w14:textId="77777777" w:rsidR="006A292D" w:rsidRPr="00915E50" w:rsidRDefault="006A292D" w:rsidP="00C272DC">
            <w:pPr>
              <w:widowControl w:val="0"/>
              <w:jc w:val="both"/>
              <w:rPr>
                <w:szCs w:val="24"/>
                <w:highlight w:val="yellow"/>
                <w:lang w:eastAsia="lt-LT"/>
              </w:rPr>
            </w:pPr>
            <w:r w:rsidRPr="00915E50">
              <w:rPr>
                <w:szCs w:val="24"/>
                <w:lang w:eastAsia="lt-LT"/>
              </w:rPr>
              <w:t>Stebėsenos rodiklio paaiškinimas</w:t>
            </w:r>
            <w:r w:rsidRPr="00915E50">
              <w:rPr>
                <w:bCs/>
                <w:szCs w:val="24"/>
                <w:lang w:eastAsia="lt-LT"/>
              </w:rPr>
              <w:t xml:space="preserve">, </w:t>
            </w:r>
            <w:r w:rsidRPr="00915E50">
              <w:rPr>
                <w:rFonts w:eastAsia="Calibri"/>
                <w:bCs/>
                <w:color w:val="000000"/>
                <w:szCs w:val="24"/>
                <w:lang w:eastAsia="lt-LT"/>
              </w:rPr>
              <w:t>sąvokų apibrėžtys</w:t>
            </w:r>
          </w:p>
        </w:tc>
        <w:tc>
          <w:tcPr>
            <w:tcW w:w="322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03CB81E" w14:textId="4A95C553" w:rsidR="006A292D" w:rsidRPr="00915E50" w:rsidRDefault="006A292D" w:rsidP="00C272DC">
            <w:pPr>
              <w:jc w:val="both"/>
              <w:rPr>
                <w:iCs/>
                <w:szCs w:val="24"/>
              </w:rPr>
            </w:pPr>
            <w:r w:rsidRPr="00915E50">
              <w:rPr>
                <w:iCs/>
                <w:szCs w:val="24"/>
              </w:rPr>
              <w:t>Indėlių į integruotas teritorinio vystymo strategijas skaičius pagal kiekvieną 2021–2027 metų Europos Sąjungos fondų investicijų programos prioriteto konkretų uždavinį, remiamą pagal 2021 m. birželio 24 d. Europos Parlamento ir Tarybos reglamento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iCs/>
                <w:szCs w:val="24"/>
              </w:rPr>
              <w:t xml:space="preserve"> </w:t>
            </w:r>
            <w:r w:rsidR="00B32330">
              <w:rPr>
                <w:iCs/>
                <w:szCs w:val="24"/>
              </w:rPr>
              <w:t xml:space="preserve">                     </w:t>
            </w:r>
            <w:r w:rsidRPr="00915E50">
              <w:rPr>
                <w:iCs/>
                <w:szCs w:val="24"/>
              </w:rPr>
              <w:t>28 str</w:t>
            </w:r>
            <w:r w:rsidR="004A7A6D">
              <w:rPr>
                <w:iCs/>
                <w:szCs w:val="24"/>
              </w:rPr>
              <w:t>aipsnio</w:t>
            </w:r>
            <w:r w:rsidRPr="00915E50">
              <w:rPr>
                <w:iCs/>
                <w:szCs w:val="24"/>
              </w:rPr>
              <w:t xml:space="preserve"> a ir c punktus.</w:t>
            </w:r>
          </w:p>
          <w:p w14:paraId="04701FA9" w14:textId="77777777" w:rsidR="006A292D" w:rsidRPr="00915E50" w:rsidRDefault="006A292D" w:rsidP="00C272DC">
            <w:pPr>
              <w:jc w:val="both"/>
              <w:rPr>
                <w:iCs/>
                <w:szCs w:val="24"/>
              </w:rPr>
            </w:pPr>
            <w:r w:rsidRPr="0009188B">
              <w:rPr>
                <w:b/>
                <w:bCs/>
                <w:iCs/>
                <w:szCs w:val="24"/>
              </w:rPr>
              <w:t>Indėlis į integruotą teritorinio vystymo strategiją</w:t>
            </w:r>
            <w:r w:rsidRPr="00915E50">
              <w:rPr>
                <w:iCs/>
                <w:szCs w:val="24"/>
              </w:rPr>
              <w:t xml:space="preserve"> – tai įgyvendintam projektui suteiktos finansinės paramos atvejis. </w:t>
            </w:r>
          </w:p>
          <w:p w14:paraId="5C7B48D2" w14:textId="77777777" w:rsidR="006A292D" w:rsidRPr="00915E50" w:rsidRDefault="006A292D" w:rsidP="00C272DC">
            <w:pPr>
              <w:jc w:val="both"/>
              <w:rPr>
                <w:iCs/>
                <w:szCs w:val="24"/>
              </w:rPr>
            </w:pPr>
            <w:r w:rsidRPr="00915E50">
              <w:rPr>
                <w:iCs/>
                <w:szCs w:val="24"/>
              </w:rPr>
              <w:t>Integruota teritorinio vystymo strategija – tvarios miesto plėtros strategija arba funkcinės zonos strategija, parengta pagal Tvarios miesto plėtros strategijų ir funkcinių zonų strategijų rengimo ir įgyvendinimo stebėsenos tvarkos aprašą, patvirtintą Lietuvos Respublikos vidaus reikalų ministro 2023 m. sausio 19 d. įsakymu Nr. 1V-30 „Dėl Tvarios miesto plėtros strategijų ir funkcinių zonų strategijų rengimo ir įgyvendinimo stebėsenos tvarkos aprašo patvirtinimo“.</w:t>
            </w:r>
          </w:p>
          <w:p w14:paraId="00A58380" w14:textId="1DF42526" w:rsidR="006A292D" w:rsidRPr="00915E50" w:rsidRDefault="006A292D" w:rsidP="00C272DC">
            <w:pPr>
              <w:jc w:val="both"/>
              <w:rPr>
                <w:szCs w:val="24"/>
                <w:lang w:eastAsia="lt-LT"/>
              </w:rPr>
            </w:pPr>
            <w:r w:rsidRPr="0009188B">
              <w:rPr>
                <w:b/>
                <w:bCs/>
                <w:iCs/>
                <w:szCs w:val="24"/>
              </w:rPr>
              <w:t>Projektas</w:t>
            </w:r>
            <w:r w:rsidRPr="00915E50">
              <w:rPr>
                <w:iCs/>
                <w:szCs w:val="24"/>
              </w:rPr>
              <w:t xml:space="preserve"> – integruotos teritorinio vystymo strategijos veiksmą </w:t>
            </w:r>
            <w:r w:rsidR="00DA1D56">
              <w:rPr>
                <w:iCs/>
                <w:szCs w:val="24"/>
              </w:rPr>
              <w:t xml:space="preserve">   </w:t>
            </w:r>
            <w:r w:rsidRPr="00915E50">
              <w:rPr>
                <w:iCs/>
                <w:szCs w:val="24"/>
              </w:rPr>
              <w:t>(-</w:t>
            </w:r>
            <w:proofErr w:type="spellStart"/>
            <w:r w:rsidRPr="00915E50">
              <w:rPr>
                <w:iCs/>
                <w:szCs w:val="24"/>
              </w:rPr>
              <w:t>us</w:t>
            </w:r>
            <w:proofErr w:type="spellEnd"/>
            <w:r w:rsidRPr="00915E50">
              <w:rPr>
                <w:iCs/>
                <w:szCs w:val="24"/>
              </w:rPr>
              <w:t xml:space="preserve">) įgyvendinanti veiklų visuma, turinti aiškiai nustatytus tikslus, apibrėžtą biudžetą ir </w:t>
            </w:r>
            <w:r w:rsidR="00F142AC">
              <w:rPr>
                <w:iCs/>
                <w:szCs w:val="24"/>
              </w:rPr>
              <w:t xml:space="preserve">kuriai nustatytas </w:t>
            </w:r>
            <w:r w:rsidRPr="00915E50">
              <w:rPr>
                <w:iCs/>
                <w:szCs w:val="24"/>
              </w:rPr>
              <w:t>įgyvendinimo laikotarp</w:t>
            </w:r>
            <w:r w:rsidR="00F142AC">
              <w:rPr>
                <w:iCs/>
                <w:szCs w:val="24"/>
              </w:rPr>
              <w:t>is</w:t>
            </w:r>
            <w:r w:rsidRPr="00915E50">
              <w:rPr>
                <w:iCs/>
                <w:szCs w:val="24"/>
              </w:rPr>
              <w:t>.</w:t>
            </w:r>
          </w:p>
        </w:tc>
      </w:tr>
      <w:tr w:rsidR="006A292D" w:rsidRPr="00915E50" w14:paraId="21B03636" w14:textId="77777777" w:rsidTr="00C272D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EEC821F" w14:textId="77777777" w:rsidR="006A292D" w:rsidRPr="00915E50" w:rsidRDefault="006A292D" w:rsidP="00C272DC">
            <w:pPr>
              <w:widowControl w:val="0"/>
              <w:rPr>
                <w:bCs/>
                <w:szCs w:val="24"/>
                <w:lang w:eastAsia="lt-LT"/>
              </w:rPr>
            </w:pPr>
            <w:r w:rsidRPr="00915E50">
              <w:rPr>
                <w:bCs/>
                <w:szCs w:val="24"/>
                <w:lang w:eastAsia="lt-LT"/>
              </w:rPr>
              <w:t>9.</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489B0D" w14:textId="77777777" w:rsidR="006A292D" w:rsidRPr="00915E50" w:rsidRDefault="006A292D" w:rsidP="00C272DC">
            <w:pPr>
              <w:jc w:val="both"/>
              <w:rPr>
                <w:rFonts w:eastAsia="Calibri"/>
                <w:bCs/>
                <w:color w:val="000000"/>
                <w:szCs w:val="24"/>
                <w:highlight w:val="yellow"/>
                <w:lang w:eastAsia="lt-LT"/>
              </w:rPr>
            </w:pPr>
            <w:r w:rsidRPr="00915E50">
              <w:rPr>
                <w:rFonts w:eastAsia="Calibri"/>
                <w:bCs/>
                <w:color w:val="000000"/>
                <w:szCs w:val="24"/>
                <w:lang w:eastAsia="lt-LT"/>
              </w:rPr>
              <w:t>Stebėsenos rodiklio reikšmės apskaičiavimo tipas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13FFA" w14:textId="77777777" w:rsidR="006A292D" w:rsidRPr="00915E50" w:rsidRDefault="006A292D" w:rsidP="00C272DC">
            <w:pPr>
              <w:jc w:val="both"/>
              <w:rPr>
                <w:rFonts w:eastAsia="Calibri"/>
                <w:bCs/>
                <w:szCs w:val="24"/>
                <w:lang w:eastAsia="lt-LT"/>
              </w:rPr>
            </w:pPr>
            <w:r w:rsidRPr="00915E50">
              <w:rPr>
                <w:rFonts w:eastAsia="Calibri"/>
                <w:bCs/>
                <w:szCs w:val="24"/>
                <w:lang w:eastAsia="lt-LT"/>
              </w:rPr>
              <w:t xml:space="preserve">Įvedamasis </w:t>
            </w:r>
            <w:r w:rsidRPr="00516C14">
              <w:rPr>
                <w:rFonts w:eastAsia="Calibri"/>
                <w:bCs/>
                <w:szCs w:val="24"/>
                <w:lang w:eastAsia="lt-LT"/>
              </w:rPr>
              <w:t>stebėsenos rodiklis</w:t>
            </w:r>
            <w:r w:rsidRPr="00932FAB">
              <w:rPr>
                <w:rFonts w:eastAsia="Calibri"/>
                <w:bCs/>
                <w:strike/>
                <w:szCs w:val="24"/>
                <w:lang w:eastAsia="lt-LT"/>
              </w:rPr>
              <w:t xml:space="preserve"> </w:t>
            </w:r>
          </w:p>
        </w:tc>
      </w:tr>
      <w:tr w:rsidR="006A292D" w:rsidRPr="00915E50" w14:paraId="08F4239B" w14:textId="77777777" w:rsidTr="00C272D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1C67AC" w14:textId="77777777" w:rsidR="006A292D" w:rsidRPr="00915E50" w:rsidRDefault="006A292D" w:rsidP="00C272DC">
            <w:pPr>
              <w:widowControl w:val="0"/>
              <w:rPr>
                <w:szCs w:val="24"/>
                <w:lang w:eastAsia="lt-LT"/>
              </w:rPr>
            </w:pPr>
            <w:r w:rsidRPr="00915E50">
              <w:rPr>
                <w:szCs w:val="24"/>
                <w:lang w:eastAsia="lt-LT"/>
              </w:rPr>
              <w:t>10.</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C1F1D9" w14:textId="77777777" w:rsidR="006A292D" w:rsidRPr="00915E50" w:rsidRDefault="006A292D" w:rsidP="00C272DC">
            <w:pPr>
              <w:widowControl w:val="0"/>
              <w:jc w:val="both"/>
              <w:rPr>
                <w:szCs w:val="24"/>
                <w:lang w:eastAsia="lt-LT"/>
              </w:rPr>
            </w:pPr>
            <w:r w:rsidRPr="00915E50">
              <w:rPr>
                <w:bCs/>
                <w:szCs w:val="24"/>
                <w:lang w:eastAsia="lt-LT"/>
              </w:rPr>
              <w:t xml:space="preserve">Stebėsenos rodiklio </w:t>
            </w:r>
            <w:r w:rsidRPr="00915E50">
              <w:rPr>
                <w:rFonts w:eastAsia="Calibri"/>
                <w:bCs/>
                <w:szCs w:val="24"/>
                <w:lang w:eastAsia="lt-LT"/>
              </w:rPr>
              <w:t xml:space="preserve">reikšmės </w:t>
            </w:r>
            <w:r w:rsidRPr="00915E50">
              <w:rPr>
                <w:bCs/>
                <w:szCs w:val="24"/>
                <w:lang w:eastAsia="lt-LT"/>
              </w:rPr>
              <w:t>apskaičiavimo metodas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67ECCD" w14:textId="77777777" w:rsidR="006A292D" w:rsidRPr="00915E50" w:rsidRDefault="006A292D" w:rsidP="00C272DC">
            <w:pPr>
              <w:jc w:val="both"/>
              <w:rPr>
                <w:szCs w:val="24"/>
                <w:lang w:eastAsia="lt-LT"/>
              </w:rPr>
            </w:pPr>
            <w:r w:rsidRPr="00915E50">
              <w:rPr>
                <w:iCs/>
                <w:szCs w:val="24"/>
              </w:rPr>
              <w:t>Sumuojami pirmieji pagal tą patį 2021–2027 metų Europos Sąjungos fondų investicijų programos prioriteto konkretų uždavinį ir tą pačią integruotą teritorinio vystymo strategiją įgyvendinti projektai.</w:t>
            </w:r>
          </w:p>
        </w:tc>
      </w:tr>
      <w:tr w:rsidR="006A292D" w:rsidRPr="00915E50" w14:paraId="67BA3C65" w14:textId="77777777" w:rsidTr="00C272D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906AE74" w14:textId="77777777" w:rsidR="006A292D" w:rsidRPr="00915E50" w:rsidRDefault="006A292D" w:rsidP="00C272DC">
            <w:pPr>
              <w:widowControl w:val="0"/>
              <w:rPr>
                <w:szCs w:val="24"/>
                <w:lang w:eastAsia="lt-LT"/>
              </w:rPr>
            </w:pPr>
            <w:r w:rsidRPr="00915E50">
              <w:rPr>
                <w:szCs w:val="24"/>
                <w:lang w:eastAsia="lt-LT"/>
              </w:rPr>
              <w:t>11.</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F5402" w14:textId="77777777" w:rsidR="006A292D" w:rsidRPr="00915E50" w:rsidRDefault="006A292D" w:rsidP="00C272DC">
            <w:pPr>
              <w:widowControl w:val="0"/>
              <w:jc w:val="both"/>
              <w:rPr>
                <w:color w:val="000000" w:themeColor="text1"/>
                <w:szCs w:val="24"/>
                <w:lang w:eastAsia="lt-LT"/>
              </w:rPr>
            </w:pPr>
            <w:r w:rsidRPr="00915E50">
              <w:rPr>
                <w:color w:val="000000" w:themeColor="text1"/>
                <w:szCs w:val="24"/>
                <w:lang w:eastAsia="lt-LT"/>
              </w:rPr>
              <w:t>Stebėsenos rodiklio duomenų šaltiniai</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26AF96" w14:textId="77777777" w:rsidR="006A292D" w:rsidRPr="00915E50" w:rsidRDefault="006A292D" w:rsidP="00C272DC">
            <w:pPr>
              <w:jc w:val="both"/>
              <w:rPr>
                <w:iCs/>
                <w:szCs w:val="24"/>
              </w:rPr>
            </w:pPr>
            <w:r w:rsidRPr="00915E50">
              <w:rPr>
                <w:iCs/>
                <w:szCs w:val="24"/>
              </w:rPr>
              <w:t>Pirminis duomenų šaltinis – įgyvendintų projektų, kuriems suteikta finansinė parama, galutinės veiklos ataskaitos.</w:t>
            </w:r>
          </w:p>
          <w:p w14:paraId="6B2AE5AE" w14:textId="77777777" w:rsidR="006A292D" w:rsidRPr="00915E50" w:rsidRDefault="006A292D" w:rsidP="00C272DC">
            <w:pPr>
              <w:jc w:val="both"/>
              <w:rPr>
                <w:iCs/>
                <w:szCs w:val="24"/>
              </w:rPr>
            </w:pPr>
            <w:r w:rsidRPr="00915E50">
              <w:rPr>
                <w:iCs/>
                <w:szCs w:val="24"/>
              </w:rPr>
              <w:t>Antrinis duomenų šaltinis – INVESTIS.</w:t>
            </w:r>
          </w:p>
        </w:tc>
      </w:tr>
      <w:tr w:rsidR="006A292D" w:rsidRPr="00915E50" w14:paraId="32E5FFEE" w14:textId="77777777" w:rsidTr="00C272D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EABD604" w14:textId="77777777" w:rsidR="006A292D" w:rsidRPr="00915E50" w:rsidRDefault="006A292D" w:rsidP="00C272DC">
            <w:pPr>
              <w:widowControl w:val="0"/>
              <w:rPr>
                <w:szCs w:val="24"/>
                <w:lang w:eastAsia="lt-LT"/>
              </w:rPr>
            </w:pPr>
            <w:r w:rsidRPr="00915E50">
              <w:rPr>
                <w:szCs w:val="24"/>
                <w:lang w:eastAsia="lt-LT"/>
              </w:rPr>
              <w:t>12.</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3E43CC" w14:textId="77777777" w:rsidR="006A292D" w:rsidRPr="00915E50" w:rsidRDefault="006A292D" w:rsidP="00C272DC">
            <w:pPr>
              <w:widowControl w:val="0"/>
              <w:jc w:val="both"/>
              <w:rPr>
                <w:szCs w:val="24"/>
                <w:lang w:eastAsia="lt-LT"/>
              </w:rPr>
            </w:pPr>
            <w:r w:rsidRPr="00915E50">
              <w:rPr>
                <w:szCs w:val="24"/>
                <w:lang w:eastAsia="lt-LT"/>
              </w:rPr>
              <w:t>Stebėsenos rodiklio reikšmės skaičiavimo periodiškumas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BBDC1F" w14:textId="77777777" w:rsidR="006A292D" w:rsidRPr="00915E50" w:rsidRDefault="006A292D" w:rsidP="00C272DC">
            <w:pPr>
              <w:widowControl w:val="0"/>
              <w:jc w:val="both"/>
              <w:rPr>
                <w:iCs/>
                <w:szCs w:val="24"/>
              </w:rPr>
            </w:pPr>
            <w:r w:rsidRPr="00915E50">
              <w:rPr>
                <w:iCs/>
                <w:szCs w:val="24"/>
              </w:rPr>
              <w:t>Pasiekta rodiklio reikšmė 2021–2027 metų Europos Sąjungos fondų investicijų programos prioriteto uždavinio lygiu nustatoma pasibaigus kiekvieniems kalendoriniams metams.</w:t>
            </w:r>
          </w:p>
          <w:p w14:paraId="2DF88A7F" w14:textId="36F349A2" w:rsidR="006A292D" w:rsidRPr="00E51F15" w:rsidRDefault="006A292D" w:rsidP="00C272DC">
            <w:pPr>
              <w:widowControl w:val="0"/>
              <w:jc w:val="both"/>
              <w:rPr>
                <w:iCs/>
                <w:szCs w:val="24"/>
              </w:rPr>
            </w:pPr>
            <w:r w:rsidRPr="00915E50">
              <w:rPr>
                <w:iCs/>
                <w:szCs w:val="24"/>
              </w:rPr>
              <w:t>Jei praėjusiais kalendoriniais metais tarp baigtų įgyvendinti projektų nebuvo tokio (-</w:t>
            </w:r>
            <w:proofErr w:type="spellStart"/>
            <w:r w:rsidRPr="00915E50">
              <w:rPr>
                <w:iCs/>
                <w:szCs w:val="24"/>
              </w:rPr>
              <w:t>ių</w:t>
            </w:r>
            <w:proofErr w:type="spellEnd"/>
            <w:r w:rsidRPr="00915E50">
              <w:rPr>
                <w:iCs/>
                <w:szCs w:val="24"/>
              </w:rPr>
              <w:t>) projekto (-ų), kuris (-</w:t>
            </w:r>
            <w:proofErr w:type="spellStart"/>
            <w:r w:rsidRPr="00915E50">
              <w:rPr>
                <w:iCs/>
                <w:szCs w:val="24"/>
              </w:rPr>
              <w:t>ie</w:t>
            </w:r>
            <w:proofErr w:type="spellEnd"/>
            <w:r w:rsidRPr="00915E50">
              <w:rPr>
                <w:iCs/>
                <w:szCs w:val="24"/>
              </w:rPr>
              <w:t>) yra pirmasis</w:t>
            </w:r>
            <w:r w:rsidR="002D4F0F">
              <w:rPr>
                <w:iCs/>
                <w:szCs w:val="24"/>
              </w:rPr>
              <w:t xml:space="preserve"> (-</w:t>
            </w:r>
            <w:proofErr w:type="spellStart"/>
            <w:r w:rsidR="002D4F0F">
              <w:rPr>
                <w:iCs/>
                <w:szCs w:val="24"/>
              </w:rPr>
              <w:t>ieji</w:t>
            </w:r>
            <w:proofErr w:type="spellEnd"/>
            <w:r w:rsidR="002D4F0F">
              <w:rPr>
                <w:iCs/>
                <w:szCs w:val="24"/>
              </w:rPr>
              <w:t>)</w:t>
            </w:r>
            <w:r w:rsidRPr="00915E50">
              <w:rPr>
                <w:iCs/>
                <w:szCs w:val="24"/>
              </w:rPr>
              <w:t xml:space="preserve"> pagal tą patį 2021–2027 metų Europos Sąjungos fondų investicijų programos prioriteto konkretų uždavinį ir tą pačią integruotą teritorinio vystymo strategiją, buvusi rodiklio reikšmė </w:t>
            </w:r>
            <w:r w:rsidRPr="00915E50">
              <w:rPr>
                <w:iCs/>
                <w:szCs w:val="24"/>
              </w:rPr>
              <w:lastRenderedPageBreak/>
              <w:t>perkeliama į naujus metus.</w:t>
            </w:r>
          </w:p>
        </w:tc>
      </w:tr>
      <w:tr w:rsidR="006A292D" w:rsidRPr="00915E50" w14:paraId="4009B5E0" w14:textId="77777777" w:rsidTr="00C272DC">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C98267A" w14:textId="77777777" w:rsidR="006A292D" w:rsidRPr="00915E50" w:rsidRDefault="006A292D" w:rsidP="00C272DC">
            <w:pPr>
              <w:widowControl w:val="0"/>
              <w:rPr>
                <w:szCs w:val="24"/>
                <w:lang w:eastAsia="lt-LT"/>
              </w:rPr>
            </w:pPr>
            <w:r w:rsidRPr="00915E50">
              <w:rPr>
                <w:szCs w:val="24"/>
                <w:lang w:eastAsia="lt-LT"/>
              </w:rPr>
              <w:lastRenderedPageBreak/>
              <w:t>13.</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08E811" w14:textId="77777777" w:rsidR="006A292D" w:rsidRPr="00915E50" w:rsidRDefault="006A292D" w:rsidP="00C272DC">
            <w:pPr>
              <w:widowControl w:val="0"/>
              <w:jc w:val="both"/>
              <w:rPr>
                <w:szCs w:val="24"/>
                <w:lang w:eastAsia="lt-LT"/>
              </w:rPr>
            </w:pPr>
            <w:r w:rsidRPr="00915E50">
              <w:rPr>
                <w:bCs/>
                <w:szCs w:val="24"/>
                <w:lang w:eastAsia="lt-LT"/>
              </w:rPr>
              <w:t>Stebėsenos rodiklio pasiekimo momentas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BBB488" w14:textId="77777777" w:rsidR="006A292D" w:rsidRPr="00915E50" w:rsidRDefault="006A292D" w:rsidP="00C272DC">
            <w:pPr>
              <w:jc w:val="both"/>
              <w:rPr>
                <w:szCs w:val="24"/>
                <w:lang w:eastAsia="lt-LT"/>
              </w:rPr>
            </w:pPr>
            <w:r w:rsidRPr="00915E50">
              <w:rPr>
                <w:iCs/>
                <w:szCs w:val="24"/>
              </w:rPr>
              <w:t xml:space="preserve">Rodiklio pasiekimo momentas – pasiekta rodiklio reikšmė nustatoma, kai pasibaigus kalendoriniams metams </w:t>
            </w:r>
            <w:r w:rsidRPr="00504072">
              <w:rPr>
                <w:bCs/>
                <w:iCs/>
                <w:szCs w:val="24"/>
              </w:rPr>
              <w:t>VšĮ Centrinė projektų valdymo agentūra</w:t>
            </w:r>
            <w:r w:rsidRPr="00504072">
              <w:rPr>
                <w:iCs/>
                <w:szCs w:val="24"/>
              </w:rPr>
              <w:t xml:space="preserve"> pagal įgyvendintų projektų galutinių veiklos ataskaitų duomenis apskaičiuoja iki praė</w:t>
            </w:r>
            <w:r w:rsidRPr="00915E50">
              <w:rPr>
                <w:iCs/>
                <w:szCs w:val="24"/>
              </w:rPr>
              <w:t>jusių metų pabaigos pasiektą rodiklio reikšmę.</w:t>
            </w:r>
          </w:p>
        </w:tc>
      </w:tr>
      <w:tr w:rsidR="006A292D" w:rsidRPr="00915E50" w14:paraId="085FBB92" w14:textId="77777777" w:rsidTr="00C272DC">
        <w:trPr>
          <w:trHeight w:val="781"/>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F931E80" w14:textId="77777777" w:rsidR="006A292D" w:rsidRPr="00915E50" w:rsidRDefault="006A292D" w:rsidP="00C272DC">
            <w:pPr>
              <w:widowControl w:val="0"/>
              <w:rPr>
                <w:szCs w:val="24"/>
                <w:lang w:eastAsia="lt-LT"/>
              </w:rPr>
            </w:pPr>
            <w:r w:rsidRPr="00915E50">
              <w:rPr>
                <w:szCs w:val="24"/>
                <w:lang w:eastAsia="lt-LT"/>
              </w:rPr>
              <w:t>14.</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060351" w14:textId="77777777" w:rsidR="006A292D" w:rsidRPr="00915E50" w:rsidRDefault="006A292D" w:rsidP="00C272DC">
            <w:pPr>
              <w:widowControl w:val="0"/>
              <w:jc w:val="both"/>
              <w:rPr>
                <w:szCs w:val="24"/>
                <w:lang w:eastAsia="lt-LT"/>
              </w:rPr>
            </w:pPr>
            <w:r w:rsidRPr="00915E50">
              <w:rPr>
                <w:szCs w:val="24"/>
                <w:lang w:eastAsia="lt-LT"/>
              </w:rPr>
              <w:t xml:space="preserve">Už stebėsenos rodiklį atsakinga </w:t>
            </w:r>
            <w:r w:rsidRPr="00915E50">
              <w:rPr>
                <w:bCs/>
                <w:szCs w:val="24"/>
                <w:lang w:eastAsia="lt-LT"/>
              </w:rPr>
              <w:t>įstaiga</w:t>
            </w:r>
            <w:r w:rsidRPr="00915E50">
              <w:rPr>
                <w:szCs w:val="24"/>
                <w:lang w:eastAsia="lt-LT"/>
              </w:rPr>
              <w:t xml:space="preserve"> </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BA2D11" w14:textId="727C2A9F" w:rsidR="006A292D" w:rsidRPr="00915E50" w:rsidRDefault="006A292D" w:rsidP="00EE1F38">
            <w:pPr>
              <w:widowControl w:val="0"/>
              <w:spacing w:after="20"/>
              <w:jc w:val="both"/>
              <w:rPr>
                <w:bCs/>
                <w:iCs/>
                <w:szCs w:val="24"/>
              </w:rPr>
            </w:pPr>
            <w:r w:rsidRPr="00915E50">
              <w:rPr>
                <w:bCs/>
                <w:iCs/>
                <w:szCs w:val="24"/>
              </w:rPr>
              <w:t>Už rodiklio reikšmės nustatymą ir duomenų apie pasiektą rodiklio reikšmę teikimą antriniuose šaltiniuose</w:t>
            </w:r>
            <w:r w:rsidRPr="00915E50">
              <w:rPr>
                <w:bCs/>
                <w:i/>
                <w:iCs/>
                <w:szCs w:val="24"/>
              </w:rPr>
              <w:t xml:space="preserve"> </w:t>
            </w:r>
            <w:r w:rsidRPr="00915E50">
              <w:rPr>
                <w:bCs/>
                <w:iCs/>
                <w:szCs w:val="24"/>
              </w:rPr>
              <w:t xml:space="preserve">atsakinga VšĮ Centrinė projektų valdymo agentūra, už rodiklio pasiektos reikšmės stebėseną ir rodiklio aprašymo kortelę </w:t>
            </w:r>
            <w:r w:rsidR="003B5788">
              <w:rPr>
                <w:bCs/>
                <w:iCs/>
                <w:szCs w:val="24"/>
              </w:rPr>
              <w:t>–</w:t>
            </w:r>
            <w:r w:rsidRPr="00915E50">
              <w:rPr>
                <w:bCs/>
                <w:iCs/>
                <w:szCs w:val="24"/>
              </w:rPr>
              <w:t xml:space="preserve"> </w:t>
            </w:r>
            <w:r w:rsidR="00FF53AD">
              <w:rPr>
                <w:bCs/>
                <w:iCs/>
                <w:szCs w:val="24"/>
              </w:rPr>
              <w:t>S</w:t>
            </w:r>
            <w:r w:rsidRPr="00915E50">
              <w:rPr>
                <w:bCs/>
                <w:iCs/>
                <w:szCs w:val="24"/>
              </w:rPr>
              <w:t>usisiekimo ministerija.</w:t>
            </w:r>
          </w:p>
        </w:tc>
      </w:tr>
      <w:tr w:rsidR="006A292D" w:rsidRPr="00915E50" w14:paraId="0DF329FE" w14:textId="77777777" w:rsidTr="00C272DC">
        <w:trPr>
          <w:trHeight w:val="523"/>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BAB9413" w14:textId="77777777" w:rsidR="006A292D" w:rsidRPr="00915E50" w:rsidRDefault="006A292D" w:rsidP="00C272DC">
            <w:pPr>
              <w:widowControl w:val="0"/>
              <w:rPr>
                <w:szCs w:val="24"/>
                <w:lang w:eastAsia="lt-LT"/>
              </w:rPr>
            </w:pPr>
            <w:r w:rsidRPr="00915E50">
              <w:rPr>
                <w:szCs w:val="24"/>
                <w:lang w:eastAsia="lt-LT"/>
              </w:rPr>
              <w:t>15.</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5C740B" w14:textId="77777777" w:rsidR="006A292D" w:rsidRPr="00915E50" w:rsidRDefault="006A292D" w:rsidP="00C272DC">
            <w:pPr>
              <w:widowControl w:val="0"/>
              <w:jc w:val="both"/>
              <w:rPr>
                <w:szCs w:val="24"/>
                <w:lang w:eastAsia="lt-LT"/>
              </w:rPr>
            </w:pPr>
            <w:r w:rsidRPr="00915E50">
              <w:rPr>
                <w:szCs w:val="24"/>
                <w:lang w:eastAsia="lt-LT"/>
              </w:rPr>
              <w:t>Įstaigos padalinys ir kontaktinis telefono numeris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DCAD5A" w14:textId="3166B779" w:rsidR="006A292D" w:rsidRPr="00915E50" w:rsidRDefault="006A292D" w:rsidP="00C272DC">
            <w:pPr>
              <w:jc w:val="both"/>
              <w:rPr>
                <w:rFonts w:eastAsia="Calibri"/>
                <w:bCs/>
                <w:szCs w:val="24"/>
                <w:lang w:eastAsia="lt-LT"/>
              </w:rPr>
            </w:pPr>
            <w:r w:rsidRPr="00915E50">
              <w:rPr>
                <w:rFonts w:eastAsia="Calibri"/>
                <w:bCs/>
                <w:szCs w:val="24"/>
                <w:lang w:eastAsia="lt-LT"/>
              </w:rPr>
              <w:t>Susisiekimo ministerijos Biudžeto ir investicijų departamento ES investicijų koordinavimo skyrius, tel. +370 613 10279</w:t>
            </w:r>
            <w:r w:rsidR="00FF53AD">
              <w:rPr>
                <w:rFonts w:eastAsia="Calibri"/>
                <w:bCs/>
                <w:szCs w:val="24"/>
                <w:lang w:eastAsia="lt-LT"/>
              </w:rPr>
              <w:t>.</w:t>
            </w:r>
          </w:p>
        </w:tc>
      </w:tr>
      <w:tr w:rsidR="006A292D" w:rsidRPr="00915E50" w14:paraId="08F63BC4" w14:textId="77777777" w:rsidTr="00C272DC">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9EB603" w14:textId="77777777" w:rsidR="006A292D" w:rsidRPr="00915E50" w:rsidRDefault="006A292D" w:rsidP="00C272DC">
            <w:pPr>
              <w:widowControl w:val="0"/>
              <w:rPr>
                <w:szCs w:val="24"/>
                <w:lang w:eastAsia="lt-LT"/>
              </w:rPr>
            </w:pPr>
            <w:r w:rsidRPr="00915E50">
              <w:rPr>
                <w:szCs w:val="24"/>
                <w:lang w:eastAsia="lt-LT"/>
              </w:rPr>
              <w:t>16.</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B96889" w14:textId="77777777" w:rsidR="006A292D" w:rsidRPr="00915E50" w:rsidRDefault="006A292D" w:rsidP="00C272DC">
            <w:pPr>
              <w:widowControl w:val="0"/>
              <w:jc w:val="both"/>
              <w:rPr>
                <w:szCs w:val="24"/>
                <w:lang w:eastAsia="lt-LT"/>
              </w:rPr>
            </w:pPr>
            <w:r w:rsidRPr="00915E50">
              <w:rPr>
                <w:szCs w:val="24"/>
                <w:lang w:eastAsia="lt-LT"/>
              </w:rPr>
              <w:t>Kita svarbi informacija</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1FFB3C" w14:textId="55433893" w:rsidR="006A292D" w:rsidRPr="00915E50" w:rsidRDefault="006A292D" w:rsidP="00EE1F38">
            <w:pPr>
              <w:widowControl w:val="0"/>
              <w:spacing w:after="20"/>
              <w:jc w:val="both"/>
              <w:rPr>
                <w:bCs/>
                <w:szCs w:val="24"/>
                <w:lang w:eastAsia="lt-LT"/>
              </w:rPr>
            </w:pPr>
            <w:r w:rsidRPr="00915E50">
              <w:rPr>
                <w:bCs/>
                <w:szCs w:val="24"/>
                <w:lang w:eastAsia="lt-LT"/>
              </w:rPr>
              <w:t xml:space="preserve">P.B.2.0075 </w:t>
            </w:r>
            <w:r>
              <w:rPr>
                <w:bCs/>
                <w:szCs w:val="24"/>
                <w:lang w:eastAsia="lt-LT"/>
              </w:rPr>
              <w:t xml:space="preserve">bendrasis produkto </w:t>
            </w:r>
            <w:r w:rsidRPr="00915E50">
              <w:rPr>
                <w:szCs w:val="24"/>
              </w:rPr>
              <w:t>rodiklis</w:t>
            </w:r>
            <w:r w:rsidR="00B82218">
              <w:rPr>
                <w:szCs w:val="24"/>
              </w:rPr>
              <w:t xml:space="preserve"> </w:t>
            </w:r>
            <w:r w:rsidRPr="00915E50">
              <w:rPr>
                <w:szCs w:val="24"/>
              </w:rPr>
              <w:t>2021–2027 metų Europos Sąjungos fondų investicijų programoje Lietuvai</w:t>
            </w:r>
            <w:r>
              <w:rPr>
                <w:szCs w:val="24"/>
              </w:rPr>
              <w:t>.</w:t>
            </w:r>
          </w:p>
        </w:tc>
      </w:tr>
    </w:tbl>
    <w:p w14:paraId="695F7131" w14:textId="77777777" w:rsidR="006A292D" w:rsidRDefault="006A292D" w:rsidP="006A292D">
      <w:pPr>
        <w:jc w:val="center"/>
        <w:rPr>
          <w:rFonts w:eastAsia="SimSun"/>
          <w:b/>
          <w:caps/>
          <w:szCs w:val="24"/>
          <w:lang w:eastAsia="lt-LT"/>
        </w:rPr>
      </w:pPr>
    </w:p>
    <w:p w14:paraId="0D865E56" w14:textId="77777777" w:rsidR="006A292D" w:rsidRDefault="006A292D" w:rsidP="006A292D">
      <w:pPr>
        <w:jc w:val="center"/>
        <w:rPr>
          <w:rFonts w:eastAsia="SimSun"/>
          <w:b/>
          <w:caps/>
          <w:szCs w:val="24"/>
          <w:lang w:eastAsia="lt-LT"/>
        </w:rPr>
      </w:pPr>
    </w:p>
    <w:p w14:paraId="49827338" w14:textId="77777777" w:rsidR="00AB3F88" w:rsidRDefault="00AB3F88" w:rsidP="00915E50">
      <w:pPr>
        <w:rPr>
          <w:szCs w:val="24"/>
        </w:rPr>
      </w:pPr>
    </w:p>
    <w:p w14:paraId="2E07C48A" w14:textId="77777777" w:rsidR="00AB3F88" w:rsidRDefault="00AB3F88" w:rsidP="00915E50">
      <w:pPr>
        <w:rPr>
          <w:szCs w:val="24"/>
        </w:rPr>
      </w:pPr>
    </w:p>
    <w:p w14:paraId="2CCFB07E" w14:textId="44F57D09" w:rsidR="00AB3F88" w:rsidRPr="00915E50" w:rsidRDefault="00AB3F88" w:rsidP="00AB3F88">
      <w:pPr>
        <w:jc w:val="center"/>
        <w:rPr>
          <w:szCs w:val="24"/>
        </w:rPr>
      </w:pPr>
      <w:r>
        <w:rPr>
          <w:szCs w:val="24"/>
        </w:rPr>
        <w:t>_______________________</w:t>
      </w:r>
    </w:p>
    <w:sectPr w:rsidR="00AB3F88" w:rsidRPr="00915E50" w:rsidSect="00421EDA">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BB01" w14:textId="77777777" w:rsidR="00421EDA" w:rsidRDefault="00421EDA" w:rsidP="00AF3A8F">
      <w:r>
        <w:separator/>
      </w:r>
    </w:p>
  </w:endnote>
  <w:endnote w:type="continuationSeparator" w:id="0">
    <w:p w14:paraId="37EB6A64" w14:textId="77777777" w:rsidR="00421EDA" w:rsidRDefault="00421EDA" w:rsidP="00AF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DC73" w14:textId="77777777" w:rsidR="00421EDA" w:rsidRDefault="00421EDA" w:rsidP="00AF3A8F">
      <w:r>
        <w:separator/>
      </w:r>
    </w:p>
  </w:footnote>
  <w:footnote w:type="continuationSeparator" w:id="0">
    <w:p w14:paraId="30EC6D33" w14:textId="77777777" w:rsidR="00421EDA" w:rsidRDefault="00421EDA" w:rsidP="00AF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149739"/>
      <w:docPartObj>
        <w:docPartGallery w:val="Page Numbers (Top of Page)"/>
        <w:docPartUnique/>
      </w:docPartObj>
    </w:sdtPr>
    <w:sdtEndPr/>
    <w:sdtContent>
      <w:p w14:paraId="2E0749C6" w14:textId="099ED7C1" w:rsidR="00AF3A8F" w:rsidRDefault="00AF3A8F">
        <w:pPr>
          <w:pStyle w:val="Antrats"/>
          <w:jc w:val="center"/>
        </w:pPr>
        <w:r>
          <w:fldChar w:fldCharType="begin"/>
        </w:r>
        <w:r>
          <w:instrText>PAGE   \* MERGEFORMAT</w:instrText>
        </w:r>
        <w:r>
          <w:fldChar w:fldCharType="separate"/>
        </w:r>
        <w:r>
          <w:t>2</w:t>
        </w:r>
        <w:r>
          <w:fldChar w:fldCharType="end"/>
        </w:r>
      </w:p>
    </w:sdtContent>
  </w:sdt>
  <w:p w14:paraId="4F183B6E" w14:textId="77777777" w:rsidR="00AF3A8F" w:rsidRDefault="00AF3A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54089"/>
    <w:multiLevelType w:val="hybridMultilevel"/>
    <w:tmpl w:val="7832AB64"/>
    <w:lvl w:ilvl="0" w:tplc="E742705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475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C5F"/>
    <w:rsid w:val="00000011"/>
    <w:rsid w:val="00006509"/>
    <w:rsid w:val="00010A95"/>
    <w:rsid w:val="0001149B"/>
    <w:rsid w:val="00013C68"/>
    <w:rsid w:val="000212ED"/>
    <w:rsid w:val="0002384D"/>
    <w:rsid w:val="00034F58"/>
    <w:rsid w:val="000439ED"/>
    <w:rsid w:val="00043C8F"/>
    <w:rsid w:val="00044979"/>
    <w:rsid w:val="00054DA0"/>
    <w:rsid w:val="0005519B"/>
    <w:rsid w:val="0005609D"/>
    <w:rsid w:val="0005682E"/>
    <w:rsid w:val="0006010B"/>
    <w:rsid w:val="00062C27"/>
    <w:rsid w:val="0006331A"/>
    <w:rsid w:val="00063C4C"/>
    <w:rsid w:val="00065FE1"/>
    <w:rsid w:val="000719BC"/>
    <w:rsid w:val="00081C23"/>
    <w:rsid w:val="00082CCA"/>
    <w:rsid w:val="0008496F"/>
    <w:rsid w:val="000852CD"/>
    <w:rsid w:val="000913BB"/>
    <w:rsid w:val="0009188B"/>
    <w:rsid w:val="00092043"/>
    <w:rsid w:val="00092868"/>
    <w:rsid w:val="00093DBD"/>
    <w:rsid w:val="000947C7"/>
    <w:rsid w:val="000978CE"/>
    <w:rsid w:val="000A027A"/>
    <w:rsid w:val="000A33B4"/>
    <w:rsid w:val="000A4931"/>
    <w:rsid w:val="000B02B7"/>
    <w:rsid w:val="000B31A0"/>
    <w:rsid w:val="000C3175"/>
    <w:rsid w:val="000C7F15"/>
    <w:rsid w:val="000D46D0"/>
    <w:rsid w:val="000D620D"/>
    <w:rsid w:val="001046C8"/>
    <w:rsid w:val="0010600E"/>
    <w:rsid w:val="0010699F"/>
    <w:rsid w:val="00144DBE"/>
    <w:rsid w:val="001454B4"/>
    <w:rsid w:val="00146063"/>
    <w:rsid w:val="001466E4"/>
    <w:rsid w:val="00147DB5"/>
    <w:rsid w:val="00151960"/>
    <w:rsid w:val="00152C81"/>
    <w:rsid w:val="00156382"/>
    <w:rsid w:val="00157401"/>
    <w:rsid w:val="001574CF"/>
    <w:rsid w:val="00162079"/>
    <w:rsid w:val="001673F1"/>
    <w:rsid w:val="001677BA"/>
    <w:rsid w:val="0017109F"/>
    <w:rsid w:val="0017136B"/>
    <w:rsid w:val="001743E8"/>
    <w:rsid w:val="00175B2B"/>
    <w:rsid w:val="00180214"/>
    <w:rsid w:val="00184E04"/>
    <w:rsid w:val="00193479"/>
    <w:rsid w:val="0019362B"/>
    <w:rsid w:val="001A3835"/>
    <w:rsid w:val="001A62F8"/>
    <w:rsid w:val="001B0DBD"/>
    <w:rsid w:val="001B4B5F"/>
    <w:rsid w:val="001C2407"/>
    <w:rsid w:val="001C4809"/>
    <w:rsid w:val="001D0098"/>
    <w:rsid w:val="001D170A"/>
    <w:rsid w:val="001D18AD"/>
    <w:rsid w:val="001E460E"/>
    <w:rsid w:val="001E4ECD"/>
    <w:rsid w:val="001E59E5"/>
    <w:rsid w:val="001F084C"/>
    <w:rsid w:val="001F14E3"/>
    <w:rsid w:val="001F25AF"/>
    <w:rsid w:val="001F2FA4"/>
    <w:rsid w:val="001F45EE"/>
    <w:rsid w:val="002004CE"/>
    <w:rsid w:val="00207DE2"/>
    <w:rsid w:val="002122FB"/>
    <w:rsid w:val="00212503"/>
    <w:rsid w:val="00215A01"/>
    <w:rsid w:val="00233E7B"/>
    <w:rsid w:val="00234B6B"/>
    <w:rsid w:val="00236D8A"/>
    <w:rsid w:val="00237A72"/>
    <w:rsid w:val="002405EA"/>
    <w:rsid w:val="0024087A"/>
    <w:rsid w:val="00244E9A"/>
    <w:rsid w:val="002602A9"/>
    <w:rsid w:val="0026428E"/>
    <w:rsid w:val="00264A2D"/>
    <w:rsid w:val="00266819"/>
    <w:rsid w:val="00267F89"/>
    <w:rsid w:val="00270F27"/>
    <w:rsid w:val="00271775"/>
    <w:rsid w:val="002742C3"/>
    <w:rsid w:val="002757D6"/>
    <w:rsid w:val="002767E8"/>
    <w:rsid w:val="0028055E"/>
    <w:rsid w:val="0028254A"/>
    <w:rsid w:val="0028502E"/>
    <w:rsid w:val="00296F05"/>
    <w:rsid w:val="002A113F"/>
    <w:rsid w:val="002A4DEF"/>
    <w:rsid w:val="002B1305"/>
    <w:rsid w:val="002B1346"/>
    <w:rsid w:val="002B23B5"/>
    <w:rsid w:val="002B5298"/>
    <w:rsid w:val="002B5FF0"/>
    <w:rsid w:val="002C21B1"/>
    <w:rsid w:val="002C387B"/>
    <w:rsid w:val="002C5D5F"/>
    <w:rsid w:val="002C718C"/>
    <w:rsid w:val="002D17AF"/>
    <w:rsid w:val="002D4F0F"/>
    <w:rsid w:val="002D7931"/>
    <w:rsid w:val="002E02D3"/>
    <w:rsid w:val="002E2AFD"/>
    <w:rsid w:val="002E39EA"/>
    <w:rsid w:val="002F2BE4"/>
    <w:rsid w:val="002F5B66"/>
    <w:rsid w:val="00301F35"/>
    <w:rsid w:val="00302E9A"/>
    <w:rsid w:val="0030675C"/>
    <w:rsid w:val="003143B8"/>
    <w:rsid w:val="00314CAB"/>
    <w:rsid w:val="003156DE"/>
    <w:rsid w:val="0031625A"/>
    <w:rsid w:val="003169BE"/>
    <w:rsid w:val="00321830"/>
    <w:rsid w:val="003244C5"/>
    <w:rsid w:val="003263E7"/>
    <w:rsid w:val="0033071E"/>
    <w:rsid w:val="00330862"/>
    <w:rsid w:val="00337C02"/>
    <w:rsid w:val="0034368A"/>
    <w:rsid w:val="003436B2"/>
    <w:rsid w:val="00343CE7"/>
    <w:rsid w:val="00343DFC"/>
    <w:rsid w:val="003507DC"/>
    <w:rsid w:val="00350956"/>
    <w:rsid w:val="003603F5"/>
    <w:rsid w:val="003621A3"/>
    <w:rsid w:val="0036304E"/>
    <w:rsid w:val="00366FBE"/>
    <w:rsid w:val="00367E01"/>
    <w:rsid w:val="0038064D"/>
    <w:rsid w:val="0038422E"/>
    <w:rsid w:val="0038447C"/>
    <w:rsid w:val="00384673"/>
    <w:rsid w:val="003858F9"/>
    <w:rsid w:val="0038744F"/>
    <w:rsid w:val="003939A3"/>
    <w:rsid w:val="00395C09"/>
    <w:rsid w:val="003A2A0C"/>
    <w:rsid w:val="003A45F4"/>
    <w:rsid w:val="003B0FCA"/>
    <w:rsid w:val="003B2FF4"/>
    <w:rsid w:val="003B4729"/>
    <w:rsid w:val="003B5788"/>
    <w:rsid w:val="003B6EE1"/>
    <w:rsid w:val="003C58F8"/>
    <w:rsid w:val="003C6EB4"/>
    <w:rsid w:val="003D47A3"/>
    <w:rsid w:val="003E0E94"/>
    <w:rsid w:val="003F2FB9"/>
    <w:rsid w:val="003F42C2"/>
    <w:rsid w:val="003F4B2E"/>
    <w:rsid w:val="003F5E80"/>
    <w:rsid w:val="003F761D"/>
    <w:rsid w:val="004010AA"/>
    <w:rsid w:val="00403CB7"/>
    <w:rsid w:val="00412DF1"/>
    <w:rsid w:val="00421A28"/>
    <w:rsid w:val="00421B6B"/>
    <w:rsid w:val="00421EDA"/>
    <w:rsid w:val="00430098"/>
    <w:rsid w:val="00432F34"/>
    <w:rsid w:val="004348E6"/>
    <w:rsid w:val="004353CF"/>
    <w:rsid w:val="00436878"/>
    <w:rsid w:val="0044040B"/>
    <w:rsid w:val="00453609"/>
    <w:rsid w:val="004537CD"/>
    <w:rsid w:val="00457892"/>
    <w:rsid w:val="00470C5C"/>
    <w:rsid w:val="00473589"/>
    <w:rsid w:val="00473767"/>
    <w:rsid w:val="00476F3E"/>
    <w:rsid w:val="004818FA"/>
    <w:rsid w:val="00484D93"/>
    <w:rsid w:val="00491392"/>
    <w:rsid w:val="00492A99"/>
    <w:rsid w:val="0049353A"/>
    <w:rsid w:val="004A2463"/>
    <w:rsid w:val="004A45F6"/>
    <w:rsid w:val="004A7A6D"/>
    <w:rsid w:val="004B0BEA"/>
    <w:rsid w:val="004B17A8"/>
    <w:rsid w:val="004B1C87"/>
    <w:rsid w:val="004B3288"/>
    <w:rsid w:val="004C122E"/>
    <w:rsid w:val="004D54B4"/>
    <w:rsid w:val="004D6C5F"/>
    <w:rsid w:val="004D741C"/>
    <w:rsid w:val="004E0F59"/>
    <w:rsid w:val="004E109B"/>
    <w:rsid w:val="004E2519"/>
    <w:rsid w:val="004E6AF7"/>
    <w:rsid w:val="004E765F"/>
    <w:rsid w:val="004E79DB"/>
    <w:rsid w:val="004F1AE1"/>
    <w:rsid w:val="004F3DF3"/>
    <w:rsid w:val="004F64A4"/>
    <w:rsid w:val="0050363F"/>
    <w:rsid w:val="00503FC1"/>
    <w:rsid w:val="00504072"/>
    <w:rsid w:val="00504568"/>
    <w:rsid w:val="005076F7"/>
    <w:rsid w:val="00516C14"/>
    <w:rsid w:val="00516CF8"/>
    <w:rsid w:val="0051777F"/>
    <w:rsid w:val="0052274E"/>
    <w:rsid w:val="00526A54"/>
    <w:rsid w:val="00533DD3"/>
    <w:rsid w:val="00534630"/>
    <w:rsid w:val="00541DCC"/>
    <w:rsid w:val="005441B3"/>
    <w:rsid w:val="005447D1"/>
    <w:rsid w:val="00551BF6"/>
    <w:rsid w:val="00557AD9"/>
    <w:rsid w:val="0056063C"/>
    <w:rsid w:val="00566657"/>
    <w:rsid w:val="005810B5"/>
    <w:rsid w:val="00581B4F"/>
    <w:rsid w:val="00584F56"/>
    <w:rsid w:val="005873C7"/>
    <w:rsid w:val="00593FCA"/>
    <w:rsid w:val="005953A8"/>
    <w:rsid w:val="005A20A2"/>
    <w:rsid w:val="005A3145"/>
    <w:rsid w:val="005C0B0A"/>
    <w:rsid w:val="005C1883"/>
    <w:rsid w:val="005C3021"/>
    <w:rsid w:val="005D3877"/>
    <w:rsid w:val="005D3957"/>
    <w:rsid w:val="005D3D43"/>
    <w:rsid w:val="005D53EE"/>
    <w:rsid w:val="005D6564"/>
    <w:rsid w:val="005E34D5"/>
    <w:rsid w:val="005E5969"/>
    <w:rsid w:val="005F5202"/>
    <w:rsid w:val="005F6831"/>
    <w:rsid w:val="005F72E7"/>
    <w:rsid w:val="006013DB"/>
    <w:rsid w:val="006067A0"/>
    <w:rsid w:val="00607A4A"/>
    <w:rsid w:val="00611B50"/>
    <w:rsid w:val="00626540"/>
    <w:rsid w:val="00630B00"/>
    <w:rsid w:val="00630EAA"/>
    <w:rsid w:val="00630FCA"/>
    <w:rsid w:val="006318BD"/>
    <w:rsid w:val="00636DC7"/>
    <w:rsid w:val="006372BA"/>
    <w:rsid w:val="00637674"/>
    <w:rsid w:val="00646C31"/>
    <w:rsid w:val="00650510"/>
    <w:rsid w:val="00654D26"/>
    <w:rsid w:val="00655D7A"/>
    <w:rsid w:val="00655DDE"/>
    <w:rsid w:val="00656FA3"/>
    <w:rsid w:val="00661C71"/>
    <w:rsid w:val="00662730"/>
    <w:rsid w:val="00665A2B"/>
    <w:rsid w:val="00667B8A"/>
    <w:rsid w:val="00670A8C"/>
    <w:rsid w:val="00671A8C"/>
    <w:rsid w:val="006720E5"/>
    <w:rsid w:val="00672F0F"/>
    <w:rsid w:val="006735BD"/>
    <w:rsid w:val="00674EA6"/>
    <w:rsid w:val="00675439"/>
    <w:rsid w:val="00680204"/>
    <w:rsid w:val="00680FD8"/>
    <w:rsid w:val="00681619"/>
    <w:rsid w:val="0068196A"/>
    <w:rsid w:val="00681D13"/>
    <w:rsid w:val="00682230"/>
    <w:rsid w:val="0068694C"/>
    <w:rsid w:val="006964F9"/>
    <w:rsid w:val="006A1BCA"/>
    <w:rsid w:val="006A292D"/>
    <w:rsid w:val="006A2BC7"/>
    <w:rsid w:val="006A2DAA"/>
    <w:rsid w:val="006A3A0C"/>
    <w:rsid w:val="006A41F7"/>
    <w:rsid w:val="006A4A7F"/>
    <w:rsid w:val="006C19F8"/>
    <w:rsid w:val="006D19E1"/>
    <w:rsid w:val="006D2817"/>
    <w:rsid w:val="006E165F"/>
    <w:rsid w:val="006E447C"/>
    <w:rsid w:val="006E525B"/>
    <w:rsid w:val="006E5C26"/>
    <w:rsid w:val="006F6211"/>
    <w:rsid w:val="006F7A6A"/>
    <w:rsid w:val="00700275"/>
    <w:rsid w:val="0070193F"/>
    <w:rsid w:val="00704F1B"/>
    <w:rsid w:val="00707568"/>
    <w:rsid w:val="00711775"/>
    <w:rsid w:val="007212E8"/>
    <w:rsid w:val="00732DB4"/>
    <w:rsid w:val="0073388A"/>
    <w:rsid w:val="0073758E"/>
    <w:rsid w:val="007444BF"/>
    <w:rsid w:val="00750400"/>
    <w:rsid w:val="00752098"/>
    <w:rsid w:val="007560B7"/>
    <w:rsid w:val="007564AA"/>
    <w:rsid w:val="00761900"/>
    <w:rsid w:val="007638FC"/>
    <w:rsid w:val="0076547C"/>
    <w:rsid w:val="00766607"/>
    <w:rsid w:val="00780187"/>
    <w:rsid w:val="00780DFE"/>
    <w:rsid w:val="00780FB9"/>
    <w:rsid w:val="00793706"/>
    <w:rsid w:val="00794246"/>
    <w:rsid w:val="007A711C"/>
    <w:rsid w:val="007A71C0"/>
    <w:rsid w:val="007B66D9"/>
    <w:rsid w:val="007B66E3"/>
    <w:rsid w:val="007B6718"/>
    <w:rsid w:val="007C221D"/>
    <w:rsid w:val="007C5B8A"/>
    <w:rsid w:val="007C7348"/>
    <w:rsid w:val="007E5E23"/>
    <w:rsid w:val="007F1019"/>
    <w:rsid w:val="007F33A4"/>
    <w:rsid w:val="007F600A"/>
    <w:rsid w:val="007F756E"/>
    <w:rsid w:val="00800AB7"/>
    <w:rsid w:val="00803454"/>
    <w:rsid w:val="00814B90"/>
    <w:rsid w:val="0081604F"/>
    <w:rsid w:val="00822A2E"/>
    <w:rsid w:val="00822F5C"/>
    <w:rsid w:val="00826B0B"/>
    <w:rsid w:val="008310AB"/>
    <w:rsid w:val="00836801"/>
    <w:rsid w:val="00844762"/>
    <w:rsid w:val="0085338D"/>
    <w:rsid w:val="00856EB7"/>
    <w:rsid w:val="0086421C"/>
    <w:rsid w:val="00864BCE"/>
    <w:rsid w:val="0086628F"/>
    <w:rsid w:val="0087443E"/>
    <w:rsid w:val="008762DB"/>
    <w:rsid w:val="00880982"/>
    <w:rsid w:val="008874D5"/>
    <w:rsid w:val="00890589"/>
    <w:rsid w:val="00891D93"/>
    <w:rsid w:val="008A281D"/>
    <w:rsid w:val="008A2C86"/>
    <w:rsid w:val="008A4AF3"/>
    <w:rsid w:val="008B1DCE"/>
    <w:rsid w:val="008B5214"/>
    <w:rsid w:val="008B777E"/>
    <w:rsid w:val="008C380E"/>
    <w:rsid w:val="008D0C20"/>
    <w:rsid w:val="008D0E6C"/>
    <w:rsid w:val="008D20D3"/>
    <w:rsid w:val="008D5DE3"/>
    <w:rsid w:val="008D70A3"/>
    <w:rsid w:val="008E5181"/>
    <w:rsid w:val="008E5B4D"/>
    <w:rsid w:val="009067D1"/>
    <w:rsid w:val="00906880"/>
    <w:rsid w:val="009079CD"/>
    <w:rsid w:val="00910F23"/>
    <w:rsid w:val="00915E50"/>
    <w:rsid w:val="00920566"/>
    <w:rsid w:val="00920C0C"/>
    <w:rsid w:val="00922AA6"/>
    <w:rsid w:val="00924B82"/>
    <w:rsid w:val="009309D8"/>
    <w:rsid w:val="00932FAB"/>
    <w:rsid w:val="00952862"/>
    <w:rsid w:val="00957573"/>
    <w:rsid w:val="009577ED"/>
    <w:rsid w:val="0096030D"/>
    <w:rsid w:val="009656A9"/>
    <w:rsid w:val="00966115"/>
    <w:rsid w:val="00967402"/>
    <w:rsid w:val="00967DD9"/>
    <w:rsid w:val="00972CB9"/>
    <w:rsid w:val="0097378E"/>
    <w:rsid w:val="0097734A"/>
    <w:rsid w:val="009858A2"/>
    <w:rsid w:val="00986789"/>
    <w:rsid w:val="00990000"/>
    <w:rsid w:val="00992797"/>
    <w:rsid w:val="0099354B"/>
    <w:rsid w:val="009A1A00"/>
    <w:rsid w:val="009B30ED"/>
    <w:rsid w:val="009B3A04"/>
    <w:rsid w:val="009C14C3"/>
    <w:rsid w:val="009D1AC1"/>
    <w:rsid w:val="009E029A"/>
    <w:rsid w:val="009E2110"/>
    <w:rsid w:val="009E450E"/>
    <w:rsid w:val="009E565C"/>
    <w:rsid w:val="009E73E6"/>
    <w:rsid w:val="009F46B1"/>
    <w:rsid w:val="00A036B7"/>
    <w:rsid w:val="00A03FFF"/>
    <w:rsid w:val="00A04054"/>
    <w:rsid w:val="00A05557"/>
    <w:rsid w:val="00A13592"/>
    <w:rsid w:val="00A20FE1"/>
    <w:rsid w:val="00A33206"/>
    <w:rsid w:val="00A35989"/>
    <w:rsid w:val="00A36BB2"/>
    <w:rsid w:val="00A402CD"/>
    <w:rsid w:val="00A413DE"/>
    <w:rsid w:val="00A475F4"/>
    <w:rsid w:val="00A51091"/>
    <w:rsid w:val="00A54ED7"/>
    <w:rsid w:val="00A5710C"/>
    <w:rsid w:val="00A57B93"/>
    <w:rsid w:val="00A60E0F"/>
    <w:rsid w:val="00A61180"/>
    <w:rsid w:val="00A61EE1"/>
    <w:rsid w:val="00A61F4F"/>
    <w:rsid w:val="00A63F4B"/>
    <w:rsid w:val="00A713BE"/>
    <w:rsid w:val="00A728D6"/>
    <w:rsid w:val="00A8197F"/>
    <w:rsid w:val="00A83F1D"/>
    <w:rsid w:val="00A85476"/>
    <w:rsid w:val="00A9335F"/>
    <w:rsid w:val="00A95B5B"/>
    <w:rsid w:val="00AA3349"/>
    <w:rsid w:val="00AB3790"/>
    <w:rsid w:val="00AB3F88"/>
    <w:rsid w:val="00AB4393"/>
    <w:rsid w:val="00AC603D"/>
    <w:rsid w:val="00AC6585"/>
    <w:rsid w:val="00AD538A"/>
    <w:rsid w:val="00AE3684"/>
    <w:rsid w:val="00AE676F"/>
    <w:rsid w:val="00AF0596"/>
    <w:rsid w:val="00AF2C8A"/>
    <w:rsid w:val="00AF3782"/>
    <w:rsid w:val="00AF3A8F"/>
    <w:rsid w:val="00AF467F"/>
    <w:rsid w:val="00AF7C09"/>
    <w:rsid w:val="00B03E96"/>
    <w:rsid w:val="00B05063"/>
    <w:rsid w:val="00B062A8"/>
    <w:rsid w:val="00B11F97"/>
    <w:rsid w:val="00B13406"/>
    <w:rsid w:val="00B15D24"/>
    <w:rsid w:val="00B20DEE"/>
    <w:rsid w:val="00B22470"/>
    <w:rsid w:val="00B2639E"/>
    <w:rsid w:val="00B31637"/>
    <w:rsid w:val="00B32330"/>
    <w:rsid w:val="00B340B1"/>
    <w:rsid w:val="00B458A4"/>
    <w:rsid w:val="00B46137"/>
    <w:rsid w:val="00B519EB"/>
    <w:rsid w:val="00B5473B"/>
    <w:rsid w:val="00B60C84"/>
    <w:rsid w:val="00B60E08"/>
    <w:rsid w:val="00B62F59"/>
    <w:rsid w:val="00B64BC0"/>
    <w:rsid w:val="00B67CA1"/>
    <w:rsid w:val="00B732E0"/>
    <w:rsid w:val="00B81F4D"/>
    <w:rsid w:val="00B82218"/>
    <w:rsid w:val="00B86B69"/>
    <w:rsid w:val="00B873E7"/>
    <w:rsid w:val="00B969FB"/>
    <w:rsid w:val="00B96FBF"/>
    <w:rsid w:val="00B9702B"/>
    <w:rsid w:val="00BA3CA0"/>
    <w:rsid w:val="00BB0A76"/>
    <w:rsid w:val="00BB174C"/>
    <w:rsid w:val="00BB4C2B"/>
    <w:rsid w:val="00BB61D5"/>
    <w:rsid w:val="00BB6B16"/>
    <w:rsid w:val="00BB7EDF"/>
    <w:rsid w:val="00BD25DB"/>
    <w:rsid w:val="00BD2FF8"/>
    <w:rsid w:val="00BD49FA"/>
    <w:rsid w:val="00BD5774"/>
    <w:rsid w:val="00BD6CB1"/>
    <w:rsid w:val="00BE42DF"/>
    <w:rsid w:val="00BF3F74"/>
    <w:rsid w:val="00C026EE"/>
    <w:rsid w:val="00C03126"/>
    <w:rsid w:val="00C031D1"/>
    <w:rsid w:val="00C11A36"/>
    <w:rsid w:val="00C16591"/>
    <w:rsid w:val="00C16807"/>
    <w:rsid w:val="00C21545"/>
    <w:rsid w:val="00C22878"/>
    <w:rsid w:val="00C33FA4"/>
    <w:rsid w:val="00C36532"/>
    <w:rsid w:val="00C42780"/>
    <w:rsid w:val="00C4560C"/>
    <w:rsid w:val="00C46DB3"/>
    <w:rsid w:val="00C511AF"/>
    <w:rsid w:val="00C54FA0"/>
    <w:rsid w:val="00C601E2"/>
    <w:rsid w:val="00C6590F"/>
    <w:rsid w:val="00C67690"/>
    <w:rsid w:val="00C7462E"/>
    <w:rsid w:val="00C80F02"/>
    <w:rsid w:val="00C813AF"/>
    <w:rsid w:val="00C82905"/>
    <w:rsid w:val="00C845AA"/>
    <w:rsid w:val="00C922FD"/>
    <w:rsid w:val="00C925E7"/>
    <w:rsid w:val="00C95FD3"/>
    <w:rsid w:val="00CA223C"/>
    <w:rsid w:val="00CA7326"/>
    <w:rsid w:val="00CB73B1"/>
    <w:rsid w:val="00CC44C8"/>
    <w:rsid w:val="00CC4658"/>
    <w:rsid w:val="00CC4AE3"/>
    <w:rsid w:val="00CC6E9B"/>
    <w:rsid w:val="00CD3BB9"/>
    <w:rsid w:val="00CE1EFD"/>
    <w:rsid w:val="00CE5A5A"/>
    <w:rsid w:val="00CF298D"/>
    <w:rsid w:val="00D019FF"/>
    <w:rsid w:val="00D04624"/>
    <w:rsid w:val="00D0701F"/>
    <w:rsid w:val="00D11826"/>
    <w:rsid w:val="00D11D6B"/>
    <w:rsid w:val="00D133F1"/>
    <w:rsid w:val="00D13D4C"/>
    <w:rsid w:val="00D143EF"/>
    <w:rsid w:val="00D25E4C"/>
    <w:rsid w:val="00D409AF"/>
    <w:rsid w:val="00D4303F"/>
    <w:rsid w:val="00D46266"/>
    <w:rsid w:val="00D4643F"/>
    <w:rsid w:val="00D47217"/>
    <w:rsid w:val="00D543B8"/>
    <w:rsid w:val="00D54F08"/>
    <w:rsid w:val="00D62B54"/>
    <w:rsid w:val="00D64D65"/>
    <w:rsid w:val="00D67140"/>
    <w:rsid w:val="00D67B77"/>
    <w:rsid w:val="00D70497"/>
    <w:rsid w:val="00D70D20"/>
    <w:rsid w:val="00D73CE1"/>
    <w:rsid w:val="00D7563F"/>
    <w:rsid w:val="00D77980"/>
    <w:rsid w:val="00D80180"/>
    <w:rsid w:val="00D83DCA"/>
    <w:rsid w:val="00D84CB9"/>
    <w:rsid w:val="00D853F0"/>
    <w:rsid w:val="00D911D1"/>
    <w:rsid w:val="00DA1D56"/>
    <w:rsid w:val="00DA43FD"/>
    <w:rsid w:val="00DA5096"/>
    <w:rsid w:val="00DA7CAA"/>
    <w:rsid w:val="00DB4D9F"/>
    <w:rsid w:val="00DC15E7"/>
    <w:rsid w:val="00DC1F58"/>
    <w:rsid w:val="00DC48D9"/>
    <w:rsid w:val="00DD4B95"/>
    <w:rsid w:val="00DE1E59"/>
    <w:rsid w:val="00DF2A2E"/>
    <w:rsid w:val="00DF2FD0"/>
    <w:rsid w:val="00DF5533"/>
    <w:rsid w:val="00DF66EC"/>
    <w:rsid w:val="00DF689B"/>
    <w:rsid w:val="00DF6C0F"/>
    <w:rsid w:val="00E01F2F"/>
    <w:rsid w:val="00E0360A"/>
    <w:rsid w:val="00E04500"/>
    <w:rsid w:val="00E058F1"/>
    <w:rsid w:val="00E14665"/>
    <w:rsid w:val="00E16EDE"/>
    <w:rsid w:val="00E25608"/>
    <w:rsid w:val="00E26A0C"/>
    <w:rsid w:val="00E27C7F"/>
    <w:rsid w:val="00E31E39"/>
    <w:rsid w:val="00E34AA0"/>
    <w:rsid w:val="00E35035"/>
    <w:rsid w:val="00E37F70"/>
    <w:rsid w:val="00E425C7"/>
    <w:rsid w:val="00E44196"/>
    <w:rsid w:val="00E44209"/>
    <w:rsid w:val="00E463F5"/>
    <w:rsid w:val="00E51F15"/>
    <w:rsid w:val="00E55B6A"/>
    <w:rsid w:val="00E60108"/>
    <w:rsid w:val="00E6195F"/>
    <w:rsid w:val="00E62AC2"/>
    <w:rsid w:val="00E6417B"/>
    <w:rsid w:val="00E64554"/>
    <w:rsid w:val="00E67E2D"/>
    <w:rsid w:val="00E71486"/>
    <w:rsid w:val="00E7332E"/>
    <w:rsid w:val="00E75D7C"/>
    <w:rsid w:val="00E83001"/>
    <w:rsid w:val="00E936A2"/>
    <w:rsid w:val="00E943C2"/>
    <w:rsid w:val="00EA20DE"/>
    <w:rsid w:val="00EA4A49"/>
    <w:rsid w:val="00EA7DD2"/>
    <w:rsid w:val="00EB3BEC"/>
    <w:rsid w:val="00EB5C6F"/>
    <w:rsid w:val="00EB61A9"/>
    <w:rsid w:val="00EB7090"/>
    <w:rsid w:val="00EC5FE4"/>
    <w:rsid w:val="00ED0BC0"/>
    <w:rsid w:val="00ED2F7B"/>
    <w:rsid w:val="00ED5482"/>
    <w:rsid w:val="00EE0758"/>
    <w:rsid w:val="00EE0FC9"/>
    <w:rsid w:val="00EE1F38"/>
    <w:rsid w:val="00EE2B1F"/>
    <w:rsid w:val="00EE6A3A"/>
    <w:rsid w:val="00EE6D2D"/>
    <w:rsid w:val="00EE6D8B"/>
    <w:rsid w:val="00EE6F99"/>
    <w:rsid w:val="00EF02F1"/>
    <w:rsid w:val="00EF0D66"/>
    <w:rsid w:val="00EF12D7"/>
    <w:rsid w:val="00EF23C5"/>
    <w:rsid w:val="00F0024A"/>
    <w:rsid w:val="00F006D4"/>
    <w:rsid w:val="00F04E7D"/>
    <w:rsid w:val="00F072FF"/>
    <w:rsid w:val="00F12874"/>
    <w:rsid w:val="00F12BB4"/>
    <w:rsid w:val="00F13A4F"/>
    <w:rsid w:val="00F142AC"/>
    <w:rsid w:val="00F1479A"/>
    <w:rsid w:val="00F15F45"/>
    <w:rsid w:val="00F20994"/>
    <w:rsid w:val="00F21229"/>
    <w:rsid w:val="00F25D36"/>
    <w:rsid w:val="00F26527"/>
    <w:rsid w:val="00F312C8"/>
    <w:rsid w:val="00F32321"/>
    <w:rsid w:val="00F346F4"/>
    <w:rsid w:val="00F36621"/>
    <w:rsid w:val="00F41D52"/>
    <w:rsid w:val="00F446B3"/>
    <w:rsid w:val="00F517CF"/>
    <w:rsid w:val="00F66D73"/>
    <w:rsid w:val="00F70B02"/>
    <w:rsid w:val="00F8180D"/>
    <w:rsid w:val="00F84E29"/>
    <w:rsid w:val="00F864CA"/>
    <w:rsid w:val="00F918BD"/>
    <w:rsid w:val="00F92269"/>
    <w:rsid w:val="00F9419A"/>
    <w:rsid w:val="00FA3253"/>
    <w:rsid w:val="00FA47BA"/>
    <w:rsid w:val="00FA5355"/>
    <w:rsid w:val="00FA691B"/>
    <w:rsid w:val="00FB36F7"/>
    <w:rsid w:val="00FB5AD2"/>
    <w:rsid w:val="00FB64FB"/>
    <w:rsid w:val="00FC1FD2"/>
    <w:rsid w:val="00FC3E06"/>
    <w:rsid w:val="00FD0C51"/>
    <w:rsid w:val="00FD2AD8"/>
    <w:rsid w:val="00FD32C4"/>
    <w:rsid w:val="00FD366B"/>
    <w:rsid w:val="00FD4344"/>
    <w:rsid w:val="00FD4594"/>
    <w:rsid w:val="00FD5D75"/>
    <w:rsid w:val="00FE60BA"/>
    <w:rsid w:val="00FE6BC8"/>
    <w:rsid w:val="00FE6C49"/>
    <w:rsid w:val="00FF028D"/>
    <w:rsid w:val="00FF53AD"/>
    <w:rsid w:val="00FF78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D697"/>
  <w15:chartTrackingRefBased/>
  <w15:docId w15:val="{4C8D555D-56B6-4362-A902-1A9DDE9F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6C5F"/>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7638FC"/>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7638FC"/>
    <w:rPr>
      <w:kern w:val="0"/>
      <w:sz w:val="20"/>
      <w:szCs w:val="20"/>
      <w:lang w:val="lt-LT"/>
      <w14:ligatures w14:val="none"/>
    </w:rPr>
  </w:style>
  <w:style w:type="character" w:styleId="Komentaronuoroda">
    <w:name w:val="annotation reference"/>
    <w:basedOn w:val="Numatytasispastraiposriftas"/>
    <w:uiPriority w:val="99"/>
    <w:semiHidden/>
    <w:unhideWhenUsed/>
    <w:rsid w:val="007638FC"/>
    <w:rPr>
      <w:sz w:val="16"/>
      <w:szCs w:val="16"/>
    </w:rPr>
  </w:style>
  <w:style w:type="character" w:customStyle="1" w:styleId="cf01">
    <w:name w:val="cf01"/>
    <w:basedOn w:val="Numatytasispastraiposriftas"/>
    <w:rsid w:val="00D11D6B"/>
    <w:rPr>
      <w:rFonts w:ascii="Segoe UI" w:hAnsi="Segoe UI" w:cs="Segoe UI" w:hint="default"/>
      <w:sz w:val="18"/>
      <w:szCs w:val="18"/>
    </w:rPr>
  </w:style>
  <w:style w:type="paragraph" w:styleId="Komentarotema">
    <w:name w:val="annotation subject"/>
    <w:basedOn w:val="Komentarotekstas"/>
    <w:next w:val="Komentarotekstas"/>
    <w:link w:val="KomentarotemaDiagrama"/>
    <w:uiPriority w:val="99"/>
    <w:semiHidden/>
    <w:unhideWhenUsed/>
    <w:rsid w:val="002C387B"/>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2C387B"/>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2C387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387B"/>
    <w:rPr>
      <w:rFonts w:ascii="Segoe UI" w:eastAsia="Times New Roman" w:hAnsi="Segoe UI" w:cs="Segoe UI"/>
      <w:kern w:val="0"/>
      <w:sz w:val="18"/>
      <w:szCs w:val="18"/>
      <w:lang w:val="lt-LT"/>
      <w14:ligatures w14:val="none"/>
    </w:rPr>
  </w:style>
  <w:style w:type="paragraph" w:styleId="Pataisymai">
    <w:name w:val="Revision"/>
    <w:hidden/>
    <w:uiPriority w:val="99"/>
    <w:semiHidden/>
    <w:rsid w:val="00C925E7"/>
    <w:pPr>
      <w:spacing w:after="0" w:line="240" w:lineRule="auto"/>
    </w:pPr>
    <w:rPr>
      <w:rFonts w:ascii="Times New Roman" w:eastAsia="Times New Roman" w:hAnsi="Times New Roman" w:cs="Times New Roman"/>
      <w:kern w:val="0"/>
      <w:sz w:val="24"/>
      <w:szCs w:val="20"/>
      <w:lang w:val="lt-LT"/>
      <w14:ligatures w14:val="none"/>
    </w:rPr>
  </w:style>
  <w:style w:type="paragraph" w:styleId="Sraopastraipa">
    <w:name w:val="List Paragraph"/>
    <w:basedOn w:val="prastasis"/>
    <w:uiPriority w:val="34"/>
    <w:qFormat/>
    <w:rsid w:val="002B1346"/>
    <w:pPr>
      <w:spacing w:after="160" w:line="259" w:lineRule="auto"/>
      <w:ind w:left="720"/>
      <w:contextualSpacing/>
    </w:pPr>
    <w:rPr>
      <w:rFonts w:asciiTheme="minorHAnsi" w:eastAsiaTheme="minorHAnsi" w:hAnsiTheme="minorHAnsi" w:cstheme="minorBidi"/>
      <w:sz w:val="22"/>
      <w:szCs w:val="22"/>
    </w:rPr>
  </w:style>
  <w:style w:type="character" w:customStyle="1" w:styleId="h-search-result">
    <w:name w:val="h-search-result"/>
    <w:basedOn w:val="Numatytasispastraiposriftas"/>
    <w:rsid w:val="004E6AF7"/>
  </w:style>
  <w:style w:type="paragraph" w:styleId="prastasiniatinklio">
    <w:name w:val="Normal (Web)"/>
    <w:basedOn w:val="prastasis"/>
    <w:uiPriority w:val="99"/>
    <w:unhideWhenUsed/>
    <w:rsid w:val="00654D26"/>
    <w:pPr>
      <w:spacing w:before="100" w:beforeAutospacing="1" w:after="100" w:afterAutospacing="1"/>
    </w:pPr>
    <w:rPr>
      <w:szCs w:val="24"/>
      <w:lang w:eastAsia="lt-LT"/>
    </w:rPr>
  </w:style>
  <w:style w:type="character" w:styleId="Grietas">
    <w:name w:val="Strong"/>
    <w:basedOn w:val="Numatytasispastraiposriftas"/>
    <w:uiPriority w:val="22"/>
    <w:qFormat/>
    <w:rsid w:val="00654D26"/>
    <w:rPr>
      <w:b/>
      <w:bCs/>
    </w:rPr>
  </w:style>
  <w:style w:type="character" w:customStyle="1" w:styleId="ui-provider">
    <w:name w:val="ui-provider"/>
    <w:basedOn w:val="Numatytasispastraiposriftas"/>
    <w:rsid w:val="001B0DBD"/>
  </w:style>
  <w:style w:type="paragraph" w:styleId="Antrats">
    <w:name w:val="header"/>
    <w:basedOn w:val="prastasis"/>
    <w:link w:val="AntratsDiagrama"/>
    <w:uiPriority w:val="99"/>
    <w:unhideWhenUsed/>
    <w:rsid w:val="00AF3A8F"/>
    <w:pPr>
      <w:tabs>
        <w:tab w:val="center" w:pos="4680"/>
        <w:tab w:val="right" w:pos="9360"/>
      </w:tabs>
    </w:pPr>
  </w:style>
  <w:style w:type="character" w:customStyle="1" w:styleId="AntratsDiagrama">
    <w:name w:val="Antraštės Diagrama"/>
    <w:basedOn w:val="Numatytasispastraiposriftas"/>
    <w:link w:val="Antrats"/>
    <w:uiPriority w:val="99"/>
    <w:rsid w:val="00AF3A8F"/>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uiPriority w:val="99"/>
    <w:unhideWhenUsed/>
    <w:rsid w:val="00AF3A8F"/>
    <w:pPr>
      <w:tabs>
        <w:tab w:val="center" w:pos="4680"/>
        <w:tab w:val="right" w:pos="9360"/>
      </w:tabs>
    </w:pPr>
  </w:style>
  <w:style w:type="character" w:customStyle="1" w:styleId="PoratDiagrama">
    <w:name w:val="Poraštė Diagrama"/>
    <w:basedOn w:val="Numatytasispastraiposriftas"/>
    <w:link w:val="Porat"/>
    <w:uiPriority w:val="99"/>
    <w:rsid w:val="00AF3A8F"/>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79475-2D68-4526-8228-3DC8AC30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1856</TotalTime>
  <Pages>8</Pages>
  <Words>2796</Words>
  <Characters>15941</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Vygantas Vilčiauskas</dc:creator>
  <cp:keywords/>
  <dc:description/>
  <cp:lastModifiedBy>Giedrė Kizevičienė</cp:lastModifiedBy>
  <cp:revision>594</cp:revision>
  <cp:lastPrinted>2024-03-28T07:17:00Z</cp:lastPrinted>
  <dcterms:created xsi:type="dcterms:W3CDTF">2023-11-30T11:44:00Z</dcterms:created>
  <dcterms:modified xsi:type="dcterms:W3CDTF">2024-05-17T08:22:00Z</dcterms:modified>
</cp:coreProperties>
</file>