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8624C" w14:textId="77777777" w:rsidR="00603D96" w:rsidRDefault="00603D96" w:rsidP="006774DD">
      <w:pPr>
        <w:spacing w:after="0" w:line="240" w:lineRule="auto"/>
        <w:jc w:val="both"/>
        <w:rPr>
          <w:rFonts w:ascii="Times New Roman" w:hAnsi="Times New Roman" w:cs="Times New Roman"/>
          <w:b/>
          <w:sz w:val="24"/>
          <w:szCs w:val="24"/>
          <w:u w:val="single"/>
          <w:lang w:val="lt-LT"/>
        </w:rPr>
      </w:pPr>
    </w:p>
    <w:p w14:paraId="11CA002D" w14:textId="36E72002" w:rsidR="00603D96" w:rsidRPr="00FC71B8" w:rsidRDefault="00FC71B8" w:rsidP="00FC71B8">
      <w:pPr>
        <w:spacing w:after="0" w:line="240" w:lineRule="auto"/>
        <w:jc w:val="center"/>
        <w:rPr>
          <w:rFonts w:ascii="Times New Roman" w:hAnsi="Times New Roman" w:cs="Times New Roman"/>
          <w:b/>
          <w:sz w:val="24"/>
          <w:szCs w:val="24"/>
          <w:lang w:val="lt-LT"/>
        </w:rPr>
      </w:pPr>
      <w:r w:rsidRPr="00FC71B8">
        <w:rPr>
          <w:rFonts w:ascii="Times New Roman" w:hAnsi="Times New Roman" w:cs="Times New Roman"/>
          <w:b/>
          <w:sz w:val="24"/>
          <w:szCs w:val="24"/>
          <w:lang w:val="lt-LT"/>
        </w:rPr>
        <w:t>SUSISIEKIMO MINISTERIJOS SPECIALIŲJŲ ATAŠĖ LIETUVOS NUOLATINĖJE ATSTOVYBĖJE ES</w:t>
      </w:r>
    </w:p>
    <w:p w14:paraId="79DDD15B" w14:textId="3BD3A0F7" w:rsidR="00FC71B8" w:rsidRDefault="00E209C6" w:rsidP="00FC71B8">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2024 m. </w:t>
      </w:r>
      <w:r w:rsidR="00FC71B8" w:rsidRPr="00FC71B8">
        <w:rPr>
          <w:rFonts w:ascii="Times New Roman" w:hAnsi="Times New Roman" w:cs="Times New Roman"/>
          <w:b/>
          <w:sz w:val="24"/>
          <w:szCs w:val="24"/>
          <w:lang w:val="lt-LT"/>
        </w:rPr>
        <w:t xml:space="preserve">METINĖ ATASKAITA </w:t>
      </w:r>
    </w:p>
    <w:p w14:paraId="58C405CC" w14:textId="77777777" w:rsidR="00FC71B8" w:rsidRDefault="00FC71B8" w:rsidP="006774DD">
      <w:pPr>
        <w:spacing w:after="0" w:line="240" w:lineRule="auto"/>
        <w:jc w:val="both"/>
        <w:rPr>
          <w:rFonts w:ascii="Times New Roman" w:hAnsi="Times New Roman" w:cs="Times New Roman"/>
          <w:b/>
          <w:sz w:val="24"/>
          <w:szCs w:val="24"/>
          <w:u w:val="single"/>
          <w:lang w:val="lt-LT"/>
        </w:rPr>
      </w:pPr>
    </w:p>
    <w:p w14:paraId="12F02B3E" w14:textId="77777777" w:rsidR="00FC71B8" w:rsidRDefault="00FC71B8" w:rsidP="006774DD">
      <w:pPr>
        <w:spacing w:after="0" w:line="240" w:lineRule="auto"/>
        <w:jc w:val="both"/>
        <w:rPr>
          <w:rFonts w:ascii="Times New Roman" w:hAnsi="Times New Roman" w:cs="Times New Roman"/>
          <w:b/>
          <w:sz w:val="24"/>
          <w:szCs w:val="24"/>
          <w:u w:val="single"/>
          <w:lang w:val="lt-LT"/>
        </w:rPr>
      </w:pPr>
    </w:p>
    <w:p w14:paraId="5CEABC26" w14:textId="298FEED4" w:rsidR="00BB6B9D" w:rsidRPr="006774DD" w:rsidRDefault="00A8585A" w:rsidP="006774DD">
      <w:pPr>
        <w:spacing w:after="0" w:line="240" w:lineRule="auto"/>
        <w:jc w:val="both"/>
        <w:rPr>
          <w:rFonts w:ascii="Times New Roman" w:hAnsi="Times New Roman" w:cs="Times New Roman"/>
          <w:b/>
          <w:sz w:val="24"/>
          <w:szCs w:val="24"/>
          <w:u w:val="single"/>
          <w:lang w:val="lt-LT"/>
        </w:rPr>
      </w:pPr>
      <w:r w:rsidRPr="006774DD">
        <w:rPr>
          <w:rFonts w:ascii="Times New Roman" w:hAnsi="Times New Roman" w:cs="Times New Roman"/>
          <w:b/>
          <w:sz w:val="24"/>
          <w:szCs w:val="24"/>
          <w:u w:val="single"/>
          <w:lang w:val="lt-LT"/>
        </w:rPr>
        <w:t>Aviacija</w:t>
      </w:r>
      <w:r w:rsidR="006774DD">
        <w:rPr>
          <w:rFonts w:ascii="Times New Roman" w:hAnsi="Times New Roman" w:cs="Times New Roman"/>
          <w:b/>
          <w:sz w:val="24"/>
          <w:szCs w:val="24"/>
          <w:u w:val="single"/>
          <w:lang w:val="lt-LT"/>
        </w:rPr>
        <w:t>,</w:t>
      </w:r>
      <w:r w:rsidRPr="006774DD">
        <w:rPr>
          <w:rFonts w:ascii="Times New Roman" w:hAnsi="Times New Roman" w:cs="Times New Roman"/>
          <w:b/>
          <w:sz w:val="24"/>
          <w:szCs w:val="24"/>
          <w:u w:val="single"/>
          <w:lang w:val="lt-LT"/>
        </w:rPr>
        <w:t xml:space="preserve"> laivyba</w:t>
      </w:r>
      <w:r w:rsidR="006774DD">
        <w:rPr>
          <w:rFonts w:ascii="Times New Roman" w:hAnsi="Times New Roman" w:cs="Times New Roman"/>
          <w:b/>
          <w:sz w:val="24"/>
          <w:szCs w:val="24"/>
          <w:u w:val="single"/>
          <w:lang w:val="lt-LT"/>
        </w:rPr>
        <w:t>, techninis harmonizavimas</w:t>
      </w:r>
      <w:r w:rsidRPr="006774DD">
        <w:rPr>
          <w:rFonts w:ascii="Times New Roman" w:hAnsi="Times New Roman" w:cs="Times New Roman"/>
          <w:b/>
          <w:sz w:val="24"/>
          <w:szCs w:val="24"/>
          <w:u w:val="single"/>
          <w:lang w:val="lt-LT"/>
        </w:rPr>
        <w:t xml:space="preserve"> </w:t>
      </w:r>
    </w:p>
    <w:p w14:paraId="0D31A8DD" w14:textId="77777777" w:rsidR="00034A65" w:rsidRDefault="00034A65" w:rsidP="006774DD">
      <w:pPr>
        <w:spacing w:after="0" w:line="240" w:lineRule="auto"/>
        <w:jc w:val="both"/>
        <w:rPr>
          <w:rFonts w:ascii="Times New Roman" w:hAnsi="Times New Roman" w:cs="Times New Roman"/>
          <w:sz w:val="24"/>
          <w:szCs w:val="24"/>
          <w:lang w:val="lt-LT"/>
        </w:rPr>
      </w:pPr>
    </w:p>
    <w:p w14:paraId="3440D5B3" w14:textId="31A2ED05" w:rsidR="00BB6B9D" w:rsidRDefault="00A8585A" w:rsidP="006774DD">
      <w:pPr>
        <w:spacing w:after="0" w:line="240" w:lineRule="auto"/>
        <w:jc w:val="both"/>
        <w:rPr>
          <w:rFonts w:ascii="Times New Roman" w:hAnsi="Times New Roman" w:cs="Times New Roman"/>
          <w:sz w:val="24"/>
          <w:szCs w:val="24"/>
          <w:lang w:val="lt-LT"/>
        </w:rPr>
      </w:pPr>
      <w:r w:rsidRPr="006774DD">
        <w:rPr>
          <w:rFonts w:ascii="Times New Roman" w:hAnsi="Times New Roman" w:cs="Times New Roman"/>
          <w:sz w:val="24"/>
          <w:szCs w:val="24"/>
          <w:lang w:val="lt-LT"/>
        </w:rPr>
        <w:t>Aviacijos sektoriuje 202</w:t>
      </w:r>
      <w:r w:rsidR="00034A65">
        <w:rPr>
          <w:rFonts w:ascii="Times New Roman" w:hAnsi="Times New Roman" w:cs="Times New Roman"/>
          <w:sz w:val="24"/>
          <w:szCs w:val="24"/>
          <w:lang w:val="lt-LT"/>
        </w:rPr>
        <w:t>4</w:t>
      </w:r>
      <w:r w:rsidRPr="006774DD">
        <w:rPr>
          <w:rFonts w:ascii="Times New Roman" w:hAnsi="Times New Roman" w:cs="Times New Roman"/>
          <w:sz w:val="24"/>
          <w:szCs w:val="24"/>
          <w:lang w:val="lt-LT"/>
        </w:rPr>
        <w:t xml:space="preserve"> m. </w:t>
      </w:r>
      <w:r w:rsidR="00034A65">
        <w:rPr>
          <w:rFonts w:ascii="Times New Roman" w:hAnsi="Times New Roman" w:cs="Times New Roman"/>
          <w:sz w:val="24"/>
          <w:szCs w:val="24"/>
          <w:lang w:val="lt-LT"/>
        </w:rPr>
        <w:t>pagrindinis</w:t>
      </w:r>
      <w:r w:rsidRPr="006774DD">
        <w:rPr>
          <w:rFonts w:ascii="Times New Roman" w:hAnsi="Times New Roman" w:cs="Times New Roman"/>
          <w:sz w:val="24"/>
          <w:szCs w:val="24"/>
          <w:lang w:val="lt-LT"/>
        </w:rPr>
        <w:t xml:space="preserve"> dėmesys buvo skiriamas </w:t>
      </w:r>
      <w:r w:rsidRPr="00034A65">
        <w:rPr>
          <w:rFonts w:ascii="Times New Roman" w:hAnsi="Times New Roman" w:cs="Times New Roman"/>
          <w:b/>
          <w:bCs/>
          <w:sz w:val="24"/>
          <w:szCs w:val="24"/>
          <w:lang w:val="lt-LT"/>
        </w:rPr>
        <w:t>Europos Bendrojo dangaus reform</w:t>
      </w:r>
      <w:r w:rsidR="00D015E3" w:rsidRPr="00034A65">
        <w:rPr>
          <w:rFonts w:ascii="Times New Roman" w:hAnsi="Times New Roman" w:cs="Times New Roman"/>
          <w:b/>
          <w:bCs/>
          <w:sz w:val="24"/>
          <w:szCs w:val="24"/>
          <w:lang w:val="lt-LT"/>
        </w:rPr>
        <w:t>ai</w:t>
      </w:r>
      <w:r w:rsidR="00D015E3" w:rsidRPr="006774DD">
        <w:rPr>
          <w:rFonts w:ascii="Times New Roman" w:hAnsi="Times New Roman" w:cs="Times New Roman"/>
          <w:sz w:val="24"/>
          <w:szCs w:val="24"/>
          <w:lang w:val="lt-LT"/>
        </w:rPr>
        <w:t xml:space="preserve"> skirtų teisės aktų paketo (SES2+)</w:t>
      </w:r>
      <w:r w:rsidRPr="006774DD">
        <w:rPr>
          <w:rFonts w:ascii="Times New Roman" w:hAnsi="Times New Roman" w:cs="Times New Roman"/>
          <w:sz w:val="24"/>
          <w:szCs w:val="24"/>
          <w:lang w:val="lt-LT"/>
        </w:rPr>
        <w:t xml:space="preserve"> nagrinėjimui</w:t>
      </w:r>
      <w:r w:rsidR="00C83BF3" w:rsidRPr="006774DD">
        <w:rPr>
          <w:rFonts w:ascii="Times New Roman" w:hAnsi="Times New Roman" w:cs="Times New Roman"/>
          <w:sz w:val="24"/>
          <w:szCs w:val="24"/>
          <w:lang w:val="lt-LT"/>
        </w:rPr>
        <w:t>.</w:t>
      </w:r>
    </w:p>
    <w:p w14:paraId="5425D656" w14:textId="77777777" w:rsidR="006774DD" w:rsidRPr="006774DD" w:rsidRDefault="006774DD" w:rsidP="006774DD">
      <w:pPr>
        <w:spacing w:after="0" w:line="240" w:lineRule="auto"/>
        <w:jc w:val="both"/>
        <w:rPr>
          <w:rFonts w:ascii="Times New Roman" w:hAnsi="Times New Roman" w:cs="Times New Roman"/>
          <w:sz w:val="24"/>
          <w:szCs w:val="24"/>
          <w:lang w:val="lt-LT"/>
        </w:rPr>
      </w:pPr>
    </w:p>
    <w:p w14:paraId="69A2F427" w14:textId="3255C02E" w:rsidR="00E8786A" w:rsidRDefault="006C6821" w:rsidP="006774DD">
      <w:pPr>
        <w:spacing w:after="0" w:line="240" w:lineRule="auto"/>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Nuo pat 2013 m., kada Tarybai ir Europos Parlamentui buvo pateiktas SES2+ paketas, diskusijos tiek pačioje Taryboje, tiek ir derybos su Europos Parlamentu vyko lėtai ir neproduktyviai dėl skirtingų </w:t>
      </w:r>
      <w:r w:rsidR="00E8786A">
        <w:rPr>
          <w:rFonts w:ascii="Times New Roman" w:hAnsi="Times New Roman" w:cs="Times New Roman"/>
          <w:bCs/>
          <w:sz w:val="24"/>
          <w:szCs w:val="24"/>
          <w:lang w:val="lt-LT"/>
        </w:rPr>
        <w:t xml:space="preserve">vizijų dėl </w:t>
      </w:r>
      <w:r>
        <w:rPr>
          <w:rFonts w:ascii="Times New Roman" w:hAnsi="Times New Roman" w:cs="Times New Roman"/>
          <w:bCs/>
          <w:sz w:val="24"/>
          <w:szCs w:val="24"/>
          <w:lang w:val="lt-LT"/>
        </w:rPr>
        <w:t xml:space="preserve">Bendro Europos dangaus </w:t>
      </w:r>
      <w:r w:rsidR="00E8786A">
        <w:rPr>
          <w:rFonts w:ascii="Times New Roman" w:hAnsi="Times New Roman" w:cs="Times New Roman"/>
          <w:bCs/>
          <w:sz w:val="24"/>
          <w:szCs w:val="24"/>
          <w:lang w:val="lt-LT"/>
        </w:rPr>
        <w:t>koncepcijos ir kai kurių praktinių jo įgyvendinimo elementų (</w:t>
      </w:r>
      <w:r w:rsidR="00E142A5">
        <w:rPr>
          <w:rFonts w:ascii="Times New Roman" w:hAnsi="Times New Roman" w:cs="Times New Roman"/>
          <w:bCs/>
          <w:sz w:val="24"/>
          <w:szCs w:val="24"/>
          <w:lang w:val="lt-LT"/>
        </w:rPr>
        <w:t xml:space="preserve">oro navigacijos paslaugų teikėjų veiklos schemos ir </w:t>
      </w:r>
      <w:r w:rsidR="00E8786A">
        <w:rPr>
          <w:rFonts w:ascii="Times New Roman" w:hAnsi="Times New Roman" w:cs="Times New Roman"/>
          <w:bCs/>
          <w:sz w:val="24"/>
          <w:szCs w:val="24"/>
          <w:lang w:val="lt-LT"/>
        </w:rPr>
        <w:t>klimato ir aplinkos rodiklių</w:t>
      </w:r>
      <w:r w:rsidR="00E142A5">
        <w:rPr>
          <w:rFonts w:ascii="Times New Roman" w:hAnsi="Times New Roman" w:cs="Times New Roman"/>
          <w:bCs/>
          <w:sz w:val="24"/>
          <w:szCs w:val="24"/>
          <w:lang w:val="lt-LT"/>
        </w:rPr>
        <w:t xml:space="preserve"> ambicingumo ir taikymo apimties</w:t>
      </w:r>
      <w:r w:rsidR="00E8786A">
        <w:rPr>
          <w:rFonts w:ascii="Times New Roman" w:hAnsi="Times New Roman" w:cs="Times New Roman"/>
          <w:bCs/>
          <w:sz w:val="24"/>
          <w:szCs w:val="24"/>
          <w:lang w:val="lt-LT"/>
        </w:rPr>
        <w:t xml:space="preserve">, veiklos priežiūros institucijos </w:t>
      </w:r>
      <w:r w:rsidR="00E142A5">
        <w:rPr>
          <w:rFonts w:ascii="Times New Roman" w:hAnsi="Times New Roman" w:cs="Times New Roman"/>
          <w:bCs/>
          <w:sz w:val="24"/>
          <w:szCs w:val="24"/>
          <w:lang w:val="lt-LT"/>
        </w:rPr>
        <w:t>koncepcijos</w:t>
      </w:r>
      <w:r w:rsidR="00E8786A">
        <w:rPr>
          <w:rFonts w:ascii="Times New Roman" w:hAnsi="Times New Roman" w:cs="Times New Roman"/>
          <w:bCs/>
          <w:sz w:val="24"/>
          <w:szCs w:val="24"/>
          <w:lang w:val="lt-LT"/>
        </w:rPr>
        <w:t xml:space="preserve"> ir jos finansavimo</w:t>
      </w:r>
      <w:r w:rsidR="00E142A5">
        <w:rPr>
          <w:rFonts w:ascii="Times New Roman" w:hAnsi="Times New Roman" w:cs="Times New Roman"/>
          <w:bCs/>
          <w:sz w:val="24"/>
          <w:szCs w:val="24"/>
          <w:lang w:val="lt-LT"/>
        </w:rPr>
        <w:t xml:space="preserve">, </w:t>
      </w:r>
      <w:proofErr w:type="spellStart"/>
      <w:r w:rsidR="00E142A5">
        <w:rPr>
          <w:rFonts w:ascii="Times New Roman" w:hAnsi="Times New Roman" w:cs="Times New Roman"/>
          <w:bCs/>
          <w:sz w:val="24"/>
          <w:szCs w:val="24"/>
          <w:lang w:val="lt-LT"/>
        </w:rPr>
        <w:t>kt</w:t>
      </w:r>
      <w:proofErr w:type="spellEnd"/>
      <w:r w:rsidR="00E142A5">
        <w:rPr>
          <w:rFonts w:ascii="Times New Roman" w:hAnsi="Times New Roman" w:cs="Times New Roman"/>
          <w:bCs/>
          <w:sz w:val="24"/>
          <w:szCs w:val="24"/>
          <w:lang w:val="lt-LT"/>
        </w:rPr>
        <w:t>)</w:t>
      </w:r>
      <w:r w:rsidR="00E8786A">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Tačiau po to, kai </w:t>
      </w:r>
      <w:r w:rsidR="003A49F0" w:rsidRPr="006774DD">
        <w:rPr>
          <w:rFonts w:ascii="Times New Roman" w:hAnsi="Times New Roman" w:cs="Times New Roman"/>
          <w:sz w:val="24"/>
          <w:szCs w:val="24"/>
          <w:lang w:val="lt-LT"/>
        </w:rPr>
        <w:t>202</w:t>
      </w:r>
      <w:r w:rsidR="00E16857" w:rsidRPr="006774DD">
        <w:rPr>
          <w:rFonts w:ascii="Times New Roman" w:hAnsi="Times New Roman" w:cs="Times New Roman"/>
          <w:sz w:val="24"/>
          <w:szCs w:val="24"/>
          <w:lang w:val="lt-LT"/>
        </w:rPr>
        <w:t>3</w:t>
      </w:r>
      <w:r w:rsidR="003A49F0" w:rsidRPr="006774DD">
        <w:rPr>
          <w:rFonts w:ascii="Times New Roman" w:hAnsi="Times New Roman" w:cs="Times New Roman"/>
          <w:sz w:val="24"/>
          <w:szCs w:val="24"/>
          <w:lang w:val="lt-LT"/>
        </w:rPr>
        <w:t xml:space="preserve"> m. </w:t>
      </w:r>
      <w:r>
        <w:rPr>
          <w:rFonts w:ascii="Times New Roman" w:hAnsi="Times New Roman" w:cs="Times New Roman"/>
          <w:sz w:val="24"/>
          <w:szCs w:val="24"/>
          <w:lang w:val="lt-LT"/>
        </w:rPr>
        <w:t xml:space="preserve">gruodžio </w:t>
      </w:r>
      <w:proofErr w:type="spellStart"/>
      <w:r>
        <w:rPr>
          <w:rFonts w:ascii="Times New Roman" w:hAnsi="Times New Roman" w:cs="Times New Roman"/>
          <w:sz w:val="24"/>
          <w:szCs w:val="24"/>
          <w:lang w:val="lt-LT"/>
        </w:rPr>
        <w:t>mėn</w:t>
      </w:r>
      <w:proofErr w:type="spellEnd"/>
      <w:r>
        <w:rPr>
          <w:rFonts w:ascii="Times New Roman" w:hAnsi="Times New Roman" w:cs="Times New Roman"/>
          <w:sz w:val="24"/>
          <w:szCs w:val="24"/>
          <w:lang w:val="lt-LT"/>
        </w:rPr>
        <w:t xml:space="preserve"> vykusios Transporto, telekomunikacijų ir energetikos Tarybos posėdyje valstybės narės </w:t>
      </w:r>
      <w:r w:rsidR="00A44C89">
        <w:rPr>
          <w:rFonts w:ascii="Times New Roman" w:hAnsi="Times New Roman" w:cs="Times New Roman"/>
          <w:sz w:val="24"/>
          <w:szCs w:val="24"/>
          <w:lang w:val="lt-LT"/>
        </w:rPr>
        <w:t>įtvirtino</w:t>
      </w:r>
      <w:r>
        <w:rPr>
          <w:rFonts w:ascii="Times New Roman" w:hAnsi="Times New Roman" w:cs="Times New Roman"/>
          <w:sz w:val="24"/>
          <w:szCs w:val="24"/>
          <w:lang w:val="lt-LT"/>
        </w:rPr>
        <w:t xml:space="preserve"> politinę valią siekti pažangos </w:t>
      </w:r>
      <w:r w:rsidR="00A44C89">
        <w:rPr>
          <w:rFonts w:ascii="Times New Roman" w:hAnsi="Times New Roman" w:cs="Times New Roman"/>
          <w:sz w:val="24"/>
          <w:szCs w:val="24"/>
          <w:lang w:val="lt-LT"/>
        </w:rPr>
        <w:t xml:space="preserve">ir užbaigti </w:t>
      </w:r>
      <w:r>
        <w:rPr>
          <w:rFonts w:ascii="Times New Roman" w:hAnsi="Times New Roman" w:cs="Times New Roman"/>
          <w:sz w:val="24"/>
          <w:szCs w:val="24"/>
          <w:lang w:val="lt-LT"/>
        </w:rPr>
        <w:t>deryb</w:t>
      </w:r>
      <w:r w:rsidR="00A44C89">
        <w:rPr>
          <w:rFonts w:ascii="Times New Roman" w:hAnsi="Times New Roman" w:cs="Times New Roman"/>
          <w:sz w:val="24"/>
          <w:szCs w:val="24"/>
          <w:lang w:val="lt-LT"/>
        </w:rPr>
        <w:t>as</w:t>
      </w:r>
      <w:r>
        <w:rPr>
          <w:rFonts w:ascii="Times New Roman" w:hAnsi="Times New Roman" w:cs="Times New Roman"/>
          <w:sz w:val="24"/>
          <w:szCs w:val="24"/>
          <w:lang w:val="lt-LT"/>
        </w:rPr>
        <w:t xml:space="preserve"> su Europos Parlamentu</w:t>
      </w:r>
      <w:r w:rsidR="00A44C89">
        <w:rPr>
          <w:rFonts w:ascii="Times New Roman" w:hAnsi="Times New Roman" w:cs="Times New Roman"/>
          <w:sz w:val="24"/>
          <w:szCs w:val="24"/>
          <w:lang w:val="lt-LT"/>
        </w:rPr>
        <w:t xml:space="preserve">, </w:t>
      </w:r>
      <w:proofErr w:type="spellStart"/>
      <w:r w:rsidR="00A44C89">
        <w:rPr>
          <w:rFonts w:ascii="Times New Roman" w:hAnsi="Times New Roman" w:cs="Times New Roman"/>
          <w:sz w:val="24"/>
          <w:szCs w:val="24"/>
          <w:lang w:val="lt-LT"/>
        </w:rPr>
        <w:t>t.y</w:t>
      </w:r>
      <w:proofErr w:type="spellEnd"/>
      <w:r w:rsidR="00A44C89">
        <w:rPr>
          <w:rFonts w:ascii="Times New Roman" w:hAnsi="Times New Roman" w:cs="Times New Roman"/>
          <w:sz w:val="24"/>
          <w:szCs w:val="24"/>
          <w:lang w:val="lt-LT"/>
        </w:rPr>
        <w:t>.</w:t>
      </w:r>
      <w:r>
        <w:rPr>
          <w:rFonts w:ascii="Times New Roman" w:hAnsi="Times New Roman" w:cs="Times New Roman"/>
          <w:sz w:val="24"/>
          <w:szCs w:val="24"/>
          <w:lang w:val="lt-LT"/>
        </w:rPr>
        <w:t xml:space="preserve"> patvirtinti šių teisės aktų paketą,</w:t>
      </w:r>
      <w:r w:rsidR="00E142A5">
        <w:rPr>
          <w:rFonts w:ascii="Times New Roman" w:hAnsi="Times New Roman" w:cs="Times New Roman"/>
          <w:sz w:val="24"/>
          <w:szCs w:val="24"/>
          <w:lang w:val="lt-LT"/>
        </w:rPr>
        <w:t xml:space="preserve"> 2024 m. I pusmetį</w:t>
      </w:r>
      <w:r>
        <w:rPr>
          <w:rFonts w:ascii="Times New Roman" w:hAnsi="Times New Roman" w:cs="Times New Roman"/>
          <w:sz w:val="24"/>
          <w:szCs w:val="24"/>
          <w:lang w:val="lt-LT"/>
        </w:rPr>
        <w:t xml:space="preserve"> </w:t>
      </w:r>
      <w:r w:rsidR="00E8786A">
        <w:rPr>
          <w:rFonts w:ascii="Times New Roman" w:hAnsi="Times New Roman" w:cs="Times New Roman"/>
          <w:sz w:val="24"/>
          <w:szCs w:val="24"/>
          <w:lang w:val="lt-LT"/>
        </w:rPr>
        <w:t xml:space="preserve">Tarybai pirmininkavusi Belgija skyrė prioritetą šio klausimo </w:t>
      </w:r>
      <w:proofErr w:type="spellStart"/>
      <w:r w:rsidR="00E8786A">
        <w:rPr>
          <w:rFonts w:ascii="Times New Roman" w:hAnsi="Times New Roman" w:cs="Times New Roman"/>
          <w:sz w:val="24"/>
          <w:szCs w:val="24"/>
          <w:lang w:val="lt-LT"/>
        </w:rPr>
        <w:t>finalizavimui</w:t>
      </w:r>
      <w:proofErr w:type="spellEnd"/>
      <w:r w:rsidR="00E8786A">
        <w:rPr>
          <w:rFonts w:ascii="Times New Roman" w:hAnsi="Times New Roman" w:cs="Times New Roman"/>
          <w:sz w:val="24"/>
          <w:szCs w:val="24"/>
          <w:lang w:val="lt-LT"/>
        </w:rPr>
        <w:t xml:space="preserve">. 2024 m. gegužės mėn. derybos su Europos parlamentu buvo sėkmingai užbaigtos, </w:t>
      </w:r>
      <w:r w:rsidR="00A44C89">
        <w:rPr>
          <w:rFonts w:ascii="Times New Roman" w:hAnsi="Times New Roman" w:cs="Times New Roman"/>
          <w:sz w:val="24"/>
          <w:szCs w:val="24"/>
          <w:lang w:val="lt-LT"/>
        </w:rPr>
        <w:t>SES2+ teisės aktų paketas buvo patvirtintas ir 2024 m. spalį paskelbtas oficialiajame ES leidinyje.</w:t>
      </w:r>
    </w:p>
    <w:p w14:paraId="07E83C63" w14:textId="77777777" w:rsidR="00E8786A" w:rsidRDefault="00E8786A" w:rsidP="006774DD">
      <w:pPr>
        <w:spacing w:after="0" w:line="240" w:lineRule="auto"/>
        <w:jc w:val="both"/>
        <w:rPr>
          <w:rFonts w:ascii="Times New Roman" w:hAnsi="Times New Roman" w:cs="Times New Roman"/>
          <w:sz w:val="24"/>
          <w:szCs w:val="24"/>
          <w:lang w:val="lt-LT"/>
        </w:rPr>
      </w:pPr>
    </w:p>
    <w:p w14:paraId="3574F51A" w14:textId="0D95ADB0" w:rsidR="008A19CC" w:rsidRDefault="00A44C89" w:rsidP="006774DD">
      <w:pPr>
        <w:pStyle w:val="Default"/>
        <w:jc w:val="both"/>
        <w:rPr>
          <w:rFonts w:ascii="Times New Roman" w:hAnsi="Times New Roman" w:cs="Times New Roman"/>
          <w:color w:val="auto"/>
          <w:lang w:val="lt-LT"/>
        </w:rPr>
      </w:pPr>
      <w:r>
        <w:rPr>
          <w:rFonts w:ascii="Times New Roman" w:hAnsi="Times New Roman" w:cs="Times New Roman"/>
          <w:color w:val="auto"/>
          <w:lang w:val="lt-LT"/>
        </w:rPr>
        <w:t xml:space="preserve">ES oro susisiekimo plėtojimas su trečiosiomis šalimis per ES lygio daugiašalių oro susisiekimo sutarčių sistemą 2024 m. buvo netiesiogiai įšaldytas, Europos Komisijai pateikus paklausimą į Europos teisingumo teismą (ETT), siekiant gauti išaiškinimą, kokia apimtimi ES-Omano visaapimantis oro susisiekimo projektas patenka į išimtinę ES kompetenciją. Priklausomai nuo to, kokią nuomonę pateiks ETT, priklausys ne tik planuose buvusių derybų </w:t>
      </w:r>
      <w:r w:rsidR="008A19CC" w:rsidRPr="003925FA">
        <w:rPr>
          <w:rFonts w:ascii="Times New Roman" w:hAnsi="Times New Roman" w:cs="Times New Roman"/>
          <w:color w:val="auto"/>
          <w:lang w:val="lt-LT"/>
        </w:rPr>
        <w:t>dėl visaapimančių ES oro susisiekimo sutarčių su Kolumbija, Indija</w:t>
      </w:r>
      <w:r w:rsidRPr="003925FA">
        <w:rPr>
          <w:rFonts w:ascii="Times New Roman" w:hAnsi="Times New Roman" w:cs="Times New Roman"/>
          <w:color w:val="auto"/>
          <w:lang w:val="lt-LT"/>
        </w:rPr>
        <w:t>,</w:t>
      </w:r>
      <w:r w:rsidR="008A19CC" w:rsidRPr="003925FA">
        <w:rPr>
          <w:rFonts w:ascii="Times New Roman" w:hAnsi="Times New Roman" w:cs="Times New Roman"/>
          <w:color w:val="auto"/>
          <w:lang w:val="lt-LT"/>
        </w:rPr>
        <w:t xml:space="preserve"> Pietų Korėja</w:t>
      </w:r>
      <w:r w:rsidRPr="003925FA">
        <w:rPr>
          <w:rFonts w:ascii="Times New Roman" w:hAnsi="Times New Roman" w:cs="Times New Roman"/>
          <w:color w:val="auto"/>
          <w:lang w:val="lt-LT"/>
        </w:rPr>
        <w:t>, Kolumbija ar Omanu</w:t>
      </w:r>
      <w:r w:rsidR="008A19CC" w:rsidRPr="006774DD">
        <w:rPr>
          <w:rFonts w:ascii="Times New Roman" w:hAnsi="Times New Roman" w:cs="Times New Roman"/>
          <w:color w:val="auto"/>
          <w:lang w:val="lt-LT"/>
        </w:rPr>
        <w:t>.</w:t>
      </w:r>
      <w:r w:rsidR="007C64EF">
        <w:rPr>
          <w:rFonts w:ascii="Times New Roman" w:hAnsi="Times New Roman" w:cs="Times New Roman"/>
          <w:color w:val="auto"/>
          <w:lang w:val="lt-LT"/>
        </w:rPr>
        <w:t xml:space="preserve"> 2024 m. gruodžio </w:t>
      </w:r>
      <w:proofErr w:type="spellStart"/>
      <w:r w:rsidR="007C64EF">
        <w:rPr>
          <w:rFonts w:ascii="Times New Roman" w:hAnsi="Times New Roman" w:cs="Times New Roman"/>
          <w:color w:val="auto"/>
          <w:lang w:val="lt-LT"/>
        </w:rPr>
        <w:t>mėn</w:t>
      </w:r>
      <w:proofErr w:type="spellEnd"/>
      <w:r w:rsidR="007C64EF">
        <w:rPr>
          <w:rFonts w:ascii="Times New Roman" w:hAnsi="Times New Roman" w:cs="Times New Roman"/>
          <w:color w:val="auto"/>
          <w:lang w:val="lt-LT"/>
        </w:rPr>
        <w:t xml:space="preserve"> vykusios TTE metu ES valstybės</w:t>
      </w:r>
      <w:r w:rsidR="00547D71">
        <w:rPr>
          <w:rFonts w:ascii="Times New Roman" w:hAnsi="Times New Roman" w:cs="Times New Roman"/>
          <w:color w:val="auto"/>
          <w:lang w:val="lt-LT"/>
        </w:rPr>
        <w:t>, įskaitant Lietuvą,</w:t>
      </w:r>
      <w:r w:rsidR="007C64EF">
        <w:rPr>
          <w:rFonts w:ascii="Times New Roman" w:hAnsi="Times New Roman" w:cs="Times New Roman"/>
          <w:color w:val="auto"/>
          <w:lang w:val="lt-LT"/>
        </w:rPr>
        <w:t xml:space="preserve"> vieningai ragino Europos Komisiją atsiimti šį užklausimą, motyvuodamos, kad esama teisinė sistema užtikrina deramą balansą </w:t>
      </w:r>
      <w:r w:rsidR="00487DE4">
        <w:rPr>
          <w:rFonts w:ascii="Times New Roman" w:hAnsi="Times New Roman" w:cs="Times New Roman"/>
          <w:color w:val="auto"/>
          <w:lang w:val="lt-LT"/>
        </w:rPr>
        <w:t>tarp</w:t>
      </w:r>
      <w:r w:rsidR="007C64EF">
        <w:rPr>
          <w:rFonts w:ascii="Times New Roman" w:hAnsi="Times New Roman" w:cs="Times New Roman"/>
          <w:color w:val="auto"/>
          <w:lang w:val="lt-LT"/>
        </w:rPr>
        <w:t xml:space="preserve"> ES kompetencijų įgyvendinimo oro susisiekimo sutarčių apimtyje, ir pačių valstybių teis</w:t>
      </w:r>
      <w:r w:rsidR="00487DE4">
        <w:rPr>
          <w:rFonts w:ascii="Times New Roman" w:hAnsi="Times New Roman" w:cs="Times New Roman"/>
          <w:color w:val="auto"/>
          <w:lang w:val="lt-LT"/>
        </w:rPr>
        <w:t>ės</w:t>
      </w:r>
      <w:r w:rsidR="007C64EF">
        <w:rPr>
          <w:rFonts w:ascii="Times New Roman" w:hAnsi="Times New Roman" w:cs="Times New Roman"/>
          <w:color w:val="auto"/>
          <w:lang w:val="lt-LT"/>
        </w:rPr>
        <w:t xml:space="preserve"> formuoti oro susisiekimo politiką pagal nacionalinius interesus ir šalims prioritetinėse rinkose.</w:t>
      </w:r>
    </w:p>
    <w:p w14:paraId="5CE5E08B" w14:textId="77777777" w:rsidR="00643FF7" w:rsidRDefault="00643FF7" w:rsidP="006774DD">
      <w:pPr>
        <w:pStyle w:val="Default"/>
        <w:jc w:val="both"/>
        <w:rPr>
          <w:rFonts w:ascii="Times New Roman" w:hAnsi="Times New Roman" w:cs="Times New Roman"/>
          <w:color w:val="auto"/>
          <w:lang w:val="lt-LT"/>
        </w:rPr>
      </w:pPr>
    </w:p>
    <w:p w14:paraId="4164F89B" w14:textId="46D1B71F" w:rsidR="00643FF7" w:rsidRPr="006774DD" w:rsidRDefault="00643FF7" w:rsidP="006774DD">
      <w:pPr>
        <w:pStyle w:val="Default"/>
        <w:jc w:val="both"/>
        <w:rPr>
          <w:color w:val="auto"/>
          <w:lang w:val="lt-LT"/>
        </w:rPr>
      </w:pPr>
      <w:r>
        <w:rPr>
          <w:rFonts w:ascii="Times New Roman" w:hAnsi="Times New Roman" w:cs="Times New Roman"/>
          <w:color w:val="auto"/>
          <w:lang w:val="lt-LT"/>
        </w:rPr>
        <w:t xml:space="preserve">Papildomai pažymėtina Lietuvos iniciatyva 2024 m. gruodžio </w:t>
      </w:r>
      <w:proofErr w:type="spellStart"/>
      <w:r>
        <w:rPr>
          <w:rFonts w:ascii="Times New Roman" w:hAnsi="Times New Roman" w:cs="Times New Roman"/>
          <w:color w:val="auto"/>
          <w:lang w:val="lt-LT"/>
        </w:rPr>
        <w:t>mėn</w:t>
      </w:r>
      <w:proofErr w:type="spellEnd"/>
      <w:r>
        <w:rPr>
          <w:rFonts w:ascii="Times New Roman" w:hAnsi="Times New Roman" w:cs="Times New Roman"/>
          <w:color w:val="auto"/>
          <w:lang w:val="lt-LT"/>
        </w:rPr>
        <w:t xml:space="preserve"> Transporto, telekomunikacijų ir energetikos Taryboje pristatyti klausimą dėl iš Baltarusijos </w:t>
      </w:r>
      <w:r w:rsidRPr="00547D71">
        <w:rPr>
          <w:rFonts w:ascii="Times New Roman" w:hAnsi="Times New Roman" w:cs="Times New Roman"/>
          <w:b/>
          <w:bCs/>
          <w:color w:val="auto"/>
          <w:lang w:val="lt-LT"/>
        </w:rPr>
        <w:t>į Lietuvos oro erdvę nekontroliuojamai patenkančių meteorologinių oro balionų</w:t>
      </w:r>
      <w:r>
        <w:rPr>
          <w:rFonts w:ascii="Times New Roman" w:hAnsi="Times New Roman" w:cs="Times New Roman"/>
          <w:color w:val="auto"/>
          <w:lang w:val="lt-LT"/>
        </w:rPr>
        <w:t xml:space="preserve">, </w:t>
      </w:r>
      <w:r w:rsidR="00547D71">
        <w:rPr>
          <w:rFonts w:ascii="Times New Roman" w:hAnsi="Times New Roman" w:cs="Times New Roman"/>
          <w:color w:val="auto"/>
          <w:lang w:val="lt-LT"/>
        </w:rPr>
        <w:t xml:space="preserve">galinčių kelti pavojų ne tik skrydžių saugai, bet ir viešajai tvarkai ar </w:t>
      </w:r>
      <w:proofErr w:type="spellStart"/>
      <w:r w:rsidR="00547D71">
        <w:rPr>
          <w:rFonts w:ascii="Times New Roman" w:hAnsi="Times New Roman" w:cs="Times New Roman"/>
          <w:color w:val="auto"/>
          <w:lang w:val="lt-LT"/>
        </w:rPr>
        <w:t>nac</w:t>
      </w:r>
      <w:proofErr w:type="spellEnd"/>
      <w:r w:rsidR="00547D71">
        <w:rPr>
          <w:rFonts w:ascii="Times New Roman" w:hAnsi="Times New Roman" w:cs="Times New Roman"/>
          <w:color w:val="auto"/>
          <w:lang w:val="lt-LT"/>
        </w:rPr>
        <w:t>. saugumui, pabrėžiant šį reiškinį kaip potencialią hibridinę grėsmę, ir kviečiant šį klausima plačiau aptarti ES politiniame lygyje.</w:t>
      </w:r>
    </w:p>
    <w:p w14:paraId="134E6892" w14:textId="77777777" w:rsidR="006774DD" w:rsidRPr="00141304" w:rsidRDefault="006774DD" w:rsidP="006774DD">
      <w:pPr>
        <w:spacing w:after="0" w:line="240" w:lineRule="auto"/>
        <w:jc w:val="both"/>
        <w:rPr>
          <w:rFonts w:ascii="Times New Roman" w:hAnsi="Times New Roman" w:cs="Times New Roman"/>
          <w:sz w:val="24"/>
          <w:szCs w:val="24"/>
          <w:lang w:val="lt-LT"/>
        </w:rPr>
      </w:pPr>
    </w:p>
    <w:p w14:paraId="4E3C3E1E" w14:textId="77777777" w:rsidR="00280142" w:rsidRDefault="003E3762" w:rsidP="006774DD">
      <w:pPr>
        <w:spacing w:after="0" w:line="240" w:lineRule="auto"/>
        <w:jc w:val="both"/>
        <w:rPr>
          <w:rFonts w:ascii="Times New Roman" w:hAnsi="Times New Roman" w:cs="Times New Roman"/>
          <w:sz w:val="24"/>
          <w:szCs w:val="24"/>
          <w:lang w:val="lt-LT"/>
        </w:rPr>
      </w:pPr>
      <w:r w:rsidRPr="00141304">
        <w:rPr>
          <w:rFonts w:ascii="Times New Roman" w:hAnsi="Times New Roman" w:cs="Times New Roman"/>
          <w:b/>
          <w:bCs/>
          <w:sz w:val="24"/>
          <w:szCs w:val="24"/>
          <w:lang w:val="lt-LT"/>
        </w:rPr>
        <w:t>Laivybos sektoriuje</w:t>
      </w:r>
      <w:r w:rsidRPr="00141304">
        <w:rPr>
          <w:rFonts w:ascii="Times New Roman" w:hAnsi="Times New Roman" w:cs="Times New Roman"/>
          <w:sz w:val="24"/>
          <w:szCs w:val="24"/>
          <w:lang w:val="lt-LT"/>
        </w:rPr>
        <w:t xml:space="preserve"> esminis dėmesys buvo skirtas </w:t>
      </w:r>
      <w:r w:rsidR="005D71A0" w:rsidRPr="00141304">
        <w:rPr>
          <w:rFonts w:ascii="Times New Roman" w:hAnsi="Times New Roman" w:cs="Times New Roman"/>
          <w:sz w:val="24"/>
          <w:szCs w:val="24"/>
          <w:lang w:val="lt-LT"/>
        </w:rPr>
        <w:t>Laivybos saugos paketą sudarantiems teisės aktams</w:t>
      </w:r>
      <w:r w:rsidR="00CA09D4" w:rsidRPr="00141304">
        <w:rPr>
          <w:rFonts w:ascii="Times New Roman" w:hAnsi="Times New Roman" w:cs="Times New Roman"/>
          <w:sz w:val="24"/>
          <w:szCs w:val="24"/>
          <w:lang w:val="lt-LT"/>
        </w:rPr>
        <w:t xml:space="preserve">, diskusijos dėl kurių prasidėjo dar 2023 m. II pusmetį. </w:t>
      </w:r>
    </w:p>
    <w:p w14:paraId="1E6645F8" w14:textId="6BB307B9" w:rsidR="00CA09D4" w:rsidRPr="00141304" w:rsidRDefault="00CA09D4" w:rsidP="006774DD">
      <w:pPr>
        <w:spacing w:after="0" w:line="240" w:lineRule="auto"/>
        <w:jc w:val="both"/>
        <w:rPr>
          <w:rFonts w:ascii="Times New Roman" w:hAnsi="Times New Roman" w:cs="Times New Roman"/>
          <w:sz w:val="24"/>
          <w:szCs w:val="24"/>
          <w:lang w:val="lt-LT"/>
        </w:rPr>
      </w:pPr>
      <w:r w:rsidRPr="00141304">
        <w:rPr>
          <w:rFonts w:ascii="Times New Roman" w:hAnsi="Times New Roman" w:cs="Times New Roman"/>
          <w:sz w:val="24"/>
          <w:szCs w:val="24"/>
          <w:lang w:val="lt-LT"/>
        </w:rPr>
        <w:t xml:space="preserve">Visų pirma, Belgijos pirmininkavimo metu 2024 m. I pusmetį </w:t>
      </w:r>
      <w:proofErr w:type="spellStart"/>
      <w:r w:rsidRPr="00141304">
        <w:rPr>
          <w:rFonts w:ascii="Times New Roman" w:hAnsi="Times New Roman" w:cs="Times New Roman"/>
          <w:sz w:val="24"/>
          <w:szCs w:val="24"/>
          <w:lang w:val="lt-LT"/>
        </w:rPr>
        <w:t>triloguose</w:t>
      </w:r>
      <w:proofErr w:type="spellEnd"/>
      <w:r w:rsidRPr="00141304">
        <w:rPr>
          <w:rFonts w:ascii="Times New Roman" w:hAnsi="Times New Roman" w:cs="Times New Roman"/>
          <w:sz w:val="24"/>
          <w:szCs w:val="24"/>
          <w:lang w:val="lt-LT"/>
        </w:rPr>
        <w:t xml:space="preserve"> buvo </w:t>
      </w:r>
      <w:r w:rsidRPr="00547D71">
        <w:rPr>
          <w:rFonts w:ascii="Times New Roman" w:hAnsi="Times New Roman" w:cs="Times New Roman"/>
          <w:b/>
          <w:bCs/>
          <w:sz w:val="24"/>
          <w:szCs w:val="24"/>
          <w:lang w:val="lt-LT"/>
        </w:rPr>
        <w:t xml:space="preserve">sėkmingai užbaigtos derybos su Europos Parlamentu, dėl </w:t>
      </w:r>
      <w:r w:rsidR="005D71A0" w:rsidRPr="00547D71">
        <w:rPr>
          <w:rFonts w:ascii="Times New Roman" w:hAnsi="Times New Roman" w:cs="Times New Roman"/>
          <w:b/>
          <w:bCs/>
          <w:sz w:val="24"/>
          <w:szCs w:val="24"/>
          <w:lang w:val="lt-LT"/>
        </w:rPr>
        <w:t>Uosto valstybės kontrolės, Vėliavos valstybės reikalavimų, Incidentų tyrimo direktyvų ir direktyv</w:t>
      </w:r>
      <w:r w:rsidRPr="00547D71">
        <w:rPr>
          <w:rFonts w:ascii="Times New Roman" w:hAnsi="Times New Roman" w:cs="Times New Roman"/>
          <w:b/>
          <w:bCs/>
          <w:sz w:val="24"/>
          <w:szCs w:val="24"/>
          <w:lang w:val="lt-LT"/>
        </w:rPr>
        <w:t>os</w:t>
      </w:r>
      <w:r w:rsidR="005D71A0" w:rsidRPr="00547D71">
        <w:rPr>
          <w:rFonts w:ascii="Times New Roman" w:hAnsi="Times New Roman" w:cs="Times New Roman"/>
          <w:b/>
          <w:bCs/>
          <w:sz w:val="24"/>
          <w:szCs w:val="24"/>
          <w:lang w:val="lt-LT"/>
        </w:rPr>
        <w:t xml:space="preserve"> dėl taršos iš laivų</w:t>
      </w:r>
      <w:r w:rsidR="005D71A0" w:rsidRPr="00141304">
        <w:rPr>
          <w:rFonts w:ascii="Times New Roman" w:hAnsi="Times New Roman" w:cs="Times New Roman"/>
          <w:sz w:val="24"/>
          <w:szCs w:val="24"/>
          <w:lang w:val="lt-LT"/>
        </w:rPr>
        <w:t xml:space="preserve"> projektų</w:t>
      </w:r>
      <w:r w:rsidRPr="00141304">
        <w:rPr>
          <w:rFonts w:ascii="Times New Roman" w:hAnsi="Times New Roman" w:cs="Times New Roman"/>
          <w:sz w:val="24"/>
          <w:szCs w:val="24"/>
          <w:lang w:val="lt-LT"/>
        </w:rPr>
        <w:t xml:space="preserve">. </w:t>
      </w:r>
      <w:r w:rsidR="00F2330F" w:rsidRPr="00141304">
        <w:rPr>
          <w:rFonts w:ascii="Times New Roman" w:hAnsi="Times New Roman" w:cs="Times New Roman"/>
          <w:sz w:val="24"/>
          <w:szCs w:val="24"/>
          <w:lang w:val="lt-LT"/>
        </w:rPr>
        <w:t>Visi šie teisės aktai buvo patvirtinti ir ES oficialiajame leidinyje paskelbti 2024 m. rudenį</w:t>
      </w:r>
      <w:r w:rsidR="00141304" w:rsidRPr="00141304">
        <w:rPr>
          <w:rFonts w:ascii="Times New Roman" w:hAnsi="Times New Roman" w:cs="Times New Roman"/>
          <w:sz w:val="24"/>
          <w:szCs w:val="24"/>
          <w:lang w:val="lt-LT"/>
        </w:rPr>
        <w:t>.</w:t>
      </w:r>
    </w:p>
    <w:p w14:paraId="15059322" w14:textId="5546B4E1" w:rsidR="006774DD" w:rsidRDefault="00141304" w:rsidP="006774DD">
      <w:pPr>
        <w:spacing w:after="0" w:line="240" w:lineRule="auto"/>
        <w:jc w:val="both"/>
        <w:rPr>
          <w:rFonts w:ascii="Times New Roman" w:hAnsi="Times New Roman" w:cs="Times New Roman"/>
          <w:sz w:val="24"/>
          <w:szCs w:val="24"/>
          <w:lang w:val="lt-LT"/>
        </w:rPr>
      </w:pPr>
      <w:r w:rsidRPr="00141304">
        <w:rPr>
          <w:rFonts w:ascii="Times New Roman" w:hAnsi="Times New Roman" w:cs="Times New Roman"/>
          <w:sz w:val="24"/>
          <w:szCs w:val="24"/>
          <w:lang w:val="lt-LT"/>
        </w:rPr>
        <w:t xml:space="preserve">Taip pat 2024 m. buvo </w:t>
      </w:r>
      <w:r w:rsidRPr="00547D71">
        <w:rPr>
          <w:rFonts w:ascii="Times New Roman" w:hAnsi="Times New Roman" w:cs="Times New Roman"/>
          <w:b/>
          <w:bCs/>
          <w:sz w:val="24"/>
          <w:szCs w:val="24"/>
          <w:lang w:val="lt-LT"/>
        </w:rPr>
        <w:t>patvirtinti du bendrieji požiūriai dėl reglamento dėl Europos jūrų saugumo agentūros (EMSA) pakeitimo ir dėl direktyvos, kuria nustatoma suderintų upių informacijos paslaugų (RIS) įdiegimo ir naudojimo ES vandens keliuose sistema</w:t>
      </w:r>
      <w:r w:rsidR="00280142">
        <w:rPr>
          <w:rFonts w:ascii="Times New Roman" w:hAnsi="Times New Roman" w:cs="Times New Roman"/>
          <w:sz w:val="24"/>
          <w:szCs w:val="24"/>
          <w:lang w:val="lt-LT"/>
        </w:rPr>
        <w:t>. Derybos su Europos Parlamentu dėl šių teisės aktų patvirtinimo prasidės 2025 m.</w:t>
      </w:r>
    </w:p>
    <w:p w14:paraId="1467C8EE" w14:textId="77777777" w:rsidR="00141304" w:rsidRDefault="00141304" w:rsidP="006774DD">
      <w:pPr>
        <w:spacing w:after="0" w:line="240" w:lineRule="auto"/>
        <w:jc w:val="both"/>
        <w:rPr>
          <w:rFonts w:ascii="Times New Roman" w:hAnsi="Times New Roman" w:cs="Times New Roman"/>
          <w:sz w:val="24"/>
          <w:szCs w:val="24"/>
          <w:lang w:val="lt-LT"/>
        </w:rPr>
      </w:pPr>
    </w:p>
    <w:p w14:paraId="40AF45EC" w14:textId="7B5564BA" w:rsidR="00501AD5" w:rsidRPr="00501AD5" w:rsidRDefault="00555490" w:rsidP="00501AD5">
      <w:pPr>
        <w:spacing w:after="0" w:line="240" w:lineRule="auto"/>
        <w:jc w:val="both"/>
        <w:rPr>
          <w:rFonts w:ascii="Times New Roman" w:hAnsi="Times New Roman" w:cs="Times New Roman"/>
          <w:b/>
          <w:bCs/>
          <w:sz w:val="24"/>
          <w:szCs w:val="24"/>
          <w:lang w:val="lt-LT"/>
        </w:rPr>
      </w:pPr>
      <w:r w:rsidRPr="006774DD">
        <w:rPr>
          <w:rFonts w:ascii="Times New Roman" w:hAnsi="Times New Roman" w:cs="Times New Roman"/>
          <w:b/>
          <w:sz w:val="24"/>
          <w:szCs w:val="24"/>
          <w:lang w:val="lt-LT"/>
        </w:rPr>
        <w:t xml:space="preserve">Techninio harmonizavimo (motorinių transporto priemonių) </w:t>
      </w:r>
      <w:r w:rsidRPr="006774DD">
        <w:rPr>
          <w:rFonts w:ascii="Times New Roman" w:hAnsi="Times New Roman" w:cs="Times New Roman"/>
          <w:sz w:val="24"/>
          <w:szCs w:val="24"/>
          <w:lang w:val="lt-LT"/>
        </w:rPr>
        <w:t>darbo grupėje 202</w:t>
      </w:r>
      <w:r w:rsidR="00501AD5">
        <w:rPr>
          <w:rFonts w:ascii="Times New Roman" w:hAnsi="Times New Roman" w:cs="Times New Roman"/>
          <w:sz w:val="24"/>
          <w:szCs w:val="24"/>
          <w:lang w:val="lt-LT"/>
        </w:rPr>
        <w:t>4</w:t>
      </w:r>
      <w:r w:rsidRPr="006774DD">
        <w:rPr>
          <w:rFonts w:ascii="Times New Roman" w:hAnsi="Times New Roman" w:cs="Times New Roman"/>
          <w:sz w:val="24"/>
          <w:szCs w:val="24"/>
          <w:lang w:val="lt-LT"/>
        </w:rPr>
        <w:t xml:space="preserve"> m. </w:t>
      </w:r>
      <w:r w:rsidR="00BA2577" w:rsidRPr="006774DD">
        <w:rPr>
          <w:rFonts w:ascii="Times New Roman" w:hAnsi="Times New Roman" w:cs="Times New Roman"/>
          <w:sz w:val="24"/>
          <w:szCs w:val="24"/>
          <w:lang w:val="lt-LT"/>
        </w:rPr>
        <w:t xml:space="preserve">vyko diskusijos dėl </w:t>
      </w:r>
      <w:r w:rsidR="00501AD5" w:rsidRPr="00501AD5">
        <w:rPr>
          <w:rFonts w:ascii="Times New Roman" w:hAnsi="Times New Roman" w:cs="Times New Roman"/>
          <w:sz w:val="24"/>
          <w:szCs w:val="24"/>
          <w:lang w:val="lt-LT"/>
        </w:rPr>
        <w:t>Reglamento projekto, keičiančio reikalavimus viešuosiuose keliuose naudojamų ne keliais judančių mechanizmų patvirtinimo ir rinkos priežiūros</w:t>
      </w:r>
      <w:r w:rsidR="00501AD5">
        <w:rPr>
          <w:rFonts w:ascii="Times New Roman" w:hAnsi="Times New Roman" w:cs="Times New Roman"/>
          <w:sz w:val="24"/>
          <w:szCs w:val="24"/>
          <w:lang w:val="lt-LT"/>
        </w:rPr>
        <w:t xml:space="preserve">. 2023 m. </w:t>
      </w:r>
      <w:r w:rsidR="00643FF7">
        <w:rPr>
          <w:rFonts w:ascii="Times New Roman" w:hAnsi="Times New Roman" w:cs="Times New Roman"/>
          <w:sz w:val="24"/>
          <w:szCs w:val="24"/>
          <w:lang w:val="lt-LT"/>
        </w:rPr>
        <w:t xml:space="preserve">lapkričio mėn. </w:t>
      </w:r>
      <w:r w:rsidR="00501AD5">
        <w:rPr>
          <w:rFonts w:ascii="Times New Roman" w:hAnsi="Times New Roman" w:cs="Times New Roman"/>
          <w:sz w:val="24"/>
          <w:szCs w:val="24"/>
          <w:lang w:val="lt-LT"/>
        </w:rPr>
        <w:t xml:space="preserve">patvirtinus Tarybos bendrąjį požiūrį, 2024 m. vykusios derybos su Europos Parlamentu buvo sėkmingos, ir šis teisės aktas </w:t>
      </w:r>
      <w:r w:rsidR="00643FF7">
        <w:rPr>
          <w:rFonts w:ascii="Times New Roman" w:hAnsi="Times New Roman" w:cs="Times New Roman"/>
          <w:sz w:val="24"/>
          <w:szCs w:val="24"/>
          <w:lang w:val="lt-LT"/>
        </w:rPr>
        <w:t xml:space="preserve">Taryboje </w:t>
      </w:r>
      <w:r w:rsidR="00501AD5">
        <w:rPr>
          <w:rFonts w:ascii="Times New Roman" w:hAnsi="Times New Roman" w:cs="Times New Roman"/>
          <w:sz w:val="24"/>
          <w:szCs w:val="24"/>
          <w:lang w:val="lt-LT"/>
        </w:rPr>
        <w:t>buvo patvirtintas</w:t>
      </w:r>
      <w:r w:rsidR="00643FF7">
        <w:rPr>
          <w:rFonts w:ascii="Times New Roman" w:hAnsi="Times New Roman" w:cs="Times New Roman"/>
          <w:sz w:val="24"/>
          <w:szCs w:val="24"/>
          <w:lang w:val="lt-LT"/>
        </w:rPr>
        <w:t xml:space="preserve"> 2024 m. kovo mėn.</w:t>
      </w:r>
    </w:p>
    <w:p w14:paraId="75E5AFCE" w14:textId="77777777" w:rsidR="00B54CFE" w:rsidRPr="006774DD" w:rsidRDefault="00B54CFE" w:rsidP="006774DD">
      <w:pPr>
        <w:spacing w:after="0" w:line="240" w:lineRule="auto"/>
        <w:jc w:val="both"/>
        <w:rPr>
          <w:rStyle w:val="Grietas"/>
          <w:rFonts w:ascii="Times New Roman" w:hAnsi="Times New Roman" w:cs="Times New Roman"/>
          <w:b w:val="0"/>
          <w:sz w:val="24"/>
          <w:szCs w:val="24"/>
          <w:lang w:val="lt-LT"/>
        </w:rPr>
      </w:pPr>
    </w:p>
    <w:p w14:paraId="606561C3" w14:textId="103CCB14" w:rsidR="00591F71" w:rsidRDefault="00643FF7" w:rsidP="006774D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Tradiciškai, daug </w:t>
      </w:r>
      <w:r w:rsidR="00591F71" w:rsidRPr="006774DD">
        <w:rPr>
          <w:rFonts w:ascii="Times New Roman" w:hAnsi="Times New Roman" w:cs="Times New Roman"/>
          <w:sz w:val="24"/>
          <w:szCs w:val="24"/>
          <w:lang w:val="lt-LT"/>
        </w:rPr>
        <w:t xml:space="preserve">dėmesio skirta ir </w:t>
      </w:r>
      <w:r w:rsidR="00591F71" w:rsidRPr="00B54CFE">
        <w:rPr>
          <w:rFonts w:ascii="Times New Roman" w:hAnsi="Times New Roman" w:cs="Times New Roman"/>
          <w:b/>
          <w:bCs/>
          <w:sz w:val="24"/>
          <w:szCs w:val="24"/>
          <w:lang w:val="lt-LT"/>
        </w:rPr>
        <w:t>dialogui su socialiniais partneriais tiek Lietuvoje, tiek ir ES lygiu</w:t>
      </w:r>
      <w:r w:rsidR="00591F71" w:rsidRPr="006774DD">
        <w:rPr>
          <w:rFonts w:ascii="Times New Roman" w:hAnsi="Times New Roman" w:cs="Times New Roman"/>
          <w:sz w:val="24"/>
          <w:szCs w:val="24"/>
          <w:lang w:val="lt-LT"/>
        </w:rPr>
        <w:t>, kalbant apie įsitraukimą į ES teisėkūros procesus, siekiant geriau suprasti aktualiausius jiems ES teisėkūros pasiūlymų klausimus, galimus sprendimus, jų poveikį</w:t>
      </w:r>
      <w:r w:rsidR="00D015E3" w:rsidRPr="006774DD">
        <w:rPr>
          <w:rFonts w:ascii="Times New Roman" w:hAnsi="Times New Roman" w:cs="Times New Roman"/>
          <w:sz w:val="24"/>
          <w:szCs w:val="24"/>
          <w:lang w:val="lt-LT"/>
        </w:rPr>
        <w:t>, tuo pačiu pasidalinant ir informacija apie Lietuvos požiūrį ir poziciją</w:t>
      </w:r>
      <w:r w:rsidR="00591F71" w:rsidRPr="006774DD">
        <w:rPr>
          <w:rFonts w:ascii="Times New Roman" w:hAnsi="Times New Roman" w:cs="Times New Roman"/>
          <w:sz w:val="24"/>
          <w:szCs w:val="24"/>
          <w:lang w:val="lt-LT"/>
        </w:rPr>
        <w:t xml:space="preserve">. Šiuo tikslu organizuota eilė susitikimų su aviacijos asociacijomis Lietuvoje, tarptautine oro vežėjų asociacija (IATA), </w:t>
      </w:r>
      <w:r>
        <w:rPr>
          <w:rFonts w:ascii="Times New Roman" w:hAnsi="Times New Roman" w:cs="Times New Roman"/>
          <w:sz w:val="24"/>
          <w:szCs w:val="24"/>
          <w:lang w:val="lt-LT"/>
        </w:rPr>
        <w:t xml:space="preserve">kitomis </w:t>
      </w:r>
      <w:r w:rsidR="00591F71" w:rsidRPr="006774DD">
        <w:rPr>
          <w:rFonts w:ascii="Times New Roman" w:hAnsi="Times New Roman" w:cs="Times New Roman"/>
          <w:sz w:val="24"/>
          <w:szCs w:val="24"/>
          <w:lang w:val="lt-LT"/>
        </w:rPr>
        <w:t>oro vežėj</w:t>
      </w:r>
      <w:r>
        <w:rPr>
          <w:rFonts w:ascii="Times New Roman" w:hAnsi="Times New Roman" w:cs="Times New Roman"/>
          <w:sz w:val="24"/>
          <w:szCs w:val="24"/>
          <w:lang w:val="lt-LT"/>
        </w:rPr>
        <w:t>ų asociacijomis</w:t>
      </w:r>
      <w:r w:rsidR="00591F71" w:rsidRPr="006774DD">
        <w:rPr>
          <w:rFonts w:ascii="Times New Roman" w:hAnsi="Times New Roman" w:cs="Times New Roman"/>
          <w:sz w:val="24"/>
          <w:szCs w:val="24"/>
          <w:lang w:val="lt-LT"/>
        </w:rPr>
        <w:t xml:space="preserve">. </w:t>
      </w:r>
    </w:p>
    <w:p w14:paraId="652602BD" w14:textId="77777777" w:rsidR="006212CA" w:rsidRDefault="006212CA" w:rsidP="006774DD">
      <w:pPr>
        <w:spacing w:after="0" w:line="240" w:lineRule="auto"/>
        <w:jc w:val="both"/>
        <w:rPr>
          <w:rFonts w:ascii="Times New Roman" w:hAnsi="Times New Roman" w:cs="Times New Roman"/>
          <w:sz w:val="24"/>
          <w:szCs w:val="24"/>
          <w:lang w:val="lt-LT"/>
        </w:rPr>
      </w:pPr>
    </w:p>
    <w:p w14:paraId="0EF9E226" w14:textId="48899576" w:rsidR="006212CA" w:rsidRPr="006212CA" w:rsidRDefault="006212CA" w:rsidP="006774DD">
      <w:pPr>
        <w:spacing w:after="0" w:line="240" w:lineRule="auto"/>
        <w:jc w:val="both"/>
        <w:rPr>
          <w:rFonts w:ascii="Times New Roman" w:hAnsi="Times New Roman" w:cs="Times New Roman"/>
          <w:b/>
          <w:bCs/>
          <w:sz w:val="24"/>
          <w:szCs w:val="24"/>
          <w:u w:val="single"/>
          <w:lang w:val="lt-LT"/>
        </w:rPr>
      </w:pPr>
      <w:r w:rsidRPr="006212CA">
        <w:rPr>
          <w:rFonts w:ascii="Times New Roman" w:hAnsi="Times New Roman" w:cs="Times New Roman"/>
          <w:b/>
          <w:bCs/>
          <w:sz w:val="24"/>
          <w:szCs w:val="24"/>
          <w:u w:val="single"/>
          <w:lang w:val="lt-LT"/>
        </w:rPr>
        <w:t>Geležinkelių ir kelių transportas</w:t>
      </w:r>
    </w:p>
    <w:p w14:paraId="66AAB3C8" w14:textId="28BD3D9C" w:rsidR="007B3754" w:rsidRPr="000F5337" w:rsidRDefault="00D32C0A" w:rsidP="007B375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Kalbant apie horizontal</w:t>
      </w:r>
      <w:r w:rsidR="00A201BE">
        <w:rPr>
          <w:rFonts w:ascii="Times New Roman" w:hAnsi="Times New Roman" w:cs="Times New Roman"/>
          <w:sz w:val="24"/>
          <w:szCs w:val="24"/>
          <w:lang w:val="lt-LT"/>
        </w:rPr>
        <w:t xml:space="preserve">aus pobūdžio ES teisės aktus, </w:t>
      </w:r>
      <w:r w:rsidR="003951EC">
        <w:rPr>
          <w:rFonts w:ascii="Times New Roman" w:hAnsi="Times New Roman" w:cs="Times New Roman"/>
          <w:sz w:val="24"/>
          <w:szCs w:val="24"/>
          <w:lang w:val="lt-LT"/>
        </w:rPr>
        <w:t xml:space="preserve">2004 metais </w:t>
      </w:r>
      <w:r w:rsidR="00A201BE">
        <w:rPr>
          <w:rFonts w:ascii="Times New Roman" w:hAnsi="Times New Roman" w:cs="Times New Roman"/>
          <w:sz w:val="24"/>
          <w:szCs w:val="24"/>
          <w:lang w:val="lt-LT"/>
        </w:rPr>
        <w:t>savo svarba išsisk</w:t>
      </w:r>
      <w:r w:rsidR="003951EC">
        <w:rPr>
          <w:rFonts w:ascii="Times New Roman" w:hAnsi="Times New Roman" w:cs="Times New Roman"/>
          <w:sz w:val="24"/>
          <w:szCs w:val="24"/>
          <w:lang w:val="lt-LT"/>
        </w:rPr>
        <w:t>yrė</w:t>
      </w:r>
      <w:r w:rsidR="00A201BE">
        <w:rPr>
          <w:rFonts w:ascii="Times New Roman" w:hAnsi="Times New Roman" w:cs="Times New Roman"/>
          <w:sz w:val="24"/>
          <w:szCs w:val="24"/>
          <w:lang w:val="lt-LT"/>
        </w:rPr>
        <w:t xml:space="preserve"> </w:t>
      </w:r>
      <w:r w:rsidR="007B3754">
        <w:rPr>
          <w:rFonts w:ascii="Times New Roman" w:hAnsi="Times New Roman" w:cs="Times New Roman"/>
          <w:sz w:val="24"/>
          <w:szCs w:val="24"/>
          <w:lang w:val="lt-LT"/>
        </w:rPr>
        <w:t xml:space="preserve">2024 m. birželio 13 d. priimtas </w:t>
      </w:r>
      <w:r w:rsidR="00A201BE" w:rsidRPr="00314F64">
        <w:rPr>
          <w:rFonts w:ascii="Times New Roman" w:hAnsi="Times New Roman"/>
          <w:b/>
          <w:bCs/>
          <w:sz w:val="24"/>
          <w:lang w:val="lt-LT"/>
        </w:rPr>
        <w:t xml:space="preserve">Reglamentas dėl Sąjungos </w:t>
      </w:r>
      <w:proofErr w:type="spellStart"/>
      <w:r w:rsidR="00A201BE" w:rsidRPr="00314F64">
        <w:rPr>
          <w:rFonts w:ascii="Times New Roman" w:hAnsi="Times New Roman"/>
          <w:b/>
          <w:bCs/>
          <w:sz w:val="24"/>
          <w:lang w:val="lt-LT"/>
        </w:rPr>
        <w:t>transeuropinio</w:t>
      </w:r>
      <w:proofErr w:type="spellEnd"/>
      <w:r w:rsidR="00A201BE" w:rsidRPr="00314F64">
        <w:rPr>
          <w:rFonts w:ascii="Times New Roman" w:hAnsi="Times New Roman"/>
          <w:b/>
          <w:bCs/>
          <w:sz w:val="24"/>
          <w:lang w:val="lt-LT"/>
        </w:rPr>
        <w:t xml:space="preserve"> transporto tinklo plėtros gairių (</w:t>
      </w:r>
      <w:r w:rsidR="00A201BE" w:rsidRPr="00314F64">
        <w:rPr>
          <w:rFonts w:ascii="Times New Roman" w:hAnsi="Times New Roman" w:cs="Times New Roman"/>
          <w:b/>
          <w:bCs/>
          <w:sz w:val="24"/>
          <w:szCs w:val="24"/>
          <w:lang w:val="lt-LT"/>
        </w:rPr>
        <w:t>TEN-T reglamentas)</w:t>
      </w:r>
      <w:r w:rsidR="007B3754" w:rsidRPr="00314F64">
        <w:rPr>
          <w:rFonts w:ascii="Times New Roman" w:hAnsi="Times New Roman" w:cs="Times New Roman"/>
          <w:b/>
          <w:bCs/>
          <w:sz w:val="24"/>
          <w:szCs w:val="24"/>
          <w:lang w:val="lt-LT"/>
        </w:rPr>
        <w:t>.</w:t>
      </w:r>
      <w:r w:rsidR="007B3754">
        <w:rPr>
          <w:rFonts w:ascii="Times New Roman" w:hAnsi="Times New Roman" w:cs="Times New Roman"/>
          <w:sz w:val="24"/>
          <w:szCs w:val="24"/>
          <w:lang w:val="lt-LT"/>
        </w:rPr>
        <w:t xml:space="preserve"> Tai </w:t>
      </w:r>
      <w:r w:rsidR="007B3754" w:rsidRPr="007B3754">
        <w:rPr>
          <w:rFonts w:ascii="Times New Roman" w:hAnsi="Times New Roman" w:cs="Times New Roman"/>
          <w:sz w:val="24"/>
          <w:szCs w:val="24"/>
          <w:lang w:val="lt-LT"/>
        </w:rPr>
        <w:t>yra pagrindin</w:t>
      </w:r>
      <w:r w:rsidR="007B3754">
        <w:rPr>
          <w:rFonts w:ascii="Times New Roman" w:hAnsi="Times New Roman" w:cs="Times New Roman"/>
          <w:sz w:val="24"/>
          <w:szCs w:val="24"/>
          <w:lang w:val="lt-LT"/>
        </w:rPr>
        <w:t>ė</w:t>
      </w:r>
      <w:r w:rsidR="007B3754" w:rsidRPr="007B3754">
        <w:rPr>
          <w:rFonts w:ascii="Times New Roman" w:hAnsi="Times New Roman" w:cs="Times New Roman"/>
          <w:sz w:val="24"/>
          <w:szCs w:val="24"/>
          <w:lang w:val="lt-LT"/>
        </w:rPr>
        <w:t xml:space="preserve"> priemonė planuojant ir plėtojant veiksmingą, įvairiarūšį ir aukštos kokybės transporto infrastruktūr</w:t>
      </w:r>
      <w:r w:rsidR="007B3754">
        <w:rPr>
          <w:rFonts w:ascii="Times New Roman" w:hAnsi="Times New Roman" w:cs="Times New Roman"/>
          <w:sz w:val="24"/>
          <w:szCs w:val="24"/>
          <w:lang w:val="lt-LT"/>
        </w:rPr>
        <w:t>os tinklą</w:t>
      </w:r>
      <w:r w:rsidR="007B3754" w:rsidRPr="007B3754">
        <w:rPr>
          <w:rFonts w:ascii="Times New Roman" w:hAnsi="Times New Roman" w:cs="Times New Roman"/>
          <w:sz w:val="24"/>
          <w:szCs w:val="24"/>
          <w:lang w:val="lt-LT"/>
        </w:rPr>
        <w:t xml:space="preserve"> visoje ES. Tinklas apima geležinkelius, vidaus vandens kelius, trumpųjų nuotolių laivybos maršrutus ir </w:t>
      </w:r>
      <w:r w:rsidR="007B3754">
        <w:rPr>
          <w:rFonts w:ascii="Times New Roman" w:hAnsi="Times New Roman" w:cs="Times New Roman"/>
          <w:sz w:val="24"/>
          <w:szCs w:val="24"/>
          <w:lang w:val="lt-LT"/>
        </w:rPr>
        <w:t xml:space="preserve">automobilių </w:t>
      </w:r>
      <w:r w:rsidR="007B3754" w:rsidRPr="007B3754">
        <w:rPr>
          <w:rFonts w:ascii="Times New Roman" w:hAnsi="Times New Roman" w:cs="Times New Roman"/>
          <w:sz w:val="24"/>
          <w:szCs w:val="24"/>
          <w:lang w:val="lt-LT"/>
        </w:rPr>
        <w:t xml:space="preserve">kelius, jungiančius miestų mazgus, jūrų ir vidaus uostus, oro uostus ir </w:t>
      </w:r>
      <w:r w:rsidR="007B3754" w:rsidRPr="000F5337">
        <w:rPr>
          <w:rFonts w:ascii="Times New Roman" w:hAnsi="Times New Roman" w:cs="Times New Roman"/>
          <w:sz w:val="24"/>
          <w:szCs w:val="24"/>
          <w:lang w:val="lt-LT"/>
        </w:rPr>
        <w:t>terminalus.</w:t>
      </w:r>
    </w:p>
    <w:p w14:paraId="03625318" w14:textId="0D4267AC" w:rsidR="000F5337" w:rsidRPr="000F5337" w:rsidRDefault="000F5337" w:rsidP="000F5337">
      <w:pPr>
        <w:spacing w:after="0" w:line="240" w:lineRule="auto"/>
        <w:jc w:val="both"/>
        <w:rPr>
          <w:rFonts w:ascii="Times New Roman" w:hAnsi="Times New Roman" w:cs="Times New Roman"/>
          <w:sz w:val="24"/>
          <w:szCs w:val="24"/>
          <w:lang w:val="lt-LT"/>
          <w14:ligatures w14:val="standardContextual"/>
        </w:rPr>
      </w:pPr>
      <w:proofErr w:type="spellStart"/>
      <w:r w:rsidRPr="000F5337">
        <w:rPr>
          <w:rFonts w:ascii="Times New Roman" w:hAnsi="Times New Roman" w:cs="Times New Roman"/>
          <w:sz w:val="24"/>
          <w:szCs w:val="24"/>
          <w:lang w:val="lt-LT"/>
        </w:rPr>
        <w:t>Transeuropinį</w:t>
      </w:r>
      <w:proofErr w:type="spellEnd"/>
      <w:r w:rsidRPr="000F5337">
        <w:rPr>
          <w:rFonts w:ascii="Times New Roman" w:hAnsi="Times New Roman" w:cs="Times New Roman"/>
          <w:sz w:val="24"/>
          <w:szCs w:val="24"/>
          <w:lang w:val="lt-LT"/>
        </w:rPr>
        <w:t xml:space="preserve"> transporto tinklą sudaro trys sluoksniai: pagrindinis tinklas, kuris pagal Reglamentą turi būti užbaigtas iki 2030 m., išplėstinis pagrindinis tinklas, kurio pabaiga numatyta 2040 m. ir išsamus tinklas, kuris turės būti užbaigtas iki 2050 metų. Lietuvoje pagrindinio tinklo dalimi yra </w:t>
      </w:r>
      <w:proofErr w:type="spellStart"/>
      <w:r w:rsidRPr="000F5337">
        <w:rPr>
          <w:rFonts w:ascii="Times New Roman" w:hAnsi="Times New Roman" w:cs="Times New Roman"/>
          <w:sz w:val="24"/>
          <w:szCs w:val="24"/>
          <w:lang w:val="lt-LT"/>
        </w:rPr>
        <w:t>Rail</w:t>
      </w:r>
      <w:proofErr w:type="spellEnd"/>
      <w:r w:rsidRPr="000F5337">
        <w:rPr>
          <w:rFonts w:ascii="Times New Roman" w:hAnsi="Times New Roman" w:cs="Times New Roman"/>
          <w:sz w:val="24"/>
          <w:szCs w:val="24"/>
          <w:lang w:val="lt-LT"/>
        </w:rPr>
        <w:t xml:space="preserve"> </w:t>
      </w:r>
      <w:proofErr w:type="spellStart"/>
      <w:r w:rsidRPr="000F5337">
        <w:rPr>
          <w:rFonts w:ascii="Times New Roman" w:hAnsi="Times New Roman" w:cs="Times New Roman"/>
          <w:sz w:val="24"/>
          <w:szCs w:val="24"/>
          <w:lang w:val="lt-LT"/>
        </w:rPr>
        <w:t>Baltica</w:t>
      </w:r>
      <w:proofErr w:type="spellEnd"/>
      <w:r w:rsidRPr="000F5337">
        <w:rPr>
          <w:rFonts w:ascii="Times New Roman" w:hAnsi="Times New Roman" w:cs="Times New Roman"/>
          <w:sz w:val="24"/>
          <w:szCs w:val="24"/>
          <w:lang w:val="lt-LT"/>
        </w:rPr>
        <w:t xml:space="preserve"> ir </w:t>
      </w:r>
      <w:r w:rsidRPr="000F5337">
        <w:rPr>
          <w:rFonts w:ascii="Times New Roman" w:hAnsi="Times New Roman" w:cs="Times New Roman"/>
          <w:sz w:val="24"/>
          <w:szCs w:val="24"/>
          <w:lang w:val="lt-LT"/>
          <w14:ligatures w14:val="standardContextual"/>
        </w:rPr>
        <w:t xml:space="preserve">Via </w:t>
      </w:r>
      <w:proofErr w:type="spellStart"/>
      <w:r w:rsidRPr="000F5337">
        <w:rPr>
          <w:rFonts w:ascii="Times New Roman" w:hAnsi="Times New Roman" w:cs="Times New Roman"/>
          <w:sz w:val="24"/>
          <w:szCs w:val="24"/>
          <w:lang w:val="lt-LT"/>
          <w14:ligatures w14:val="standardContextual"/>
        </w:rPr>
        <w:t>Baltica</w:t>
      </w:r>
      <w:proofErr w:type="spellEnd"/>
      <w:r w:rsidRPr="000F5337">
        <w:rPr>
          <w:rFonts w:ascii="Times New Roman" w:hAnsi="Times New Roman" w:cs="Times New Roman"/>
          <w:sz w:val="24"/>
          <w:szCs w:val="24"/>
          <w:lang w:val="lt-LT"/>
          <w14:ligatures w14:val="standardContextual"/>
        </w:rPr>
        <w:t xml:space="preserve"> projektai, kurie yra vieni svarbiausių ir didžiausių pastarųjų dešimtmečių strateginių šalies projektų, iki 2030 metų užtikrinsiantys sklandų ir saugų susisiekimą tarp Lietuvos, Latvijos, Estijos ir Lenkijos.</w:t>
      </w:r>
    </w:p>
    <w:p w14:paraId="2A1DE1D8" w14:textId="1BE18B42" w:rsidR="00293223" w:rsidRPr="00293223" w:rsidRDefault="00D32C0A" w:rsidP="00293223">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Geležinkelių transporto sektoriuje didžiausias</w:t>
      </w:r>
      <w:r w:rsidRPr="006774DD">
        <w:rPr>
          <w:rFonts w:ascii="Times New Roman" w:hAnsi="Times New Roman" w:cs="Times New Roman"/>
          <w:sz w:val="24"/>
          <w:szCs w:val="24"/>
          <w:lang w:val="lt-LT"/>
        </w:rPr>
        <w:t xml:space="preserve"> dėmesys </w:t>
      </w:r>
      <w:r w:rsidR="00062F6C">
        <w:rPr>
          <w:rFonts w:ascii="Times New Roman" w:hAnsi="Times New Roman" w:cs="Times New Roman"/>
          <w:sz w:val="24"/>
          <w:szCs w:val="24"/>
          <w:lang w:val="lt-LT"/>
        </w:rPr>
        <w:t xml:space="preserve">atiteko </w:t>
      </w:r>
      <w:r w:rsidR="00FC38B2" w:rsidRPr="00314F64">
        <w:rPr>
          <w:rFonts w:ascii="Times New Roman" w:hAnsi="Times New Roman" w:cs="Times New Roman"/>
          <w:b/>
          <w:bCs/>
          <w:sz w:val="24"/>
          <w:szCs w:val="24"/>
          <w:lang w:val="lt-LT"/>
        </w:rPr>
        <w:t>Geležinkelio infrastruktūros pajėgumų paskirstymo reglament</w:t>
      </w:r>
      <w:r w:rsidR="00062F6C" w:rsidRPr="00314F64">
        <w:rPr>
          <w:rFonts w:ascii="Times New Roman" w:hAnsi="Times New Roman" w:cs="Times New Roman"/>
          <w:b/>
          <w:bCs/>
          <w:sz w:val="24"/>
          <w:szCs w:val="24"/>
          <w:lang w:val="lt-LT"/>
        </w:rPr>
        <w:t>ui</w:t>
      </w:r>
      <w:r w:rsidR="00062F6C">
        <w:rPr>
          <w:rFonts w:ascii="Times New Roman" w:hAnsi="Times New Roman" w:cs="Times New Roman"/>
          <w:sz w:val="24"/>
          <w:szCs w:val="24"/>
          <w:lang w:val="lt-LT"/>
        </w:rPr>
        <w:t xml:space="preserve">, dėl kurio </w:t>
      </w:r>
      <w:r w:rsidR="00293223">
        <w:rPr>
          <w:rFonts w:ascii="Times New Roman" w:hAnsi="Times New Roman" w:cs="Times New Roman"/>
          <w:sz w:val="24"/>
          <w:szCs w:val="24"/>
          <w:lang w:val="lt-LT"/>
        </w:rPr>
        <w:t xml:space="preserve">derybinės pozicijos valstybėm narėm </w:t>
      </w:r>
      <w:r w:rsidR="00062F6C">
        <w:rPr>
          <w:rFonts w:ascii="Times New Roman" w:hAnsi="Times New Roman" w:cs="Times New Roman"/>
          <w:sz w:val="24"/>
          <w:szCs w:val="24"/>
          <w:lang w:val="lt-LT"/>
        </w:rPr>
        <w:t>pavyko susitarti birželio mėnesį ir gruodžio mėnesį pradėtos derybos su Europos Parlamentu</w:t>
      </w:r>
      <w:r w:rsidR="00BE0C4E">
        <w:rPr>
          <w:rFonts w:ascii="Times New Roman" w:hAnsi="Times New Roman" w:cs="Times New Roman"/>
          <w:sz w:val="24"/>
          <w:szCs w:val="24"/>
          <w:lang w:val="lt-LT"/>
        </w:rPr>
        <w:t>. Šios derybos</w:t>
      </w:r>
      <w:r w:rsidR="00062F6C">
        <w:rPr>
          <w:rFonts w:ascii="Times New Roman" w:hAnsi="Times New Roman" w:cs="Times New Roman"/>
          <w:sz w:val="24"/>
          <w:szCs w:val="24"/>
          <w:lang w:val="lt-LT"/>
        </w:rPr>
        <w:t xml:space="preserve"> numatomos sudėtingos dėl stipriai išsiskiriančių pozicijų </w:t>
      </w:r>
      <w:r w:rsidR="00062F6C" w:rsidRPr="00781998">
        <w:rPr>
          <w:rFonts w:ascii="Times New Roman" w:hAnsi="Times New Roman" w:cs="Times New Roman"/>
          <w:sz w:val="24"/>
          <w:szCs w:val="24"/>
          <w:lang w:val="lt-LT"/>
        </w:rPr>
        <w:t>pagrindiniais klausimais tarp Tarybos ir Parlamento.</w:t>
      </w:r>
      <w:r w:rsidR="00781998" w:rsidRPr="00781998">
        <w:rPr>
          <w:rFonts w:ascii="Times New Roman" w:hAnsi="Times New Roman" w:cs="Times New Roman"/>
          <w:sz w:val="24"/>
          <w:szCs w:val="24"/>
          <w:lang w:val="lt-LT"/>
        </w:rPr>
        <w:t xml:space="preserve"> </w:t>
      </w:r>
      <w:r w:rsidR="00062F6C" w:rsidRPr="00781998">
        <w:rPr>
          <w:rFonts w:ascii="Times New Roman" w:eastAsia="Times New Roman" w:hAnsi="Times New Roman" w:cs="Times New Roman"/>
          <w:sz w:val="24"/>
          <w:szCs w:val="24"/>
          <w:lang w:val="lt-LT"/>
        </w:rPr>
        <w:t xml:space="preserve">Naujuoju </w:t>
      </w:r>
      <w:r w:rsidR="00781998" w:rsidRPr="00781998">
        <w:rPr>
          <w:rFonts w:ascii="Times New Roman" w:eastAsia="Times New Roman" w:hAnsi="Times New Roman" w:cs="Times New Roman"/>
          <w:sz w:val="24"/>
          <w:szCs w:val="24"/>
          <w:lang w:val="lt-LT"/>
        </w:rPr>
        <w:t xml:space="preserve">reglamentu </w:t>
      </w:r>
      <w:r w:rsidR="00062F6C" w:rsidRPr="00781998">
        <w:rPr>
          <w:rFonts w:ascii="Times New Roman" w:eastAsia="Times New Roman" w:hAnsi="Times New Roman" w:cs="Times New Roman"/>
          <w:sz w:val="24"/>
          <w:szCs w:val="24"/>
          <w:lang w:val="lt-LT"/>
        </w:rPr>
        <w:t xml:space="preserve">siekiama padidinti infrastruktūros </w:t>
      </w:r>
      <w:r w:rsidR="00781998" w:rsidRPr="00781998">
        <w:rPr>
          <w:rFonts w:ascii="Times New Roman" w:eastAsia="Times New Roman" w:hAnsi="Times New Roman" w:cs="Times New Roman"/>
          <w:sz w:val="24"/>
          <w:szCs w:val="24"/>
          <w:lang w:val="lt-LT"/>
        </w:rPr>
        <w:t xml:space="preserve">pajėgumų </w:t>
      </w:r>
      <w:r w:rsidR="00062F6C" w:rsidRPr="00E66EEF">
        <w:rPr>
          <w:rFonts w:ascii="Times New Roman" w:eastAsia="Times New Roman" w:hAnsi="Times New Roman" w:cs="Times New Roman"/>
          <w:sz w:val="24"/>
          <w:szCs w:val="24"/>
          <w:lang w:val="lt-LT"/>
        </w:rPr>
        <w:t>prieinamumą gerinant planavimo ir paskirstymo procesus, taip pat gerinant tarpvalstybinį koordinavimą</w:t>
      </w:r>
      <w:r w:rsidR="00781998" w:rsidRPr="00E66EEF">
        <w:rPr>
          <w:rFonts w:ascii="Times New Roman" w:eastAsia="Times New Roman" w:hAnsi="Times New Roman" w:cs="Times New Roman"/>
          <w:sz w:val="24"/>
          <w:szCs w:val="24"/>
          <w:lang w:val="lt-LT"/>
        </w:rPr>
        <w:t>. T</w:t>
      </w:r>
      <w:r w:rsidR="00062F6C" w:rsidRPr="00E66EEF">
        <w:rPr>
          <w:rFonts w:ascii="Times New Roman" w:eastAsia="Times New Roman" w:hAnsi="Times New Roman" w:cs="Times New Roman"/>
          <w:sz w:val="24"/>
          <w:szCs w:val="24"/>
          <w:lang w:val="lt-LT"/>
        </w:rPr>
        <w:t>ikimasi, kad tai reikšmingai prisidės prie veiksmingesnio geležinkelių infrastruktūros pajėgumų ir eismo valdymo.</w:t>
      </w:r>
      <w:r w:rsidR="00781998" w:rsidRPr="00E66EEF">
        <w:rPr>
          <w:rFonts w:ascii="Times New Roman" w:eastAsia="Times New Roman" w:hAnsi="Times New Roman" w:cs="Times New Roman"/>
          <w:sz w:val="24"/>
          <w:szCs w:val="24"/>
          <w:lang w:val="lt-LT"/>
        </w:rPr>
        <w:t xml:space="preserve"> Vienas iš esminių Reglamento elementų yra Europos infrastruktūros valdytojų tinklas (ENIM), kuri</w:t>
      </w:r>
      <w:r w:rsidR="00857332" w:rsidRPr="00E66EEF">
        <w:rPr>
          <w:rFonts w:ascii="Times New Roman" w:eastAsia="Times New Roman" w:hAnsi="Times New Roman" w:cs="Times New Roman"/>
          <w:sz w:val="24"/>
          <w:szCs w:val="24"/>
          <w:lang w:val="lt-LT"/>
        </w:rPr>
        <w:t>s rinksis į posėdžius,</w:t>
      </w:r>
      <w:r w:rsidR="00781998" w:rsidRPr="00E66EEF">
        <w:rPr>
          <w:rFonts w:ascii="Times New Roman" w:eastAsia="Times New Roman" w:hAnsi="Times New Roman" w:cs="Times New Roman"/>
          <w:sz w:val="24"/>
          <w:szCs w:val="24"/>
          <w:lang w:val="lt-LT"/>
        </w:rPr>
        <w:t xml:space="preserve"> bus </w:t>
      </w:r>
      <w:r w:rsidR="00857332" w:rsidRPr="00E66EEF">
        <w:rPr>
          <w:rFonts w:ascii="Times New Roman" w:eastAsia="Times New Roman" w:hAnsi="Times New Roman" w:cs="Times New Roman"/>
          <w:sz w:val="24"/>
          <w:szCs w:val="24"/>
          <w:lang w:val="lt-LT"/>
        </w:rPr>
        <w:t xml:space="preserve">balsuojama ir bus </w:t>
      </w:r>
      <w:r w:rsidR="00781998" w:rsidRPr="00E66EEF">
        <w:rPr>
          <w:rFonts w:ascii="Times New Roman" w:eastAsia="Times New Roman" w:hAnsi="Times New Roman" w:cs="Times New Roman"/>
          <w:sz w:val="24"/>
          <w:szCs w:val="24"/>
          <w:lang w:val="lt-LT"/>
        </w:rPr>
        <w:t xml:space="preserve">priimami visiems Europos </w:t>
      </w:r>
      <w:r w:rsidR="00857332" w:rsidRPr="00E66EEF">
        <w:rPr>
          <w:rFonts w:ascii="Times New Roman" w:eastAsia="Times New Roman" w:hAnsi="Times New Roman" w:cs="Times New Roman"/>
          <w:sz w:val="24"/>
          <w:szCs w:val="24"/>
          <w:lang w:val="lt-LT"/>
        </w:rPr>
        <w:t>infrastruktūros valytojams aktualūs, su infrastruktūros valdymu susiję sprendimai. Planuojama, jog šie sprendimai nebus privalomi, tačiau infrastruktūros valdytojai turės pagrįsti, kodėl jų nesilaikoma. Kitas svarbus elementas valstybių narių gairės infrastruktūros valdytojams, nustatančios valstybės politikos</w:t>
      </w:r>
      <w:r w:rsidR="00CD1806" w:rsidRPr="00E66EEF">
        <w:rPr>
          <w:rFonts w:ascii="Times New Roman" w:eastAsia="Times New Roman" w:hAnsi="Times New Roman" w:cs="Times New Roman"/>
          <w:sz w:val="24"/>
          <w:szCs w:val="24"/>
          <w:lang w:val="lt-LT"/>
        </w:rPr>
        <w:t xml:space="preserve"> tikslus ir </w:t>
      </w:r>
      <w:r w:rsidR="00857332" w:rsidRPr="00E66EEF">
        <w:rPr>
          <w:rFonts w:ascii="Times New Roman" w:eastAsia="Times New Roman" w:hAnsi="Times New Roman" w:cs="Times New Roman"/>
          <w:sz w:val="24"/>
          <w:szCs w:val="24"/>
          <w:lang w:val="lt-LT"/>
        </w:rPr>
        <w:t>kryptis</w:t>
      </w:r>
      <w:r w:rsidR="00CD1806" w:rsidRPr="00E66EEF">
        <w:rPr>
          <w:rFonts w:ascii="Times New Roman" w:eastAsia="Times New Roman" w:hAnsi="Times New Roman" w:cs="Times New Roman"/>
          <w:sz w:val="24"/>
          <w:szCs w:val="24"/>
          <w:lang w:val="lt-LT"/>
        </w:rPr>
        <w:t>. Reglamente bus atsižvelgta ir į nacionalines saugumo ir gynybos aspektus, prie kurių formavimo aktyviai prisidėjo Lietuva.</w:t>
      </w:r>
      <w:r w:rsidR="00420C96" w:rsidRPr="00E66EEF">
        <w:rPr>
          <w:rFonts w:ascii="Times New Roman" w:eastAsia="Times New Roman" w:hAnsi="Times New Roman" w:cs="Times New Roman"/>
          <w:sz w:val="24"/>
          <w:szCs w:val="24"/>
          <w:lang w:val="lt-LT"/>
        </w:rPr>
        <w:t xml:space="preserve"> Taip pat nustatomos pagrindinės užduotys Europos geležinkelių reguliavimo institucijų tinklui </w:t>
      </w:r>
      <w:r w:rsidR="00420C96" w:rsidRPr="00293223">
        <w:rPr>
          <w:rFonts w:ascii="Times New Roman" w:eastAsia="Times New Roman" w:hAnsi="Times New Roman" w:cs="Times New Roman"/>
          <w:sz w:val="24"/>
          <w:szCs w:val="24"/>
          <w:lang w:val="lt-LT"/>
        </w:rPr>
        <w:t>(ENRRB), susijusios su veiklos rezultatų peržiūra.</w:t>
      </w:r>
    </w:p>
    <w:p w14:paraId="6B9D2B05" w14:textId="2119D767" w:rsidR="004E144E" w:rsidRPr="00B8414F" w:rsidRDefault="00E17C18" w:rsidP="00293223">
      <w:pPr>
        <w:spacing w:after="0" w:line="240" w:lineRule="auto"/>
        <w:jc w:val="both"/>
        <w:rPr>
          <w:rFonts w:ascii="Times New Roman" w:hAnsi="Times New Roman" w:cs="Times New Roman"/>
          <w:b/>
          <w:bCs/>
          <w:sz w:val="24"/>
          <w:szCs w:val="24"/>
          <w:lang w:val="lt-LT"/>
        </w:rPr>
      </w:pPr>
      <w:r w:rsidRPr="00293223">
        <w:rPr>
          <w:rFonts w:ascii="Times New Roman" w:hAnsi="Times New Roman" w:cs="Times New Roman"/>
          <w:sz w:val="24"/>
          <w:szCs w:val="24"/>
          <w:lang w:val="lt-LT"/>
        </w:rPr>
        <w:t xml:space="preserve">Europos Transporto Ministrų Taryboje, įvykusioje gruodžio 5 d. valstybės narės susitarė </w:t>
      </w:r>
      <w:bookmarkStart w:id="0" w:name="_Hlk185344291"/>
      <w:r w:rsidRPr="00293223">
        <w:rPr>
          <w:rFonts w:ascii="Times New Roman" w:hAnsi="Times New Roman" w:cs="Times New Roman"/>
          <w:sz w:val="24"/>
          <w:szCs w:val="24"/>
          <w:lang w:val="lt-LT"/>
        </w:rPr>
        <w:t>dėl</w:t>
      </w:r>
      <w:r w:rsidR="00293223">
        <w:rPr>
          <w:rFonts w:ascii="Times New Roman" w:hAnsi="Times New Roman" w:cs="Times New Roman"/>
          <w:sz w:val="24"/>
          <w:szCs w:val="24"/>
          <w:lang w:val="lt-LT"/>
        </w:rPr>
        <w:t xml:space="preserve"> bendros derybinės pozicijos </w:t>
      </w:r>
      <w:bookmarkEnd w:id="0"/>
      <w:r w:rsidR="00293223">
        <w:rPr>
          <w:rFonts w:ascii="Times New Roman" w:hAnsi="Times New Roman" w:cs="Times New Roman"/>
          <w:sz w:val="24"/>
          <w:szCs w:val="24"/>
          <w:lang w:val="lt-LT"/>
        </w:rPr>
        <w:t>dėl</w:t>
      </w:r>
      <w:r w:rsidRPr="00293223">
        <w:rPr>
          <w:rFonts w:ascii="Times New Roman" w:hAnsi="Times New Roman" w:cs="Times New Roman"/>
          <w:sz w:val="24"/>
          <w:szCs w:val="24"/>
          <w:lang w:val="lt-LT"/>
        </w:rPr>
        <w:t xml:space="preserve"> </w:t>
      </w:r>
      <w:r w:rsidR="004E144E" w:rsidRPr="00B8414F">
        <w:rPr>
          <w:rFonts w:ascii="Times New Roman" w:hAnsi="Times New Roman" w:cs="Times New Roman"/>
          <w:b/>
          <w:bCs/>
          <w:sz w:val="24"/>
          <w:szCs w:val="24"/>
          <w:lang w:val="lt-LT"/>
        </w:rPr>
        <w:t>Direktyv</w:t>
      </w:r>
      <w:r w:rsidRPr="00B8414F">
        <w:rPr>
          <w:rFonts w:ascii="Times New Roman" w:hAnsi="Times New Roman" w:cs="Times New Roman"/>
          <w:b/>
          <w:bCs/>
          <w:sz w:val="24"/>
          <w:szCs w:val="24"/>
          <w:lang w:val="lt-LT"/>
        </w:rPr>
        <w:t>os</w:t>
      </w:r>
      <w:r w:rsidR="004E144E" w:rsidRPr="00B8414F">
        <w:rPr>
          <w:rFonts w:ascii="Times New Roman" w:hAnsi="Times New Roman" w:cs="Times New Roman"/>
          <w:b/>
          <w:bCs/>
          <w:sz w:val="24"/>
          <w:szCs w:val="24"/>
          <w:lang w:val="lt-LT"/>
        </w:rPr>
        <w:t xml:space="preserve"> dėl vairuotojų teisių atėmimo</w:t>
      </w:r>
      <w:r w:rsidRPr="00B8414F">
        <w:rPr>
          <w:rFonts w:ascii="Times New Roman" w:hAnsi="Times New Roman" w:cs="Times New Roman"/>
          <w:b/>
          <w:bCs/>
          <w:sz w:val="24"/>
          <w:szCs w:val="24"/>
          <w:lang w:val="lt-LT"/>
        </w:rPr>
        <w:t xml:space="preserve"> Sąjungos mastu</w:t>
      </w:r>
      <w:r w:rsidRPr="00B8414F">
        <w:rPr>
          <w:rFonts w:ascii="Times New Roman" w:hAnsi="Times New Roman" w:cs="Times New Roman"/>
          <w:b/>
          <w:bCs/>
          <w:iCs/>
          <w:sz w:val="24"/>
          <w:szCs w:val="24"/>
          <w:lang w:val="lt-LT"/>
        </w:rPr>
        <w:t xml:space="preserve">, </w:t>
      </w:r>
      <w:r w:rsidR="004E144E" w:rsidRPr="00B8414F">
        <w:rPr>
          <w:rFonts w:ascii="Times New Roman" w:hAnsi="Times New Roman" w:cs="Times New Roman"/>
          <w:b/>
          <w:bCs/>
          <w:sz w:val="24"/>
          <w:szCs w:val="24"/>
          <w:lang w:val="lt-LT"/>
        </w:rPr>
        <w:t>Reglament</w:t>
      </w:r>
      <w:r w:rsidRPr="00B8414F">
        <w:rPr>
          <w:rFonts w:ascii="Times New Roman" w:hAnsi="Times New Roman" w:cs="Times New Roman"/>
          <w:b/>
          <w:bCs/>
          <w:sz w:val="24"/>
          <w:szCs w:val="24"/>
          <w:lang w:val="lt-LT"/>
        </w:rPr>
        <w:t>o</w:t>
      </w:r>
      <w:r w:rsidR="004E144E" w:rsidRPr="00B8414F">
        <w:rPr>
          <w:rFonts w:ascii="Times New Roman" w:hAnsi="Times New Roman" w:cs="Times New Roman"/>
          <w:b/>
          <w:bCs/>
          <w:sz w:val="24"/>
          <w:szCs w:val="24"/>
          <w:lang w:val="lt-LT"/>
        </w:rPr>
        <w:t xml:space="preserve"> dėl keleivių teisių užtikrinimo Sąjungoje </w:t>
      </w:r>
      <w:r w:rsidRPr="00B8414F">
        <w:rPr>
          <w:rFonts w:ascii="Times New Roman" w:hAnsi="Times New Roman" w:cs="Times New Roman"/>
          <w:b/>
          <w:bCs/>
          <w:sz w:val="24"/>
          <w:szCs w:val="24"/>
          <w:lang w:val="lt-LT"/>
        </w:rPr>
        <w:t xml:space="preserve">ir </w:t>
      </w:r>
      <w:r w:rsidR="004E144E" w:rsidRPr="00B8414F">
        <w:rPr>
          <w:rFonts w:ascii="Times New Roman" w:hAnsi="Times New Roman" w:cs="Times New Roman"/>
          <w:b/>
          <w:bCs/>
          <w:sz w:val="24"/>
          <w:szCs w:val="24"/>
          <w:lang w:val="lt-LT"/>
        </w:rPr>
        <w:t>Reglament</w:t>
      </w:r>
      <w:r w:rsidRPr="00B8414F">
        <w:rPr>
          <w:rFonts w:ascii="Times New Roman" w:hAnsi="Times New Roman" w:cs="Times New Roman"/>
          <w:b/>
          <w:bCs/>
          <w:sz w:val="24"/>
          <w:szCs w:val="24"/>
          <w:lang w:val="lt-LT"/>
        </w:rPr>
        <w:t>o</w:t>
      </w:r>
      <w:r w:rsidR="004E144E" w:rsidRPr="00B8414F">
        <w:rPr>
          <w:rFonts w:ascii="Times New Roman" w:hAnsi="Times New Roman" w:cs="Times New Roman"/>
          <w:b/>
          <w:bCs/>
          <w:sz w:val="24"/>
          <w:szCs w:val="24"/>
          <w:lang w:val="lt-LT"/>
        </w:rPr>
        <w:t xml:space="preserve"> dėl daugiarūšiu transportu keliaujančių keleivių teisių</w:t>
      </w:r>
      <w:r w:rsidR="00293223" w:rsidRPr="00B8414F">
        <w:rPr>
          <w:rFonts w:ascii="Times New Roman" w:hAnsi="Times New Roman" w:cs="Times New Roman"/>
          <w:b/>
          <w:bCs/>
          <w:sz w:val="24"/>
          <w:szCs w:val="24"/>
          <w:lang w:val="lt-LT"/>
        </w:rPr>
        <w:t xml:space="preserve">. </w:t>
      </w:r>
    </w:p>
    <w:p w14:paraId="5D81B09A" w14:textId="77777777" w:rsidR="00293223" w:rsidRDefault="00293223" w:rsidP="00293223">
      <w:pPr>
        <w:spacing w:after="0" w:line="240" w:lineRule="auto"/>
        <w:jc w:val="both"/>
        <w:rPr>
          <w:rFonts w:ascii="Times New Roman" w:hAnsi="Times New Roman" w:cs="Times New Roman"/>
          <w:sz w:val="24"/>
          <w:szCs w:val="24"/>
          <w:lang w:val="lt-LT"/>
        </w:rPr>
      </w:pPr>
    </w:p>
    <w:p w14:paraId="492B9708" w14:textId="77777777" w:rsidR="00293223" w:rsidRDefault="00293223" w:rsidP="00293223">
      <w:pPr>
        <w:spacing w:after="0" w:line="240" w:lineRule="auto"/>
        <w:jc w:val="both"/>
        <w:rPr>
          <w:rFonts w:ascii="Times New Roman" w:hAnsi="Times New Roman" w:cs="Times New Roman"/>
          <w:sz w:val="24"/>
          <w:szCs w:val="24"/>
          <w:lang w:val="lt-LT"/>
        </w:rPr>
      </w:pPr>
    </w:p>
    <w:p w14:paraId="50E58EDE" w14:textId="77777777" w:rsidR="00293223" w:rsidRDefault="00293223" w:rsidP="00293223">
      <w:pPr>
        <w:spacing w:after="0" w:line="240" w:lineRule="auto"/>
        <w:jc w:val="both"/>
        <w:rPr>
          <w:rFonts w:ascii="Times New Roman" w:hAnsi="Times New Roman" w:cs="Times New Roman"/>
          <w:sz w:val="24"/>
          <w:szCs w:val="24"/>
          <w:lang w:val="lt-LT"/>
        </w:rPr>
      </w:pPr>
    </w:p>
    <w:p w14:paraId="4394EF03" w14:textId="77777777" w:rsidR="00293223" w:rsidRDefault="00293223" w:rsidP="00293223">
      <w:pPr>
        <w:spacing w:after="0" w:line="240" w:lineRule="auto"/>
        <w:jc w:val="both"/>
        <w:rPr>
          <w:rFonts w:ascii="Times New Roman" w:hAnsi="Times New Roman" w:cs="Times New Roman"/>
          <w:sz w:val="24"/>
          <w:szCs w:val="24"/>
          <w:lang w:val="lt-LT"/>
        </w:rPr>
      </w:pPr>
    </w:p>
    <w:p w14:paraId="3F3C6D49" w14:textId="77777777" w:rsidR="00293223" w:rsidRDefault="00293223" w:rsidP="00293223">
      <w:pPr>
        <w:spacing w:after="0" w:line="240" w:lineRule="auto"/>
        <w:jc w:val="both"/>
        <w:rPr>
          <w:rFonts w:ascii="Times New Roman" w:hAnsi="Times New Roman" w:cs="Times New Roman"/>
          <w:sz w:val="24"/>
          <w:szCs w:val="24"/>
          <w:lang w:val="lt-LT"/>
        </w:rPr>
      </w:pPr>
    </w:p>
    <w:p w14:paraId="13851CE4" w14:textId="30A9C93E" w:rsidR="00293223" w:rsidRPr="00822A48" w:rsidRDefault="00293223" w:rsidP="00293223">
      <w:pPr>
        <w:spacing w:after="0" w:line="240" w:lineRule="auto"/>
        <w:jc w:val="both"/>
        <w:rPr>
          <w:rFonts w:ascii="Times New Roman" w:hAnsi="Times New Roman" w:cs="Times New Roman"/>
          <w:sz w:val="24"/>
          <w:szCs w:val="24"/>
          <w:lang w:val="lt-LT"/>
        </w:rPr>
      </w:pPr>
      <w:r w:rsidRPr="00B8414F">
        <w:rPr>
          <w:rFonts w:ascii="Times New Roman" w:hAnsi="Times New Roman" w:cs="Times New Roman"/>
          <w:b/>
          <w:bCs/>
          <w:sz w:val="24"/>
          <w:szCs w:val="24"/>
          <w:lang w:val="lt-LT"/>
        </w:rPr>
        <w:t>Direktyva dėl vairuotojų teisių atėmimo Sąjungos mastu</w:t>
      </w:r>
      <w:r w:rsidRPr="00293223">
        <w:rPr>
          <w:rFonts w:ascii="Times New Roman" w:hAnsi="Times New Roman" w:cs="Times New Roman"/>
          <w:iCs/>
          <w:sz w:val="24"/>
          <w:szCs w:val="24"/>
          <w:lang w:val="lt-LT"/>
        </w:rPr>
        <w:t xml:space="preserve">, </w:t>
      </w:r>
      <w:r>
        <w:rPr>
          <w:rFonts w:ascii="Times New Roman" w:hAnsi="Times New Roman" w:cs="Times New Roman"/>
          <w:iCs/>
          <w:sz w:val="24"/>
          <w:szCs w:val="24"/>
          <w:lang w:val="lt-LT"/>
        </w:rPr>
        <w:t>s</w:t>
      </w:r>
      <w:r w:rsidRPr="00293223">
        <w:rPr>
          <w:rFonts w:ascii="Times New Roman" w:hAnsi="Times New Roman" w:cs="Times New Roman"/>
          <w:sz w:val="24"/>
          <w:szCs w:val="24"/>
          <w:lang w:val="lt-LT"/>
        </w:rPr>
        <w:t>iekdama pagerinti kelių eismo saugumą visoje Europoje</w:t>
      </w:r>
      <w:r w:rsidR="00822A48">
        <w:rPr>
          <w:rFonts w:ascii="Times New Roman" w:hAnsi="Times New Roman" w:cs="Times New Roman"/>
          <w:sz w:val="24"/>
          <w:szCs w:val="24"/>
          <w:lang w:val="lt-LT"/>
        </w:rPr>
        <w:t xml:space="preserve">. Direktyva </w:t>
      </w:r>
      <w:r w:rsidRPr="00293223">
        <w:rPr>
          <w:rFonts w:ascii="Times New Roman" w:hAnsi="Times New Roman" w:cs="Times New Roman"/>
          <w:sz w:val="24"/>
          <w:szCs w:val="24"/>
          <w:lang w:val="lt-LT"/>
        </w:rPr>
        <w:t>vairuotojo pažymėjimą išdavusi</w:t>
      </w:r>
      <w:r w:rsidR="00822A48">
        <w:rPr>
          <w:rFonts w:ascii="Times New Roman" w:hAnsi="Times New Roman" w:cs="Times New Roman"/>
          <w:sz w:val="24"/>
          <w:szCs w:val="24"/>
          <w:lang w:val="lt-LT"/>
        </w:rPr>
        <w:t>ą</w:t>
      </w:r>
      <w:r w:rsidRPr="00293223">
        <w:rPr>
          <w:rFonts w:ascii="Times New Roman" w:hAnsi="Times New Roman" w:cs="Times New Roman"/>
          <w:sz w:val="24"/>
          <w:szCs w:val="24"/>
          <w:lang w:val="lt-LT"/>
        </w:rPr>
        <w:t xml:space="preserve"> valstyb</w:t>
      </w:r>
      <w:r w:rsidR="00822A48">
        <w:rPr>
          <w:rFonts w:ascii="Times New Roman" w:hAnsi="Times New Roman" w:cs="Times New Roman"/>
          <w:sz w:val="24"/>
          <w:szCs w:val="24"/>
          <w:lang w:val="lt-LT"/>
        </w:rPr>
        <w:t>ę</w:t>
      </w:r>
      <w:r w:rsidRPr="00293223">
        <w:rPr>
          <w:rFonts w:ascii="Times New Roman" w:hAnsi="Times New Roman" w:cs="Times New Roman"/>
          <w:sz w:val="24"/>
          <w:szCs w:val="24"/>
          <w:lang w:val="lt-LT"/>
        </w:rPr>
        <w:t xml:space="preserve"> nar</w:t>
      </w:r>
      <w:r w:rsidR="00822A48">
        <w:rPr>
          <w:rFonts w:ascii="Times New Roman" w:hAnsi="Times New Roman" w:cs="Times New Roman"/>
          <w:sz w:val="24"/>
          <w:szCs w:val="24"/>
          <w:lang w:val="lt-LT"/>
        </w:rPr>
        <w:t>ę</w:t>
      </w:r>
      <w:r w:rsidRPr="00293223">
        <w:rPr>
          <w:rFonts w:ascii="Times New Roman" w:hAnsi="Times New Roman" w:cs="Times New Roman"/>
          <w:sz w:val="24"/>
          <w:szCs w:val="24"/>
          <w:lang w:val="lt-LT"/>
        </w:rPr>
        <w:t xml:space="preserve"> (išdavusi valstybė narė) įpareigo</w:t>
      </w:r>
      <w:r w:rsidR="00822A48">
        <w:rPr>
          <w:rFonts w:ascii="Times New Roman" w:hAnsi="Times New Roman" w:cs="Times New Roman"/>
          <w:sz w:val="24"/>
          <w:szCs w:val="24"/>
          <w:lang w:val="lt-LT"/>
        </w:rPr>
        <w:t>j</w:t>
      </w:r>
      <w:r w:rsidRPr="00293223">
        <w:rPr>
          <w:rFonts w:ascii="Times New Roman" w:hAnsi="Times New Roman" w:cs="Times New Roman"/>
          <w:sz w:val="24"/>
          <w:szCs w:val="24"/>
          <w:lang w:val="lt-LT"/>
        </w:rPr>
        <w:t xml:space="preserve">a konkrečiomis sąlygomis ir pagal savo nacionalinius teisės aktus įgyvendinti teisės vairuoti atėmimą, kurį kelių eismo taisyklių pažeidėjui skyrė kita </w:t>
      </w:r>
      <w:r w:rsidR="00822A48" w:rsidRPr="00293223">
        <w:rPr>
          <w:rFonts w:ascii="Times New Roman" w:hAnsi="Times New Roman" w:cs="Times New Roman"/>
          <w:sz w:val="24"/>
          <w:szCs w:val="24"/>
          <w:lang w:val="lt-LT"/>
        </w:rPr>
        <w:t xml:space="preserve">valstybė </w:t>
      </w:r>
      <w:r w:rsidRPr="00293223">
        <w:rPr>
          <w:rFonts w:ascii="Times New Roman" w:hAnsi="Times New Roman" w:cs="Times New Roman"/>
          <w:sz w:val="24"/>
          <w:szCs w:val="24"/>
          <w:lang w:val="lt-LT"/>
        </w:rPr>
        <w:t>narė, kurioje buvo padarytas sunkus kelių eismo taisyklių pažeidimas</w:t>
      </w:r>
      <w:r w:rsidR="00822A48">
        <w:rPr>
          <w:rFonts w:ascii="Times New Roman" w:hAnsi="Times New Roman" w:cs="Times New Roman"/>
          <w:sz w:val="24"/>
          <w:szCs w:val="24"/>
          <w:lang w:val="lt-LT"/>
        </w:rPr>
        <w:t>. S</w:t>
      </w:r>
      <w:r w:rsidR="00822A48" w:rsidRPr="00293223">
        <w:rPr>
          <w:rFonts w:ascii="Times New Roman" w:hAnsi="Times New Roman" w:cs="Times New Roman"/>
          <w:sz w:val="24"/>
          <w:szCs w:val="24"/>
          <w:lang w:val="lt-LT"/>
        </w:rPr>
        <w:t>unk</w:t>
      </w:r>
      <w:r w:rsidR="00822A48">
        <w:rPr>
          <w:rFonts w:ascii="Times New Roman" w:hAnsi="Times New Roman" w:cs="Times New Roman"/>
          <w:sz w:val="24"/>
          <w:szCs w:val="24"/>
          <w:lang w:val="lt-LT"/>
        </w:rPr>
        <w:t>iu</w:t>
      </w:r>
      <w:r w:rsidR="00822A48" w:rsidRPr="00293223">
        <w:rPr>
          <w:rFonts w:ascii="Times New Roman" w:hAnsi="Times New Roman" w:cs="Times New Roman"/>
          <w:sz w:val="24"/>
          <w:szCs w:val="24"/>
          <w:lang w:val="lt-LT"/>
        </w:rPr>
        <w:t xml:space="preserve"> kelių eismo taisyklių pažeidim</w:t>
      </w:r>
      <w:r w:rsidR="00822A48">
        <w:rPr>
          <w:rFonts w:ascii="Times New Roman" w:hAnsi="Times New Roman" w:cs="Times New Roman"/>
          <w:sz w:val="24"/>
          <w:szCs w:val="24"/>
          <w:lang w:val="lt-LT"/>
        </w:rPr>
        <w:t>u įvardijami pažeidimai vairuojant neblaiviems ir apsvaigusiems nuo narkotikų, didelį greičio viršijimą ir įvykio transporto priemone padarymą, kuriame žuvo, arba buvo sunkiai sužaloti eismo dalyviai.</w:t>
      </w:r>
    </w:p>
    <w:p w14:paraId="184722CE" w14:textId="4B3CABB7" w:rsidR="00B8414F" w:rsidRPr="00B8414F" w:rsidRDefault="00822A48" w:rsidP="00B8414F">
      <w:pPr>
        <w:spacing w:after="0" w:line="240" w:lineRule="auto"/>
        <w:jc w:val="both"/>
        <w:rPr>
          <w:rFonts w:ascii="Times New Roman" w:hAnsi="Times New Roman" w:cs="Times New Roman"/>
          <w:sz w:val="24"/>
          <w:szCs w:val="24"/>
          <w:lang w:val="lt-LT"/>
        </w:rPr>
      </w:pPr>
      <w:r w:rsidRPr="00B8414F">
        <w:rPr>
          <w:rFonts w:ascii="Times New Roman" w:hAnsi="Times New Roman" w:cs="Times New Roman"/>
          <w:b/>
          <w:bCs/>
          <w:sz w:val="24"/>
          <w:szCs w:val="24"/>
          <w:lang w:val="lt-LT"/>
        </w:rPr>
        <w:t>Reglament</w:t>
      </w:r>
      <w:r w:rsidR="00B8414F" w:rsidRPr="00B8414F">
        <w:rPr>
          <w:rFonts w:ascii="Times New Roman" w:hAnsi="Times New Roman" w:cs="Times New Roman"/>
          <w:b/>
          <w:bCs/>
          <w:sz w:val="24"/>
          <w:szCs w:val="24"/>
          <w:lang w:val="lt-LT"/>
        </w:rPr>
        <w:t>u</w:t>
      </w:r>
      <w:r w:rsidRPr="00B8414F">
        <w:rPr>
          <w:rFonts w:ascii="Times New Roman" w:hAnsi="Times New Roman" w:cs="Times New Roman"/>
          <w:b/>
          <w:bCs/>
          <w:sz w:val="24"/>
          <w:szCs w:val="24"/>
          <w:lang w:val="lt-LT"/>
        </w:rPr>
        <w:t xml:space="preserve"> dėl keleivių teisių užtikrinimo Sąjungoje</w:t>
      </w:r>
      <w:r w:rsidR="00B8414F">
        <w:rPr>
          <w:rFonts w:ascii="Times New Roman" w:hAnsi="Times New Roman" w:cs="Times New Roman"/>
          <w:sz w:val="24"/>
          <w:szCs w:val="24"/>
          <w:lang w:val="lt-LT"/>
        </w:rPr>
        <w:t xml:space="preserve">, </w:t>
      </w:r>
      <w:r w:rsidR="00B8414F" w:rsidRPr="00B8414F">
        <w:rPr>
          <w:rFonts w:ascii="Times New Roman" w:hAnsi="Times New Roman"/>
          <w:sz w:val="24"/>
          <w:lang w:val="lt-LT"/>
        </w:rPr>
        <w:t>siekiama pašalinti keleivių teisių įgyvendinimo ir užtikrinimo trūkumus</w:t>
      </w:r>
      <w:r w:rsidR="00B8414F">
        <w:rPr>
          <w:rFonts w:ascii="Times New Roman" w:hAnsi="Times New Roman"/>
          <w:sz w:val="24"/>
          <w:lang w:val="lt-LT"/>
        </w:rPr>
        <w:t>, nesukuriant naujų keleivių teisių. Siekiama</w:t>
      </w:r>
      <w:r w:rsidR="00B8414F" w:rsidRPr="00B8414F">
        <w:rPr>
          <w:rFonts w:ascii="Times New Roman" w:hAnsi="Times New Roman"/>
          <w:sz w:val="24"/>
          <w:lang w:val="lt-LT"/>
        </w:rPr>
        <w:t xml:space="preserve"> veiksming</w:t>
      </w:r>
      <w:r w:rsidR="00B8414F">
        <w:rPr>
          <w:rFonts w:ascii="Times New Roman" w:hAnsi="Times New Roman"/>
          <w:sz w:val="24"/>
          <w:lang w:val="lt-LT"/>
        </w:rPr>
        <w:t>o</w:t>
      </w:r>
      <w:r w:rsidR="00B8414F" w:rsidRPr="00B8414F">
        <w:rPr>
          <w:rFonts w:ascii="Times New Roman" w:hAnsi="Times New Roman"/>
          <w:sz w:val="24"/>
          <w:lang w:val="lt-LT"/>
        </w:rPr>
        <w:t xml:space="preserve"> vykdymo užtikrinim</w:t>
      </w:r>
      <w:r w:rsidR="00B8414F">
        <w:rPr>
          <w:rFonts w:ascii="Times New Roman" w:hAnsi="Times New Roman"/>
          <w:sz w:val="24"/>
          <w:lang w:val="lt-LT"/>
        </w:rPr>
        <w:t>o</w:t>
      </w:r>
      <w:r w:rsidR="00B8414F" w:rsidRPr="00B8414F">
        <w:rPr>
          <w:rFonts w:ascii="Times New Roman" w:hAnsi="Times New Roman"/>
          <w:sz w:val="24"/>
          <w:lang w:val="lt-LT"/>
        </w:rPr>
        <w:t xml:space="preserve"> visose valstybėse narėse ir visų rūšių transporte, naudojant veiksmingesnes priemones, skirtas stebėti, kaip operatoriai laikosi keleivių teisių</w:t>
      </w:r>
      <w:r w:rsidR="00B8414F">
        <w:rPr>
          <w:rFonts w:ascii="Times New Roman" w:hAnsi="Times New Roman"/>
          <w:sz w:val="24"/>
          <w:lang w:val="lt-LT"/>
        </w:rPr>
        <w:t xml:space="preserve">, </w:t>
      </w:r>
      <w:r w:rsidR="00B8414F" w:rsidRPr="00B8414F">
        <w:rPr>
          <w:rFonts w:ascii="Times New Roman" w:hAnsi="Times New Roman"/>
          <w:sz w:val="24"/>
          <w:lang w:val="lt-LT"/>
        </w:rPr>
        <w:t xml:space="preserve">užtikrinti veiksmingesnį skundų </w:t>
      </w:r>
      <w:r w:rsidR="00B8414F" w:rsidRPr="00B8414F">
        <w:rPr>
          <w:rFonts w:ascii="Times New Roman" w:hAnsi="Times New Roman" w:cs="Times New Roman"/>
          <w:sz w:val="24"/>
          <w:szCs w:val="24"/>
          <w:lang w:val="lt-LT"/>
        </w:rPr>
        <w:t>nagrinėjimą keleiviams, per tarpininką užsakytų lėktuvų bilietų atveju reglamentuoti teisę į visos bilieto kainos kompensavimą, kai skrydis neįvykdomas taip, kaip planuota.</w:t>
      </w:r>
    </w:p>
    <w:p w14:paraId="543800D9" w14:textId="3F6116AB" w:rsidR="00B8414F" w:rsidRPr="00B8414F" w:rsidRDefault="00822A48" w:rsidP="00B8414F">
      <w:pPr>
        <w:spacing w:after="0" w:line="240" w:lineRule="auto"/>
        <w:jc w:val="both"/>
        <w:rPr>
          <w:rFonts w:ascii="Times New Roman" w:hAnsi="Times New Roman" w:cs="Times New Roman"/>
          <w:sz w:val="24"/>
          <w:szCs w:val="24"/>
          <w:lang w:val="lt-LT"/>
        </w:rPr>
      </w:pPr>
      <w:r w:rsidRPr="00B8414F">
        <w:rPr>
          <w:rFonts w:ascii="Times New Roman" w:hAnsi="Times New Roman" w:cs="Times New Roman"/>
          <w:b/>
          <w:bCs/>
          <w:sz w:val="24"/>
          <w:szCs w:val="24"/>
          <w:lang w:val="lt-LT"/>
        </w:rPr>
        <w:t>Reglament</w:t>
      </w:r>
      <w:r w:rsidR="00B8414F" w:rsidRPr="00B8414F">
        <w:rPr>
          <w:rFonts w:ascii="Times New Roman" w:hAnsi="Times New Roman" w:cs="Times New Roman"/>
          <w:b/>
          <w:bCs/>
          <w:sz w:val="24"/>
          <w:szCs w:val="24"/>
          <w:lang w:val="lt-LT"/>
        </w:rPr>
        <w:t>u</w:t>
      </w:r>
      <w:r w:rsidRPr="00B8414F">
        <w:rPr>
          <w:rFonts w:ascii="Times New Roman" w:hAnsi="Times New Roman" w:cs="Times New Roman"/>
          <w:b/>
          <w:bCs/>
          <w:sz w:val="24"/>
          <w:szCs w:val="24"/>
          <w:lang w:val="lt-LT"/>
        </w:rPr>
        <w:t xml:space="preserve"> dėl daugiarūšiu transportu keliaujančių keleivių teisių</w:t>
      </w:r>
      <w:r w:rsidR="00B8414F" w:rsidRPr="00B8414F">
        <w:rPr>
          <w:rFonts w:ascii="Times New Roman" w:hAnsi="Times New Roman" w:cs="Times New Roman"/>
          <w:sz w:val="24"/>
          <w:szCs w:val="24"/>
          <w:lang w:val="lt-LT"/>
        </w:rPr>
        <w:t>, siekiama sukurti naują teisinę sistemą, pagal kurią būtų nustatyti atitinkami įvairių kelionių paslaugų teikėjų, dalyvaujančių daugiarūšio vežimo kelionėse įsipareigojimai. Reglamente numatytas draudimas diskriminuoti keleivius transporto sąlygų ir bilietų suteikimo kontekste, įpareigojimas laiku ir prieinama forma keleiviams teikti minimalią ir tikslią informaciją, keleivių teisių apsauga įvairiarūšės kelionės sutrikimo atveju, ypač kai kelionės metu praleistas susisiekimas tarp skirtingų transporto rūšių bei pagalba neįgaliųjų ir riboto judumo asmenims. Reglamentu bus papildytos jau galiojančios Sąjungos sektorinių teisės aktų, reglamentuojančių keleivių teises, taisyklės, užtikrinant, kad keleiviams būtų taikoma panašaus lygio apsauga, kai kelionės metu jie keičia vienos rūšies transportą į kitą.</w:t>
      </w:r>
    </w:p>
    <w:p w14:paraId="5D954301" w14:textId="4D1B8D3C" w:rsidR="00C25270" w:rsidRPr="00B8414F" w:rsidRDefault="00293223" w:rsidP="00455358">
      <w:pPr>
        <w:spacing w:after="120"/>
        <w:jc w:val="both"/>
        <w:rPr>
          <w:rFonts w:ascii="Times New Roman" w:hAnsi="Times New Roman" w:cs="Times New Roman"/>
          <w:sz w:val="24"/>
          <w:szCs w:val="24"/>
          <w:lang w:val="lt-LT"/>
        </w:rPr>
      </w:pPr>
      <w:r w:rsidRPr="00B8414F">
        <w:rPr>
          <w:rFonts w:ascii="Times New Roman" w:hAnsi="Times New Roman" w:cs="Times New Roman"/>
          <w:sz w:val="24"/>
          <w:szCs w:val="24"/>
          <w:lang w:val="lt-LT"/>
        </w:rPr>
        <w:t xml:space="preserve">Taip pat </w:t>
      </w:r>
      <w:r w:rsidR="00C25270" w:rsidRPr="00B8414F">
        <w:rPr>
          <w:rFonts w:ascii="Times New Roman" w:hAnsi="Times New Roman" w:cs="Times New Roman"/>
          <w:sz w:val="24"/>
          <w:szCs w:val="24"/>
          <w:lang w:val="lt-LT"/>
        </w:rPr>
        <w:t xml:space="preserve">Europos Transporto Ministrų Taryboje, įvykusioje gruodžio 5 d. pristatytas </w:t>
      </w:r>
      <w:r w:rsidR="00C25270" w:rsidRPr="00B8414F">
        <w:rPr>
          <w:rFonts w:ascii="Times New Roman" w:hAnsi="Times New Roman" w:cs="Times New Roman"/>
          <w:b/>
          <w:bCs/>
          <w:sz w:val="24"/>
          <w:szCs w:val="24"/>
          <w:lang w:val="lt-LT"/>
        </w:rPr>
        <w:t>Estijos, Latvijos ir Lietuvos jungtinis pranešimas dėl Europos infrastruktūros tinklų priemonės (EITP) III</w:t>
      </w:r>
      <w:r w:rsidR="00455358" w:rsidRPr="00B8414F">
        <w:rPr>
          <w:rFonts w:ascii="Times New Roman" w:hAnsi="Times New Roman" w:cs="Times New Roman"/>
          <w:sz w:val="24"/>
          <w:szCs w:val="24"/>
          <w:lang w:val="lt-LT"/>
        </w:rPr>
        <w:t>, kuri yra labai svarbi priemonė kuriant vieningą Europos transporto tinklą. Planuojant kitą ilgalaikį ES biudžetą po 2028 m. akcentuotas nepaprastai</w:t>
      </w:r>
      <w:r w:rsidR="00C25270" w:rsidRPr="00B8414F">
        <w:rPr>
          <w:rFonts w:ascii="Times New Roman" w:eastAsia="Aptos" w:hAnsi="Times New Roman" w:cs="Times New Roman"/>
          <w:sz w:val="24"/>
          <w:szCs w:val="24"/>
          <w:lang w:val="lt-LT"/>
        </w:rPr>
        <w:t xml:space="preserve"> svarb</w:t>
      </w:r>
      <w:r w:rsidR="00455358" w:rsidRPr="00B8414F">
        <w:rPr>
          <w:rFonts w:ascii="Times New Roman" w:eastAsia="Aptos" w:hAnsi="Times New Roman" w:cs="Times New Roman"/>
          <w:sz w:val="24"/>
          <w:szCs w:val="24"/>
          <w:lang w:val="lt-LT"/>
        </w:rPr>
        <w:t xml:space="preserve">us EITP vaidmuo </w:t>
      </w:r>
      <w:r w:rsidR="00C25270" w:rsidRPr="00B8414F">
        <w:rPr>
          <w:rFonts w:ascii="Times New Roman" w:eastAsia="Aptos" w:hAnsi="Times New Roman" w:cs="Times New Roman"/>
          <w:sz w:val="24"/>
          <w:szCs w:val="24"/>
          <w:lang w:val="lt-LT"/>
        </w:rPr>
        <w:t xml:space="preserve">ne vien tik transporte, bet ir telekomunikacijų ir energetikos srityse. </w:t>
      </w:r>
      <w:r w:rsidR="00455358" w:rsidRPr="00B8414F">
        <w:rPr>
          <w:rFonts w:ascii="Times New Roman" w:eastAsia="Aptos" w:hAnsi="Times New Roman" w:cs="Times New Roman"/>
          <w:sz w:val="24"/>
          <w:szCs w:val="24"/>
          <w:lang w:val="lt-LT"/>
        </w:rPr>
        <w:t>K</w:t>
      </w:r>
      <w:r w:rsidR="00C25270" w:rsidRPr="00B8414F">
        <w:rPr>
          <w:rFonts w:ascii="Times New Roman" w:eastAsia="Aptos" w:hAnsi="Times New Roman" w:cs="Times New Roman"/>
          <w:sz w:val="24"/>
          <w:szCs w:val="24"/>
          <w:lang w:val="lt-LT"/>
        </w:rPr>
        <w:t>viečia</w:t>
      </w:r>
      <w:r w:rsidR="00455358" w:rsidRPr="00B8414F">
        <w:rPr>
          <w:rFonts w:ascii="Times New Roman" w:eastAsia="Aptos" w:hAnsi="Times New Roman" w:cs="Times New Roman"/>
          <w:sz w:val="24"/>
          <w:szCs w:val="24"/>
          <w:lang w:val="lt-LT"/>
        </w:rPr>
        <w:t>ma</w:t>
      </w:r>
      <w:r w:rsidR="00C25270" w:rsidRPr="00B8414F">
        <w:rPr>
          <w:rFonts w:ascii="Times New Roman" w:eastAsia="Aptos" w:hAnsi="Times New Roman" w:cs="Times New Roman"/>
          <w:sz w:val="24"/>
          <w:szCs w:val="24"/>
          <w:lang w:val="lt-LT"/>
        </w:rPr>
        <w:t xml:space="preserve"> didinti finansavimą</w:t>
      </w:r>
      <w:r w:rsidR="00455358" w:rsidRPr="00B8414F">
        <w:rPr>
          <w:rFonts w:ascii="Times New Roman" w:eastAsia="Aptos" w:hAnsi="Times New Roman" w:cs="Times New Roman"/>
          <w:sz w:val="24"/>
          <w:szCs w:val="24"/>
          <w:lang w:val="lt-LT"/>
        </w:rPr>
        <w:t>, skiriant daugiau finansavimo transporto infrastruktūrai</w:t>
      </w:r>
      <w:r w:rsidR="00C25270" w:rsidRPr="00B8414F">
        <w:rPr>
          <w:rFonts w:ascii="Times New Roman" w:eastAsia="Aptos" w:hAnsi="Times New Roman" w:cs="Times New Roman"/>
          <w:sz w:val="24"/>
          <w:szCs w:val="24"/>
          <w:lang w:val="lt-LT"/>
        </w:rPr>
        <w:t xml:space="preserve">, </w:t>
      </w:r>
      <w:r w:rsidR="00455358" w:rsidRPr="00B8414F">
        <w:rPr>
          <w:rFonts w:ascii="Times New Roman" w:eastAsia="Aptos" w:hAnsi="Times New Roman" w:cs="Times New Roman"/>
          <w:sz w:val="24"/>
          <w:szCs w:val="24"/>
          <w:lang w:val="lt-LT"/>
        </w:rPr>
        <w:t xml:space="preserve">įskaitant </w:t>
      </w:r>
      <w:r w:rsidR="00455358" w:rsidRPr="00B8414F">
        <w:rPr>
          <w:rFonts w:ascii="Times New Roman" w:hAnsi="Times New Roman" w:cs="Times New Roman"/>
          <w:sz w:val="24"/>
          <w:szCs w:val="24"/>
          <w:lang w:val="lt-LT"/>
        </w:rPr>
        <w:t>europinės vėžės „</w:t>
      </w:r>
      <w:proofErr w:type="spellStart"/>
      <w:r w:rsidR="00455358" w:rsidRPr="00B8414F">
        <w:rPr>
          <w:rFonts w:ascii="Times New Roman" w:hAnsi="Times New Roman" w:cs="Times New Roman"/>
          <w:sz w:val="24"/>
          <w:szCs w:val="24"/>
          <w:lang w:val="lt-LT"/>
        </w:rPr>
        <w:t>Rail</w:t>
      </w:r>
      <w:proofErr w:type="spellEnd"/>
      <w:r w:rsidR="00455358" w:rsidRPr="00B8414F">
        <w:rPr>
          <w:rFonts w:ascii="Times New Roman" w:hAnsi="Times New Roman" w:cs="Times New Roman"/>
          <w:sz w:val="24"/>
          <w:szCs w:val="24"/>
          <w:lang w:val="lt-LT"/>
        </w:rPr>
        <w:t xml:space="preserve"> </w:t>
      </w:r>
      <w:proofErr w:type="spellStart"/>
      <w:r w:rsidR="00455358" w:rsidRPr="00B8414F">
        <w:rPr>
          <w:rFonts w:ascii="Times New Roman" w:hAnsi="Times New Roman" w:cs="Times New Roman"/>
          <w:sz w:val="24"/>
          <w:szCs w:val="24"/>
          <w:lang w:val="lt-LT"/>
        </w:rPr>
        <w:t>Baltica</w:t>
      </w:r>
      <w:proofErr w:type="spellEnd"/>
      <w:r w:rsidR="00455358" w:rsidRPr="00B8414F">
        <w:rPr>
          <w:rFonts w:ascii="Times New Roman" w:hAnsi="Times New Roman" w:cs="Times New Roman"/>
          <w:sz w:val="24"/>
          <w:szCs w:val="24"/>
          <w:lang w:val="lt-LT"/>
        </w:rPr>
        <w:t>“ projekto paspartinimui ir</w:t>
      </w:r>
      <w:r w:rsidR="00C25270" w:rsidRPr="00B8414F">
        <w:rPr>
          <w:rFonts w:ascii="Times New Roman" w:eastAsia="Aptos" w:hAnsi="Times New Roman" w:cs="Times New Roman"/>
          <w:sz w:val="24"/>
          <w:szCs w:val="24"/>
          <w:lang w:val="lt-LT"/>
        </w:rPr>
        <w:t xml:space="preserve"> </w:t>
      </w:r>
      <w:r w:rsidR="00455358" w:rsidRPr="00B8414F">
        <w:rPr>
          <w:rFonts w:ascii="Times New Roman" w:eastAsia="Aptos" w:hAnsi="Times New Roman" w:cs="Times New Roman"/>
          <w:sz w:val="24"/>
          <w:szCs w:val="24"/>
          <w:lang w:val="lt-LT"/>
        </w:rPr>
        <w:t xml:space="preserve">dvigubos paskirties (civilinės ir karinės) infrastruktūrai plėsti, kuri yra gyvybiškai svarbi šių dienų geopolitiniame kontekste </w:t>
      </w:r>
      <w:r w:rsidR="00C25270" w:rsidRPr="00B8414F">
        <w:rPr>
          <w:rFonts w:ascii="Times New Roman" w:eastAsia="Aptos" w:hAnsi="Times New Roman" w:cs="Times New Roman"/>
          <w:sz w:val="24"/>
          <w:szCs w:val="24"/>
          <w:lang w:val="lt-LT"/>
        </w:rPr>
        <w:t>kariniam mobilumui</w:t>
      </w:r>
      <w:r w:rsidR="00455358" w:rsidRPr="00B8414F">
        <w:rPr>
          <w:rFonts w:ascii="Times New Roman" w:eastAsia="Aptos" w:hAnsi="Times New Roman" w:cs="Times New Roman"/>
          <w:sz w:val="24"/>
          <w:szCs w:val="24"/>
          <w:lang w:val="lt-LT"/>
        </w:rPr>
        <w:t>.</w:t>
      </w:r>
    </w:p>
    <w:p w14:paraId="4AB6127E" w14:textId="77777777" w:rsidR="00C25270" w:rsidRDefault="00C25270" w:rsidP="006774DD">
      <w:pPr>
        <w:spacing w:after="0" w:line="240" w:lineRule="auto"/>
        <w:jc w:val="both"/>
        <w:rPr>
          <w:rFonts w:ascii="Times New Roman" w:hAnsi="Times New Roman" w:cs="Times New Roman"/>
          <w:sz w:val="24"/>
          <w:szCs w:val="24"/>
          <w:lang w:val="lt-LT"/>
        </w:rPr>
      </w:pPr>
    </w:p>
    <w:p w14:paraId="556B13D4" w14:textId="0FD44962" w:rsidR="00E209C6" w:rsidRPr="000F21AB" w:rsidRDefault="00E209C6" w:rsidP="000F21AB">
      <w:pPr>
        <w:keepNext/>
        <w:autoSpaceDE w:val="0"/>
        <w:autoSpaceDN w:val="0"/>
        <w:spacing w:after="0" w:line="240" w:lineRule="auto"/>
        <w:rPr>
          <w:rFonts w:ascii="Times New Roman" w:hAnsi="Times New Roman" w:cs="Times New Roman"/>
          <w:b/>
          <w:bCs/>
          <w:sz w:val="24"/>
          <w:szCs w:val="24"/>
          <w:u w:val="single"/>
          <w:lang w:val="lt-LT"/>
        </w:rPr>
      </w:pPr>
      <w:r w:rsidRPr="000F21AB">
        <w:rPr>
          <w:rFonts w:ascii="Times New Roman" w:hAnsi="Times New Roman" w:cs="Times New Roman"/>
          <w:b/>
          <w:bCs/>
          <w:sz w:val="24"/>
          <w:szCs w:val="24"/>
          <w:u w:val="single"/>
          <w:lang w:val="lt-LT"/>
        </w:rPr>
        <w:t xml:space="preserve">Telekomunikacijų ir pašto sektorius </w:t>
      </w:r>
    </w:p>
    <w:p w14:paraId="1355D96E" w14:textId="77777777" w:rsidR="00E209C6" w:rsidRPr="00B64BFF" w:rsidRDefault="00E209C6" w:rsidP="000F21AB">
      <w:pPr>
        <w:keepNext/>
        <w:autoSpaceDE w:val="0"/>
        <w:autoSpaceDN w:val="0"/>
        <w:spacing w:after="0" w:line="240" w:lineRule="auto"/>
        <w:rPr>
          <w:rFonts w:ascii="Times New Roman" w:hAnsi="Times New Roman" w:cs="Times New Roman"/>
          <w:b/>
          <w:bCs/>
          <w:sz w:val="24"/>
          <w:szCs w:val="24"/>
          <w:lang w:val="lt-LT"/>
        </w:rPr>
      </w:pPr>
    </w:p>
    <w:p w14:paraId="5F82FC45" w14:textId="77777777" w:rsidR="00E209C6" w:rsidRDefault="00E209C6" w:rsidP="00E209C6">
      <w:pPr>
        <w:spacing w:after="0" w:line="240" w:lineRule="auto"/>
        <w:contextualSpacing/>
        <w:jc w:val="both"/>
        <w:rPr>
          <w:rFonts w:ascii="Times New Roman" w:eastAsia="Times New Roman" w:hAnsi="Times New Roman" w:cs="Times New Roman"/>
          <w:sz w:val="24"/>
          <w:szCs w:val="24"/>
          <w:lang w:val="lt-LT"/>
        </w:rPr>
      </w:pPr>
      <w:r w:rsidRPr="007215AF">
        <w:rPr>
          <w:rFonts w:ascii="Times New Roman" w:eastAsia="Times New Roman" w:hAnsi="Times New Roman" w:cs="Times New Roman"/>
          <w:b/>
          <w:color w:val="000000"/>
          <w:sz w:val="24"/>
          <w:szCs w:val="24"/>
          <w:lang w:val="lt-LT"/>
        </w:rPr>
        <w:t>Telekomunikacijų srityje</w:t>
      </w:r>
      <w:r>
        <w:rPr>
          <w:rFonts w:ascii="Times New Roman" w:eastAsia="Times New Roman" w:hAnsi="Times New Roman" w:cs="Times New Roman"/>
          <w:sz w:val="24"/>
          <w:szCs w:val="24"/>
          <w:lang w:val="lt-LT"/>
        </w:rPr>
        <w:t xml:space="preserve"> Europos Sąjungoje 2024 m. iš esmės vyko rengimasis būsimiems reglamentavimo pokyčiams sektoriuje, vertinant Baltojoje knygoje </w:t>
      </w:r>
      <w:r w:rsidRPr="00477A7D">
        <w:rPr>
          <w:rFonts w:ascii="Times New Roman" w:eastAsia="Times New Roman" w:hAnsi="Times New Roman" w:cs="Times New Roman"/>
          <w:sz w:val="24"/>
          <w:szCs w:val="24"/>
          <w:lang w:val="lt-LT"/>
        </w:rPr>
        <w:t>„Kaip patenkinti Europos skaitmeninės infrastruktūros poreikius?"</w:t>
      </w:r>
      <w:r>
        <w:rPr>
          <w:rFonts w:ascii="Times New Roman" w:eastAsia="Times New Roman" w:hAnsi="Times New Roman" w:cs="Times New Roman"/>
          <w:sz w:val="24"/>
          <w:szCs w:val="24"/>
          <w:lang w:val="lt-LT"/>
        </w:rPr>
        <w:t xml:space="preserve">, E. </w:t>
      </w:r>
      <w:proofErr w:type="spellStart"/>
      <w:r>
        <w:rPr>
          <w:rFonts w:ascii="Times New Roman" w:eastAsia="Times New Roman" w:hAnsi="Times New Roman" w:cs="Times New Roman"/>
          <w:sz w:val="24"/>
          <w:szCs w:val="24"/>
          <w:lang w:val="lt-LT"/>
        </w:rPr>
        <w:t>Letta</w:t>
      </w:r>
      <w:proofErr w:type="spellEnd"/>
      <w:r>
        <w:rPr>
          <w:rFonts w:ascii="Times New Roman" w:eastAsia="Times New Roman" w:hAnsi="Times New Roman" w:cs="Times New Roman"/>
          <w:sz w:val="24"/>
          <w:szCs w:val="24"/>
          <w:lang w:val="lt-LT"/>
        </w:rPr>
        <w:t xml:space="preserve"> ataskaitoje dėl vidaus rinkos bei M. </w:t>
      </w:r>
      <w:proofErr w:type="spellStart"/>
      <w:r>
        <w:rPr>
          <w:rFonts w:ascii="Times New Roman" w:eastAsia="Times New Roman" w:hAnsi="Times New Roman" w:cs="Times New Roman"/>
          <w:sz w:val="24"/>
          <w:szCs w:val="24"/>
          <w:lang w:val="lt-LT"/>
        </w:rPr>
        <w:t>Draghi</w:t>
      </w:r>
      <w:proofErr w:type="spellEnd"/>
      <w:r>
        <w:rPr>
          <w:rFonts w:ascii="Times New Roman" w:eastAsia="Times New Roman" w:hAnsi="Times New Roman" w:cs="Times New Roman"/>
          <w:sz w:val="24"/>
          <w:szCs w:val="24"/>
          <w:lang w:val="lt-LT"/>
        </w:rPr>
        <w:t xml:space="preserve"> konkurencingumo ataskaitoje įvardintus iššūkius bei pasiūlytas priemones. Visų valstybių šalių apibendrinanti vizija dėl ateities patvirtinta Telekomunikacijų tarybos išvadose gruodžio mėn., kuriose akcentuojamas poreikis skatinti </w:t>
      </w:r>
      <w:r w:rsidRPr="00355E44">
        <w:rPr>
          <w:rFonts w:ascii="Times New Roman" w:eastAsia="Times New Roman" w:hAnsi="Times New Roman" w:cs="Times New Roman"/>
          <w:sz w:val="24"/>
          <w:szCs w:val="24"/>
          <w:lang w:val="lt-LT"/>
        </w:rPr>
        <w:t xml:space="preserve">investicijas ir inovacijas, o vartotojams ir verslui </w:t>
      </w:r>
      <w:r>
        <w:rPr>
          <w:rFonts w:ascii="Times New Roman" w:eastAsia="Times New Roman" w:hAnsi="Times New Roman" w:cs="Times New Roman"/>
          <w:sz w:val="24"/>
          <w:szCs w:val="24"/>
          <w:lang w:val="lt-LT"/>
        </w:rPr>
        <w:t>poreikis užtikrinti</w:t>
      </w:r>
      <w:r w:rsidRPr="00355E44">
        <w:rPr>
          <w:rFonts w:ascii="Times New Roman" w:eastAsia="Times New Roman" w:hAnsi="Times New Roman" w:cs="Times New Roman"/>
          <w:sz w:val="24"/>
          <w:szCs w:val="24"/>
          <w:lang w:val="lt-LT"/>
        </w:rPr>
        <w:t xml:space="preserve"> kokybišk</w:t>
      </w:r>
      <w:r>
        <w:rPr>
          <w:rFonts w:ascii="Times New Roman" w:eastAsia="Times New Roman" w:hAnsi="Times New Roman" w:cs="Times New Roman"/>
          <w:sz w:val="24"/>
          <w:szCs w:val="24"/>
          <w:lang w:val="lt-LT"/>
        </w:rPr>
        <w:t>a</w:t>
      </w:r>
      <w:r w:rsidRPr="00355E44">
        <w:rPr>
          <w:rFonts w:ascii="Times New Roman" w:eastAsia="Times New Roman" w:hAnsi="Times New Roman" w:cs="Times New Roman"/>
          <w:sz w:val="24"/>
          <w:szCs w:val="24"/>
          <w:lang w:val="lt-LT"/>
        </w:rPr>
        <w:t>s ir prieinam</w:t>
      </w:r>
      <w:r>
        <w:rPr>
          <w:rFonts w:ascii="Times New Roman" w:eastAsia="Times New Roman" w:hAnsi="Times New Roman" w:cs="Times New Roman"/>
          <w:sz w:val="24"/>
          <w:szCs w:val="24"/>
          <w:lang w:val="lt-LT"/>
        </w:rPr>
        <w:t>a</w:t>
      </w:r>
      <w:r w:rsidRPr="00355E44">
        <w:rPr>
          <w:rFonts w:ascii="Times New Roman" w:eastAsia="Times New Roman" w:hAnsi="Times New Roman" w:cs="Times New Roman"/>
          <w:sz w:val="24"/>
          <w:szCs w:val="24"/>
          <w:lang w:val="lt-LT"/>
        </w:rPr>
        <w:t>s elektroninių ryšių paslaug</w:t>
      </w:r>
      <w:r>
        <w:rPr>
          <w:rFonts w:ascii="Times New Roman" w:eastAsia="Times New Roman" w:hAnsi="Times New Roman" w:cs="Times New Roman"/>
          <w:sz w:val="24"/>
          <w:szCs w:val="24"/>
          <w:lang w:val="lt-LT"/>
        </w:rPr>
        <w:t>a</w:t>
      </w:r>
      <w:r w:rsidRPr="00355E44">
        <w:rPr>
          <w:rFonts w:ascii="Times New Roman" w:eastAsia="Times New Roman" w:hAnsi="Times New Roman" w:cs="Times New Roman"/>
          <w:sz w:val="24"/>
          <w:szCs w:val="24"/>
          <w:lang w:val="lt-LT"/>
        </w:rPr>
        <w:t>s.</w:t>
      </w:r>
    </w:p>
    <w:p w14:paraId="3F14BC75" w14:textId="77777777" w:rsidR="00E209C6" w:rsidRDefault="00E209C6" w:rsidP="00E209C6">
      <w:pPr>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Tarptinklinis ryšys yra itin svarbi integracijos pastangų dalis, turinti simbolinę prasmę šalims kandidatėms ar siekiančioms narystės. Ukraina 2024 m. perkėlė reikalingus teisės aktus į savo nacionalinę teisę, Europos Komisija atlieka vertinimą ir labai tikėtina, kad 2025 m. visi reikalingi teisiniai veiksmai bus atlikti, kad Ukraina būtų priimta į RLAH (</w:t>
      </w:r>
      <w:proofErr w:type="spellStart"/>
      <w:r w:rsidRPr="00355E44">
        <w:rPr>
          <w:rFonts w:ascii="Times New Roman" w:eastAsia="Times New Roman" w:hAnsi="Times New Roman" w:cs="Times New Roman"/>
          <w:i/>
          <w:iCs/>
          <w:sz w:val="24"/>
          <w:szCs w:val="24"/>
          <w:lang w:val="lt-LT"/>
        </w:rPr>
        <w:t>roam</w:t>
      </w:r>
      <w:proofErr w:type="spellEnd"/>
      <w:r w:rsidRPr="00355E44">
        <w:rPr>
          <w:rFonts w:ascii="Times New Roman" w:eastAsia="Times New Roman" w:hAnsi="Times New Roman" w:cs="Times New Roman"/>
          <w:i/>
          <w:iCs/>
          <w:sz w:val="24"/>
          <w:szCs w:val="24"/>
          <w:lang w:val="lt-LT"/>
        </w:rPr>
        <w:t xml:space="preserve"> </w:t>
      </w:r>
      <w:proofErr w:type="spellStart"/>
      <w:r w:rsidRPr="00355E44">
        <w:rPr>
          <w:rFonts w:ascii="Times New Roman" w:eastAsia="Times New Roman" w:hAnsi="Times New Roman" w:cs="Times New Roman"/>
          <w:i/>
          <w:iCs/>
          <w:sz w:val="24"/>
          <w:szCs w:val="24"/>
          <w:lang w:val="lt-LT"/>
        </w:rPr>
        <w:t>like</w:t>
      </w:r>
      <w:proofErr w:type="spellEnd"/>
      <w:r w:rsidRPr="00355E44">
        <w:rPr>
          <w:rFonts w:ascii="Times New Roman" w:eastAsia="Times New Roman" w:hAnsi="Times New Roman" w:cs="Times New Roman"/>
          <w:i/>
          <w:iCs/>
          <w:sz w:val="24"/>
          <w:szCs w:val="24"/>
          <w:lang w:val="lt-LT"/>
        </w:rPr>
        <w:t xml:space="preserve"> at </w:t>
      </w:r>
      <w:proofErr w:type="spellStart"/>
      <w:r w:rsidRPr="00355E44">
        <w:rPr>
          <w:rFonts w:ascii="Times New Roman" w:eastAsia="Times New Roman" w:hAnsi="Times New Roman" w:cs="Times New Roman"/>
          <w:i/>
          <w:iCs/>
          <w:sz w:val="24"/>
          <w:szCs w:val="24"/>
          <w:lang w:val="lt-LT"/>
        </w:rPr>
        <w:t>home</w:t>
      </w:r>
      <w:proofErr w:type="spellEnd"/>
      <w:r>
        <w:rPr>
          <w:rFonts w:ascii="Times New Roman" w:eastAsia="Times New Roman" w:hAnsi="Times New Roman" w:cs="Times New Roman"/>
          <w:sz w:val="24"/>
          <w:szCs w:val="24"/>
          <w:lang w:val="lt-LT"/>
        </w:rPr>
        <w:t>) erdvę.</w:t>
      </w:r>
    </w:p>
    <w:p w14:paraId="1005ABB0" w14:textId="23877850" w:rsidR="00E209C6" w:rsidRDefault="00E209C6" w:rsidP="00E209C6">
      <w:pPr>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2024 m. itin pasireiškė priešiškų valstybių ir jų galimai keliamų hibridinių veiksmų prieš Lietuvą veikla - povandeninių ryšių  kabelių Baltijos jūroje nutraukimo ar pažeidimų incidentų skaičius, GNSS trikdžių atvejų skaičius, kas kelia tiesioginę grėsmę Lietuvos nacionaliniam saugumui. Dėl to Lietuva itin aktyviai kėlė šiuos klausimus įvairiuose formatuose ir aktyviai siekė bendro Europos Sąjungos atsako ir koordinuotų veiksmų reaguojant į šias grėsmes bei bandant joms užkirsti kelią.</w:t>
      </w:r>
    </w:p>
    <w:p w14:paraId="44984AEA" w14:textId="77777777" w:rsidR="00E209C6" w:rsidRDefault="00E209C6" w:rsidP="00E209C6">
      <w:pPr>
        <w:pStyle w:val="Default"/>
        <w:jc w:val="both"/>
        <w:rPr>
          <w:rFonts w:ascii="Times New Roman" w:eastAsia="Times New Roman" w:hAnsi="Times New Roman" w:cs="Times New Roman"/>
          <w:b/>
          <w:lang w:val="lt-LT"/>
        </w:rPr>
      </w:pPr>
    </w:p>
    <w:p w14:paraId="217ED3E4" w14:textId="77777777" w:rsidR="00E209C6" w:rsidRDefault="00E209C6" w:rsidP="00E209C6">
      <w:pPr>
        <w:pStyle w:val="Default"/>
        <w:jc w:val="both"/>
        <w:rPr>
          <w:rFonts w:ascii="Times New Roman" w:eastAsia="Times New Roman" w:hAnsi="Times New Roman" w:cs="Times New Roman"/>
          <w:lang w:val="lt-LT"/>
        </w:rPr>
      </w:pPr>
      <w:r w:rsidRPr="00B23601">
        <w:rPr>
          <w:rFonts w:ascii="Times New Roman" w:eastAsia="Times New Roman" w:hAnsi="Times New Roman" w:cs="Times New Roman"/>
          <w:b/>
          <w:lang w:val="lt-LT"/>
        </w:rPr>
        <w:t>Pašto srityje</w:t>
      </w:r>
      <w:r>
        <w:rPr>
          <w:rFonts w:ascii="Times New Roman" w:eastAsia="Times New Roman" w:hAnsi="Times New Roman" w:cs="Times New Roman"/>
          <w:lang w:val="lt-LT"/>
        </w:rPr>
        <w:t xml:space="preserve"> vyko tolesnės diskusijos dėl poreikio peržiūrėti Pašto direktyvą (97/67/EB, su vėlesniais pakeitimais). 2024 m. Europos Komisija paskelbė studiją dėl pašto sektoriaus ateities, kurioje pateikti keli ateities scenarijai, kaip vystysis pašto sektorius ir su kokiais iššūkiais gali susidurti. Remiantis šia studija, Europos Komisija gali inicijuoti Pašto direktyvos peržiūrą, ko dauguma šalių ir siekia (įskaitant ir LT).</w:t>
      </w:r>
    </w:p>
    <w:p w14:paraId="1D1E586A" w14:textId="77777777" w:rsidR="00FC71B8" w:rsidRPr="006774DD" w:rsidRDefault="00FC71B8" w:rsidP="006774DD">
      <w:pPr>
        <w:spacing w:after="0" w:line="240" w:lineRule="auto"/>
        <w:jc w:val="both"/>
        <w:rPr>
          <w:rFonts w:ascii="Times New Roman" w:hAnsi="Times New Roman" w:cs="Times New Roman"/>
          <w:sz w:val="24"/>
          <w:szCs w:val="24"/>
          <w:lang w:val="lt-LT"/>
        </w:rPr>
      </w:pPr>
    </w:p>
    <w:sectPr w:rsidR="00FC71B8" w:rsidRPr="006774DD" w:rsidSect="006774DD">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mbria"/>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A5B5A"/>
    <w:multiLevelType w:val="multilevel"/>
    <w:tmpl w:val="BD5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D5ADE"/>
    <w:multiLevelType w:val="hybridMultilevel"/>
    <w:tmpl w:val="92F2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0438759">
    <w:abstractNumId w:val="1"/>
  </w:num>
  <w:num w:numId="2" w16cid:durableId="14648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5A"/>
    <w:rsid w:val="0000769D"/>
    <w:rsid w:val="00034A65"/>
    <w:rsid w:val="00062F6C"/>
    <w:rsid w:val="000F21AB"/>
    <w:rsid w:val="000F5337"/>
    <w:rsid w:val="00112CCA"/>
    <w:rsid w:val="00117632"/>
    <w:rsid w:val="0014045C"/>
    <w:rsid w:val="00141304"/>
    <w:rsid w:val="00150B91"/>
    <w:rsid w:val="00184DC0"/>
    <w:rsid w:val="00241CD5"/>
    <w:rsid w:val="00280142"/>
    <w:rsid w:val="00293223"/>
    <w:rsid w:val="00314F64"/>
    <w:rsid w:val="00332344"/>
    <w:rsid w:val="003925FA"/>
    <w:rsid w:val="003951EC"/>
    <w:rsid w:val="003A49F0"/>
    <w:rsid w:val="003E3762"/>
    <w:rsid w:val="003E38D1"/>
    <w:rsid w:val="00413D33"/>
    <w:rsid w:val="004173DE"/>
    <w:rsid w:val="00420C96"/>
    <w:rsid w:val="00434F13"/>
    <w:rsid w:val="00455358"/>
    <w:rsid w:val="0046720A"/>
    <w:rsid w:val="00487DE4"/>
    <w:rsid w:val="004E144E"/>
    <w:rsid w:val="00501AD5"/>
    <w:rsid w:val="00506BD7"/>
    <w:rsid w:val="0052304B"/>
    <w:rsid w:val="00523CF9"/>
    <w:rsid w:val="00547D71"/>
    <w:rsid w:val="00555490"/>
    <w:rsid w:val="00591F71"/>
    <w:rsid w:val="005D71A0"/>
    <w:rsid w:val="00603D96"/>
    <w:rsid w:val="006212CA"/>
    <w:rsid w:val="00643FF7"/>
    <w:rsid w:val="006774DD"/>
    <w:rsid w:val="006C6821"/>
    <w:rsid w:val="00751A2E"/>
    <w:rsid w:val="00781998"/>
    <w:rsid w:val="007B3754"/>
    <w:rsid w:val="007C64EF"/>
    <w:rsid w:val="008213A3"/>
    <w:rsid w:val="00822A48"/>
    <w:rsid w:val="00847CD4"/>
    <w:rsid w:val="00857332"/>
    <w:rsid w:val="008A19CC"/>
    <w:rsid w:val="008C7F1D"/>
    <w:rsid w:val="00902277"/>
    <w:rsid w:val="00A201BE"/>
    <w:rsid w:val="00A44C89"/>
    <w:rsid w:val="00A8585A"/>
    <w:rsid w:val="00AC623D"/>
    <w:rsid w:val="00B42983"/>
    <w:rsid w:val="00B434CD"/>
    <w:rsid w:val="00B54CFE"/>
    <w:rsid w:val="00B8414F"/>
    <w:rsid w:val="00BA0149"/>
    <w:rsid w:val="00BA2577"/>
    <w:rsid w:val="00BB4053"/>
    <w:rsid w:val="00BB6B9D"/>
    <w:rsid w:val="00BD442F"/>
    <w:rsid w:val="00BE0C4E"/>
    <w:rsid w:val="00BF6AE6"/>
    <w:rsid w:val="00C25270"/>
    <w:rsid w:val="00C309DD"/>
    <w:rsid w:val="00C338A0"/>
    <w:rsid w:val="00C423A3"/>
    <w:rsid w:val="00C670F6"/>
    <w:rsid w:val="00C755FE"/>
    <w:rsid w:val="00C83BF3"/>
    <w:rsid w:val="00CA09D4"/>
    <w:rsid w:val="00CB1F2A"/>
    <w:rsid w:val="00CB4739"/>
    <w:rsid w:val="00CD1806"/>
    <w:rsid w:val="00D015E3"/>
    <w:rsid w:val="00D32C0A"/>
    <w:rsid w:val="00D910BC"/>
    <w:rsid w:val="00DC30F2"/>
    <w:rsid w:val="00DD1695"/>
    <w:rsid w:val="00E142A5"/>
    <w:rsid w:val="00E1646F"/>
    <w:rsid w:val="00E16857"/>
    <w:rsid w:val="00E17C18"/>
    <w:rsid w:val="00E209C6"/>
    <w:rsid w:val="00E50881"/>
    <w:rsid w:val="00E55621"/>
    <w:rsid w:val="00E57AEA"/>
    <w:rsid w:val="00E66EEF"/>
    <w:rsid w:val="00E8786A"/>
    <w:rsid w:val="00EB2DD3"/>
    <w:rsid w:val="00EF1157"/>
    <w:rsid w:val="00EF2760"/>
    <w:rsid w:val="00F2330F"/>
    <w:rsid w:val="00F44FFA"/>
    <w:rsid w:val="00F90D81"/>
    <w:rsid w:val="00F9278E"/>
    <w:rsid w:val="00FC38B2"/>
    <w:rsid w:val="00FC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1EB5"/>
  <w15:chartTrackingRefBased/>
  <w15:docId w15:val="{8EF17A02-588E-4233-8D60-08A6A83B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34CD"/>
    <w:pPr>
      <w:ind w:left="720"/>
      <w:contextualSpacing/>
    </w:pPr>
  </w:style>
  <w:style w:type="character" w:styleId="Grietas">
    <w:name w:val="Strong"/>
    <w:basedOn w:val="Numatytasispastraiposriftas"/>
    <w:uiPriority w:val="22"/>
    <w:qFormat/>
    <w:rsid w:val="003E3762"/>
    <w:rPr>
      <w:b/>
      <w:bCs/>
    </w:rPr>
  </w:style>
  <w:style w:type="paragraph" w:customStyle="1" w:styleId="Default">
    <w:name w:val="Default"/>
    <w:rsid w:val="00413D33"/>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33783">
      <w:bodyDiv w:val="1"/>
      <w:marLeft w:val="0"/>
      <w:marRight w:val="0"/>
      <w:marTop w:val="0"/>
      <w:marBottom w:val="0"/>
      <w:divBdr>
        <w:top w:val="none" w:sz="0" w:space="0" w:color="auto"/>
        <w:left w:val="none" w:sz="0" w:space="0" w:color="auto"/>
        <w:bottom w:val="none" w:sz="0" w:space="0" w:color="auto"/>
        <w:right w:val="none" w:sz="0" w:space="0" w:color="auto"/>
      </w:divBdr>
    </w:div>
    <w:div w:id="751128294">
      <w:bodyDiv w:val="1"/>
      <w:marLeft w:val="0"/>
      <w:marRight w:val="0"/>
      <w:marTop w:val="0"/>
      <w:marBottom w:val="0"/>
      <w:divBdr>
        <w:top w:val="none" w:sz="0" w:space="0" w:color="auto"/>
        <w:left w:val="none" w:sz="0" w:space="0" w:color="auto"/>
        <w:bottom w:val="none" w:sz="0" w:space="0" w:color="auto"/>
        <w:right w:val="none" w:sz="0" w:space="0" w:color="auto"/>
      </w:divBdr>
    </w:div>
    <w:div w:id="1117261532">
      <w:bodyDiv w:val="1"/>
      <w:marLeft w:val="0"/>
      <w:marRight w:val="0"/>
      <w:marTop w:val="0"/>
      <w:marBottom w:val="0"/>
      <w:divBdr>
        <w:top w:val="none" w:sz="0" w:space="0" w:color="auto"/>
        <w:left w:val="none" w:sz="0" w:space="0" w:color="auto"/>
        <w:bottom w:val="none" w:sz="0" w:space="0" w:color="auto"/>
        <w:right w:val="none" w:sz="0" w:space="0" w:color="auto"/>
      </w:divBdr>
    </w:div>
    <w:div w:id="11701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F7C6-3CB1-4712-93EE-866BD508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1519</Words>
  <Characters>10609</Characters>
  <Application>Microsoft Office Word</Application>
  <DocSecurity>0</DocSecurity>
  <Lines>156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Veitas</dc:creator>
  <cp:keywords/>
  <dc:description/>
  <cp:lastModifiedBy>Vaiva Obelevičienė</cp:lastModifiedBy>
  <cp:revision>2</cp:revision>
  <cp:lastPrinted>2023-11-30T15:22:00Z</cp:lastPrinted>
  <dcterms:created xsi:type="dcterms:W3CDTF">2025-01-06T08:23:00Z</dcterms:created>
  <dcterms:modified xsi:type="dcterms:W3CDTF">2025-01-06T08:23:00Z</dcterms:modified>
</cp:coreProperties>
</file>