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F1F2" w14:textId="77777777" w:rsidR="0090320F" w:rsidRPr="0090320F" w:rsidRDefault="0090320F" w:rsidP="0090320F">
      <w:pPr>
        <w:rPr>
          <w:rFonts w:ascii="Times New Roman" w:hAnsi="Times New Roman" w:cs="Times New Roman"/>
          <w:b/>
          <w:bCs/>
        </w:rPr>
      </w:pPr>
    </w:p>
    <w:p w14:paraId="409EA6B5" w14:textId="42A16C45" w:rsidR="0090320F" w:rsidRPr="0090320F" w:rsidRDefault="0090320F" w:rsidP="007963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20F">
        <w:rPr>
          <w:rFonts w:ascii="Times New Roman" w:hAnsi="Times New Roman" w:cs="Times New Roman"/>
          <w:b/>
          <w:bCs/>
        </w:rPr>
        <w:t>LIETUVOS RESPUBLIKOS SUSISIEKIMO MINISTERIJOS</w:t>
      </w:r>
    </w:p>
    <w:p w14:paraId="216E46C5" w14:textId="45C37DB0" w:rsidR="0090320F" w:rsidRPr="0090320F" w:rsidRDefault="0090320F" w:rsidP="007963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20F">
        <w:rPr>
          <w:rFonts w:ascii="Times New Roman" w:hAnsi="Times New Roman" w:cs="Times New Roman"/>
          <w:b/>
          <w:bCs/>
        </w:rPr>
        <w:t>BIUDŽETO IR INVESTICIJŲ DEPARTAMENTO</w:t>
      </w:r>
    </w:p>
    <w:p w14:paraId="1E9DC551" w14:textId="77B9B4FB" w:rsidR="0090320F" w:rsidRPr="0090320F" w:rsidRDefault="0090320F" w:rsidP="007963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20F">
        <w:rPr>
          <w:rFonts w:ascii="Times New Roman" w:hAnsi="Times New Roman" w:cs="Times New Roman"/>
          <w:b/>
          <w:bCs/>
        </w:rPr>
        <w:t>EKONOMIKOS IR APSKAITOS SKYRIUS</w:t>
      </w:r>
    </w:p>
    <w:p w14:paraId="7A284FED" w14:textId="77777777" w:rsidR="007963DC" w:rsidRDefault="007963DC" w:rsidP="007963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A405DB" w14:textId="3E811C52" w:rsidR="0090320F" w:rsidRDefault="0090320F" w:rsidP="007963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20F">
        <w:rPr>
          <w:rFonts w:ascii="Times New Roman" w:hAnsi="Times New Roman" w:cs="Times New Roman"/>
          <w:b/>
          <w:bCs/>
        </w:rPr>
        <w:t>PAŽYMA</w:t>
      </w:r>
    </w:p>
    <w:p w14:paraId="642A36D0" w14:textId="77777777" w:rsidR="0062520F" w:rsidRPr="0062520F" w:rsidRDefault="0062520F" w:rsidP="0062520F">
      <w:pPr>
        <w:jc w:val="center"/>
        <w:rPr>
          <w:rFonts w:ascii="Times New Roman" w:hAnsi="Times New Roman" w:cs="Times New Roman"/>
          <w:b/>
          <w:bCs/>
        </w:rPr>
      </w:pPr>
    </w:p>
    <w:p w14:paraId="7C39F755" w14:textId="1B6548EB" w:rsidR="0062520F" w:rsidRDefault="0062520F" w:rsidP="0062520F">
      <w:pPr>
        <w:jc w:val="center"/>
        <w:rPr>
          <w:rFonts w:ascii="Times New Roman" w:hAnsi="Times New Roman" w:cs="Times New Roman"/>
          <w:b/>
          <w:bCs/>
        </w:rPr>
      </w:pPr>
      <w:r w:rsidRPr="0062520F">
        <w:rPr>
          <w:rFonts w:ascii="Times New Roman" w:hAnsi="Times New Roman" w:cs="Times New Roman"/>
          <w:b/>
          <w:bCs/>
        </w:rPr>
        <w:t xml:space="preserve"> DĖL 202</w:t>
      </w:r>
      <w:r>
        <w:rPr>
          <w:rFonts w:ascii="Times New Roman" w:hAnsi="Times New Roman" w:cs="Times New Roman"/>
          <w:b/>
          <w:bCs/>
        </w:rPr>
        <w:t>4</w:t>
      </w:r>
      <w:r w:rsidRPr="0062520F">
        <w:rPr>
          <w:rFonts w:ascii="Times New Roman" w:hAnsi="Times New Roman" w:cs="Times New Roman"/>
          <w:b/>
          <w:bCs/>
        </w:rPr>
        <w:t xml:space="preserve"> METAIS GAUTŲ PRANEŠIMŲ DĖL KORUPCIJOS SUSISIEKIMO SEKTORIUJE</w:t>
      </w:r>
    </w:p>
    <w:p w14:paraId="394A8854" w14:textId="179B63FB" w:rsidR="00E80792" w:rsidRDefault="00566D56" w:rsidP="0062520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2025-01-30 Nr. 6-315</w:t>
      </w:r>
    </w:p>
    <w:p w14:paraId="4F6B57FB" w14:textId="1C36F8E1" w:rsidR="00201E2A" w:rsidRPr="00201E2A" w:rsidRDefault="009C5989" w:rsidP="00201E2A">
      <w:pPr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b/>
          <w:bCs/>
        </w:rPr>
        <w:t>I. ĮVADAS</w:t>
      </w:r>
    </w:p>
    <w:p w14:paraId="4C1D8C09" w14:textId="7C8F0A2B" w:rsidR="009C5989" w:rsidRPr="00400552" w:rsidRDefault="00201E2A" w:rsidP="0033099C">
      <w:pPr>
        <w:ind w:firstLine="567"/>
        <w:jc w:val="both"/>
        <w:rPr>
          <w:rFonts w:ascii="Times New Roman" w:hAnsi="Times New Roman" w:cs="Times New Roman"/>
        </w:rPr>
      </w:pPr>
      <w:r w:rsidRPr="00201E2A">
        <w:rPr>
          <w:rFonts w:ascii="Times New Roman" w:hAnsi="Times New Roman" w:cs="Times New Roman"/>
        </w:rPr>
        <w:t xml:space="preserve"> Biudžeto ir investicijų departamento Ekonomikos ir apskaitos skyrius, vykdydamas Lietuvos Respublikos susisiekimo ministro 2023 m. rugpjūčio 28 d. įsakymu Nr. 3 – 372 patvirtinto Lietuvos Respublikos susisiekimo ministro valdymo sričių atsparumo korupcijai politikos priemonių įgyvendinimo tvarkos aprašo 69 punktą, parengė Lietuvos Respublikos susisiekimo ministerijos (toliau – Susisiekimo ministerija), susisiekimo ministro valdymo srities įstaigų, įmonių ir bendrovių 202</w:t>
      </w:r>
      <w:r w:rsidR="00284CCF">
        <w:rPr>
          <w:rFonts w:ascii="Times New Roman" w:hAnsi="Times New Roman" w:cs="Times New Roman"/>
        </w:rPr>
        <w:t>4</w:t>
      </w:r>
      <w:r w:rsidRPr="00201E2A">
        <w:rPr>
          <w:rFonts w:ascii="Times New Roman" w:hAnsi="Times New Roman" w:cs="Times New Roman"/>
        </w:rPr>
        <w:t xml:space="preserve"> metais gautų pranešimų dėl korupcijos apibendrinimą</w:t>
      </w:r>
      <w:r>
        <w:rPr>
          <w:rFonts w:ascii="Times New Roman" w:hAnsi="Times New Roman" w:cs="Times New Roman"/>
        </w:rPr>
        <w:t xml:space="preserve">. Pažyma </w:t>
      </w:r>
      <w:r w:rsidR="009C5989" w:rsidRPr="00400552">
        <w:rPr>
          <w:rFonts w:ascii="Times New Roman" w:hAnsi="Times New Roman" w:cs="Times New Roman"/>
        </w:rPr>
        <w:t xml:space="preserve">parengta remiantis 2024 metais susisiekimo sektoriuje surinktais duomenimis apie gautą informaciją apie korupcinio pobūdžio teisės pažeidimus, atliktus tyrimus, pranešimus, atitinkančius Pranešėjo apsaugos įstatymo reikalavimus, ir pradėtus ikiteisminius tyrimus. </w:t>
      </w:r>
    </w:p>
    <w:p w14:paraId="249200E0" w14:textId="612E946E" w:rsidR="009C5989" w:rsidRPr="00400552" w:rsidRDefault="009C5989" w:rsidP="0033099C">
      <w:pPr>
        <w:ind w:firstLine="567"/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b/>
          <w:bCs/>
        </w:rPr>
        <w:t>II. GAUT</w:t>
      </w:r>
      <w:r w:rsidR="00FE1E37">
        <w:rPr>
          <w:rFonts w:ascii="Times New Roman" w:hAnsi="Times New Roman" w:cs="Times New Roman"/>
          <w:b/>
          <w:bCs/>
        </w:rPr>
        <w:t>A</w:t>
      </w:r>
      <w:r w:rsidRPr="00400552">
        <w:rPr>
          <w:rFonts w:ascii="Times New Roman" w:hAnsi="Times New Roman" w:cs="Times New Roman"/>
          <w:b/>
          <w:bCs/>
        </w:rPr>
        <w:t xml:space="preserve"> INFORMACIJ</w:t>
      </w:r>
      <w:r w:rsidR="00FE1E37">
        <w:rPr>
          <w:rFonts w:ascii="Times New Roman" w:hAnsi="Times New Roman" w:cs="Times New Roman"/>
          <w:b/>
          <w:bCs/>
        </w:rPr>
        <w:t>A</w:t>
      </w:r>
      <w:r w:rsidRPr="00400552">
        <w:rPr>
          <w:rFonts w:ascii="Times New Roman" w:hAnsi="Times New Roman" w:cs="Times New Roman"/>
          <w:b/>
          <w:bCs/>
        </w:rPr>
        <w:t xml:space="preserve"> APIE KORUPCINIO POBŪDŽIO TEISĖS PAŽEIDIMUS </w:t>
      </w:r>
    </w:p>
    <w:p w14:paraId="10384F6B" w14:textId="77777777" w:rsidR="009C5989" w:rsidRPr="00400552" w:rsidRDefault="009C5989" w:rsidP="0033099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</w:rPr>
        <w:t>2024 metais vidiniais ir išoriniais kanalais gauta:</w:t>
      </w:r>
    </w:p>
    <w:p w14:paraId="5B4B7EA2" w14:textId="2E92763D" w:rsidR="009C5989" w:rsidRPr="00400552" w:rsidRDefault="009C5989" w:rsidP="00395971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b/>
          <w:bCs/>
        </w:rPr>
        <w:t>241 pranešimas</w:t>
      </w:r>
      <w:r w:rsidRPr="00400552">
        <w:rPr>
          <w:rFonts w:ascii="Times New Roman" w:hAnsi="Times New Roman" w:cs="Times New Roman"/>
        </w:rPr>
        <w:t xml:space="preserve"> iš Lietuvos transporto saugos administracijos, kas sudaro didžiausią dalį visų pranešimų.</w:t>
      </w:r>
      <w:r w:rsidR="007D227A">
        <w:rPr>
          <w:rFonts w:ascii="Times New Roman" w:hAnsi="Times New Roman" w:cs="Times New Roman"/>
        </w:rPr>
        <w:t xml:space="preserve"> </w:t>
      </w:r>
      <w:r w:rsidR="00090F58">
        <w:rPr>
          <w:rFonts w:ascii="Times New Roman" w:hAnsi="Times New Roman" w:cs="Times New Roman"/>
        </w:rPr>
        <w:t xml:space="preserve">50 pranešimų </w:t>
      </w:r>
      <w:r w:rsidR="00B6785E">
        <w:rPr>
          <w:rFonts w:ascii="Times New Roman" w:hAnsi="Times New Roman" w:cs="Times New Roman"/>
        </w:rPr>
        <w:t xml:space="preserve">apie </w:t>
      </w:r>
      <w:r w:rsidR="00B6785E" w:rsidRPr="00400552">
        <w:rPr>
          <w:rFonts w:ascii="Times New Roman" w:hAnsi="Times New Roman" w:cs="Times New Roman"/>
        </w:rPr>
        <w:t>Lietuvos transporto saugos administracijos</w:t>
      </w:r>
      <w:r w:rsidR="00B6785E">
        <w:rPr>
          <w:rFonts w:ascii="Times New Roman" w:hAnsi="Times New Roman" w:cs="Times New Roman"/>
        </w:rPr>
        <w:t xml:space="preserve"> darbuotojus</w:t>
      </w:r>
      <w:r w:rsidR="00B73E77">
        <w:rPr>
          <w:rFonts w:ascii="Times New Roman" w:hAnsi="Times New Roman" w:cs="Times New Roman"/>
        </w:rPr>
        <w:t xml:space="preserve"> ir </w:t>
      </w:r>
      <w:r w:rsidR="00B6785E">
        <w:rPr>
          <w:rFonts w:ascii="Times New Roman" w:hAnsi="Times New Roman" w:cs="Times New Roman"/>
        </w:rPr>
        <w:t xml:space="preserve"> </w:t>
      </w:r>
      <w:r w:rsidR="00395971" w:rsidRPr="00395971">
        <w:rPr>
          <w:rFonts w:ascii="Times New Roman" w:hAnsi="Times New Roman" w:cs="Times New Roman"/>
          <w:b/>
          <w:bCs/>
        </w:rPr>
        <w:t>191</w:t>
      </w:r>
      <w:r w:rsidR="00B73E77">
        <w:rPr>
          <w:rFonts w:ascii="Times New Roman" w:hAnsi="Times New Roman" w:cs="Times New Roman"/>
          <w:b/>
          <w:bCs/>
        </w:rPr>
        <w:t xml:space="preserve"> </w:t>
      </w:r>
      <w:r w:rsidR="00B73E77" w:rsidRPr="000E0EF3">
        <w:rPr>
          <w:rFonts w:ascii="Times New Roman" w:hAnsi="Times New Roman" w:cs="Times New Roman"/>
        </w:rPr>
        <w:t>prane</w:t>
      </w:r>
      <w:r w:rsidR="00B73E77">
        <w:rPr>
          <w:rFonts w:ascii="Times New Roman" w:hAnsi="Times New Roman" w:cs="Times New Roman"/>
        </w:rPr>
        <w:t>š</w:t>
      </w:r>
      <w:r w:rsidR="00B73E77" w:rsidRPr="000E0EF3">
        <w:rPr>
          <w:rFonts w:ascii="Times New Roman" w:hAnsi="Times New Roman" w:cs="Times New Roman"/>
        </w:rPr>
        <w:t>imas</w:t>
      </w:r>
      <w:r w:rsidR="00395971" w:rsidRPr="00395971">
        <w:rPr>
          <w:rFonts w:ascii="Times New Roman" w:hAnsi="Times New Roman" w:cs="Times New Roman"/>
          <w:b/>
          <w:bCs/>
        </w:rPr>
        <w:t xml:space="preserve"> </w:t>
      </w:r>
      <w:r w:rsidR="00B73E77" w:rsidRPr="00400552">
        <w:rPr>
          <w:rFonts w:ascii="Times New Roman" w:hAnsi="Times New Roman" w:cs="Times New Roman"/>
        </w:rPr>
        <w:t>Lietuvos transporto saugos administracijos</w:t>
      </w:r>
      <w:r w:rsidR="00B73E77">
        <w:rPr>
          <w:rFonts w:ascii="Times New Roman" w:hAnsi="Times New Roman" w:cs="Times New Roman"/>
        </w:rPr>
        <w:t xml:space="preserve"> darbuotojų</w:t>
      </w:r>
      <w:r w:rsidR="00E47356">
        <w:rPr>
          <w:rFonts w:ascii="Times New Roman" w:hAnsi="Times New Roman" w:cs="Times New Roman"/>
        </w:rPr>
        <w:t xml:space="preserve">, kuriems </w:t>
      </w:r>
      <w:r w:rsidR="00B73E77">
        <w:rPr>
          <w:rFonts w:ascii="Times New Roman" w:hAnsi="Times New Roman" w:cs="Times New Roman"/>
        </w:rPr>
        <w:t xml:space="preserve"> </w:t>
      </w:r>
      <w:r w:rsidR="00395971" w:rsidRPr="00395971">
        <w:rPr>
          <w:rFonts w:ascii="Times New Roman" w:hAnsi="Times New Roman" w:cs="Times New Roman"/>
        </w:rPr>
        <w:t>vairuotojai bandė daryti įtaką, siekdami paveikti jų veiksmus ir trukdyti tinkamam tiesioginių funkcijų vykdymui.</w:t>
      </w:r>
    </w:p>
    <w:p w14:paraId="7A45E09E" w14:textId="77777777" w:rsidR="009C5989" w:rsidRDefault="009C5989" w:rsidP="0032332A">
      <w:pPr>
        <w:numPr>
          <w:ilvl w:val="0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</w:rPr>
        <w:t xml:space="preserve">AB Lietuvos paštas gavo </w:t>
      </w:r>
      <w:r w:rsidRPr="00400552">
        <w:rPr>
          <w:rFonts w:ascii="Times New Roman" w:hAnsi="Times New Roman" w:cs="Times New Roman"/>
          <w:b/>
          <w:bCs/>
        </w:rPr>
        <w:t>13 pranešimų</w:t>
      </w:r>
      <w:r w:rsidRPr="00400552">
        <w:rPr>
          <w:rFonts w:ascii="Times New Roman" w:hAnsi="Times New Roman" w:cs="Times New Roman"/>
        </w:rPr>
        <w:t xml:space="preserve">, o AB „Oro navigacija“ ir AB Kelių priežiūra – atitinkamai po </w:t>
      </w:r>
      <w:r w:rsidRPr="00400552">
        <w:rPr>
          <w:rFonts w:ascii="Times New Roman" w:hAnsi="Times New Roman" w:cs="Times New Roman"/>
          <w:b/>
          <w:bCs/>
        </w:rPr>
        <w:t>7</w:t>
      </w:r>
      <w:r w:rsidRPr="00400552">
        <w:rPr>
          <w:rFonts w:ascii="Times New Roman" w:hAnsi="Times New Roman" w:cs="Times New Roman"/>
        </w:rPr>
        <w:t xml:space="preserve"> ir </w:t>
      </w:r>
      <w:r w:rsidRPr="00400552">
        <w:rPr>
          <w:rFonts w:ascii="Times New Roman" w:hAnsi="Times New Roman" w:cs="Times New Roman"/>
          <w:b/>
          <w:bCs/>
        </w:rPr>
        <w:t>10 pranešimų</w:t>
      </w:r>
      <w:r w:rsidRPr="00400552">
        <w:rPr>
          <w:rFonts w:ascii="Times New Roman" w:hAnsi="Times New Roman" w:cs="Times New Roman"/>
        </w:rPr>
        <w:t>.</w:t>
      </w:r>
    </w:p>
    <w:p w14:paraId="0EFDE4B2" w14:textId="1BBE97C9" w:rsidR="0033099C" w:rsidRPr="0032332A" w:rsidRDefault="0032332A" w:rsidP="0032332A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32332A">
        <w:rPr>
          <w:rFonts w:ascii="Times New Roman" w:hAnsi="Times New Roman" w:cs="Times New Roman"/>
        </w:rPr>
        <w:t xml:space="preserve"> </w:t>
      </w:r>
      <w:r w:rsidR="00E85EE0" w:rsidRPr="0032332A">
        <w:rPr>
          <w:rFonts w:ascii="Times New Roman" w:hAnsi="Times New Roman" w:cs="Times New Roman"/>
        </w:rPr>
        <w:t xml:space="preserve">Po 5 pranešimus gavo </w:t>
      </w:r>
      <w:r w:rsidR="0061545B" w:rsidRPr="0032332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AB Lietuvos oro uostai ir </w:t>
      </w:r>
      <w:r w:rsidR="0033099C" w:rsidRPr="0032332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AB „Via Lietuva”.</w:t>
      </w:r>
    </w:p>
    <w:p w14:paraId="65C71072" w14:textId="2B241D5F" w:rsidR="009C5989" w:rsidRPr="0033099C" w:rsidRDefault="0033099C" w:rsidP="0032332A">
      <w:pPr>
        <w:numPr>
          <w:ilvl w:val="0"/>
          <w:numId w:val="1"/>
        </w:numPr>
        <w:tabs>
          <w:tab w:val="num" w:pos="426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425"/>
        <w:rPr>
          <w:rFonts w:ascii="Times New Roman" w:hAnsi="Times New Roman" w:cs="Times New Roman"/>
        </w:rPr>
      </w:pPr>
      <w:r w:rsidRPr="0033099C">
        <w:rPr>
          <w:rFonts w:ascii="Times New Roman" w:hAnsi="Times New Roman" w:cs="Times New Roman"/>
        </w:rPr>
        <w:t xml:space="preserve"> </w:t>
      </w:r>
      <w:r w:rsidR="00F03DD1" w:rsidRPr="0033099C">
        <w:rPr>
          <w:rFonts w:ascii="Times New Roman" w:hAnsi="Times New Roman" w:cs="Times New Roman"/>
        </w:rPr>
        <w:t xml:space="preserve"> </w:t>
      </w:r>
      <w:r w:rsidR="009C5989" w:rsidRPr="0033099C">
        <w:rPr>
          <w:rFonts w:ascii="Times New Roman" w:hAnsi="Times New Roman" w:cs="Times New Roman"/>
        </w:rPr>
        <w:t xml:space="preserve">Likusios organizacijos </w:t>
      </w:r>
      <w:r w:rsidR="00211A07" w:rsidRPr="0033099C">
        <w:rPr>
          <w:rFonts w:ascii="Times New Roman" w:hAnsi="Times New Roman" w:cs="Times New Roman"/>
        </w:rPr>
        <w:t>gavo</w:t>
      </w:r>
      <w:r w:rsidR="009C5989" w:rsidRPr="0033099C">
        <w:rPr>
          <w:rFonts w:ascii="Times New Roman" w:hAnsi="Times New Roman" w:cs="Times New Roman"/>
        </w:rPr>
        <w:t xml:space="preserve"> minimalų </w:t>
      </w:r>
      <w:r w:rsidR="00211A07" w:rsidRPr="0033099C">
        <w:rPr>
          <w:rFonts w:ascii="Times New Roman" w:hAnsi="Times New Roman" w:cs="Times New Roman"/>
        </w:rPr>
        <w:t>(</w:t>
      </w:r>
      <w:r w:rsidR="00211A07" w:rsidRPr="0033099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AB „Lietuvos geležinkeliai“ </w:t>
      </w:r>
      <w:r w:rsidR="008901B2" w:rsidRPr="0033099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– 2, </w:t>
      </w:r>
      <w:r w:rsidR="00F03DD1" w:rsidRPr="0033099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VšĮ Transporto kompetencijų agentūra – 1)</w:t>
      </w:r>
      <w:r w:rsidR="00A713F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</w:t>
      </w:r>
      <w:r w:rsidR="00F03DD1" w:rsidRPr="0033099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9C5989" w:rsidRPr="0033099C">
        <w:rPr>
          <w:rFonts w:ascii="Times New Roman" w:hAnsi="Times New Roman" w:cs="Times New Roman"/>
        </w:rPr>
        <w:t xml:space="preserve">arba </w:t>
      </w:r>
      <w:r w:rsidR="00E85EE0" w:rsidRPr="0033099C">
        <w:rPr>
          <w:rFonts w:ascii="Times New Roman" w:hAnsi="Times New Roman" w:cs="Times New Roman"/>
        </w:rPr>
        <w:t>negavo jokių</w:t>
      </w:r>
      <w:r w:rsidR="009C5989" w:rsidRPr="0033099C">
        <w:rPr>
          <w:rFonts w:ascii="Times New Roman" w:hAnsi="Times New Roman" w:cs="Times New Roman"/>
        </w:rPr>
        <w:t xml:space="preserve"> pranešimų.</w:t>
      </w:r>
    </w:p>
    <w:p w14:paraId="3991210C" w14:textId="7A3FB292" w:rsidR="002035D0" w:rsidRDefault="002035D0" w:rsidP="0032332A">
      <w:pPr>
        <w:pStyle w:val="prastasiniatinklio"/>
        <w:spacing w:before="0" w:beforeAutospacing="0" w:after="0" w:afterAutospacing="0"/>
        <w:ind w:left="720" w:hanging="153"/>
      </w:pPr>
      <w:r>
        <w:t xml:space="preserve">2023 metais susisiekimo sektoriuje iš viso </w:t>
      </w:r>
      <w:r w:rsidR="002E1E8B">
        <w:t xml:space="preserve">buvo </w:t>
      </w:r>
      <w:r>
        <w:t xml:space="preserve">gautas </w:t>
      </w:r>
      <w:r>
        <w:rPr>
          <w:rStyle w:val="Grietas"/>
          <w:rFonts w:eastAsiaTheme="majorEastAsia"/>
        </w:rPr>
        <w:t>121 pranešimas.</w:t>
      </w:r>
    </w:p>
    <w:p w14:paraId="4C0F2C09" w14:textId="1BE755D2" w:rsidR="002035D0" w:rsidRPr="00400552" w:rsidRDefault="005F17A0" w:rsidP="002035D0">
      <w:pPr>
        <w:ind w:left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38F1F95C" wp14:editId="56F9044F">
                <wp:extent cx="304800" cy="304800"/>
                <wp:effectExtent l="0" t="0" r="0" b="0"/>
                <wp:docPr id="1423233923" name="Stačiakampis 2" descr="Išvesties vaiz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F63B6" id="Stačiakampis 2" o:spid="_x0000_s1026" alt="Išvesties vaizd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F17A0">
        <w:rPr>
          <w:noProof/>
        </w:rPr>
        <w:t xml:space="preserve"> </w:t>
      </w:r>
      <w:r w:rsidRPr="005F17A0">
        <w:rPr>
          <w:rFonts w:ascii="Times New Roman" w:hAnsi="Times New Roman" w:cs="Times New Roman"/>
          <w:noProof/>
        </w:rPr>
        <w:drawing>
          <wp:inline distT="0" distB="0" distL="0" distR="0" wp14:anchorId="39D07E14" wp14:editId="6988E478">
            <wp:extent cx="6120130" cy="2531745"/>
            <wp:effectExtent l="0" t="0" r="0" b="1905"/>
            <wp:docPr id="1160913431" name="Paveikslėlis 1" descr="Paveikslėlis, kuriame yra tekstas, ekrano kopija, linija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13431" name="Paveikslėlis 1" descr="Paveikslėlis, kuriame yra tekstas, ekrano kopija, linija, Šrift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9290C" w14:textId="601E07AD" w:rsidR="00542FC0" w:rsidRDefault="005F493E" w:rsidP="000E0EF3">
      <w:pPr>
        <w:pStyle w:val="prastasiniatinklio"/>
        <w:ind w:left="720" w:hanging="720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Pr="005F493E">
        <w:rPr>
          <w:b/>
          <w:bCs/>
        </w:rPr>
        <w:t>VIDINIAIS IR IŠORINIAIS KANALAIS GAUTOS INFORMACIJOS APIE GALIMAI KORUPCINIO POBŪDŽIO TEISĖS</w:t>
      </w:r>
      <w:r w:rsidR="00524B43">
        <w:rPr>
          <w:b/>
          <w:bCs/>
        </w:rPr>
        <w:t xml:space="preserve"> </w:t>
      </w:r>
      <w:r w:rsidRPr="005F493E">
        <w:rPr>
          <w:b/>
          <w:bCs/>
        </w:rPr>
        <w:t>PAŽEIDIMUS, PAGAL KURIUOS BUVO ATLIKTI TYRIMAI, SKAIČIUS</w:t>
      </w:r>
    </w:p>
    <w:p w14:paraId="0C1E79BF" w14:textId="77777777" w:rsidR="005F493E" w:rsidRDefault="005F493E" w:rsidP="005F49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9E8F72" w14:textId="22F613D3" w:rsidR="005F493E" w:rsidRPr="00F92399" w:rsidRDefault="00106026" w:rsidP="00F9239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92399">
        <w:rPr>
          <w:rFonts w:ascii="Times New Roman" w:hAnsi="Times New Roman" w:cs="Times New Roman"/>
        </w:rPr>
        <w:t xml:space="preserve">2023 m. gautų pranešimų apie korupcinio pobūdžio teisės pažeidimus skaičius siekė </w:t>
      </w:r>
      <w:r w:rsidRPr="00E1557F">
        <w:rPr>
          <w:rFonts w:ascii="Times New Roman" w:hAnsi="Times New Roman" w:cs="Times New Roman"/>
          <w:b/>
          <w:bCs/>
        </w:rPr>
        <w:t>30</w:t>
      </w:r>
      <w:r w:rsidRPr="00F92399">
        <w:rPr>
          <w:rFonts w:ascii="Times New Roman" w:hAnsi="Times New Roman" w:cs="Times New Roman"/>
        </w:rPr>
        <w:t xml:space="preserve">, o 2024 m. išaugo iki </w:t>
      </w:r>
      <w:r w:rsidRPr="00395971">
        <w:rPr>
          <w:rFonts w:ascii="Times New Roman" w:hAnsi="Times New Roman" w:cs="Times New Roman"/>
          <w:b/>
          <w:bCs/>
        </w:rPr>
        <w:t>34</w:t>
      </w:r>
      <w:r w:rsidRPr="00F92399">
        <w:rPr>
          <w:rFonts w:ascii="Times New Roman" w:hAnsi="Times New Roman" w:cs="Times New Roman"/>
        </w:rPr>
        <w:t>. Nors bendras skaičius padidėjo, kai kurios organizacijos abiem laikotarpiais nesulaukė nė vieno pranešimo.</w:t>
      </w:r>
    </w:p>
    <w:p w14:paraId="1A10C161" w14:textId="326464BD" w:rsidR="00F92399" w:rsidRDefault="00F92399" w:rsidP="00F92399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2399">
        <w:rPr>
          <w:rFonts w:ascii="Times New Roman" w:hAnsi="Times New Roman" w:cs="Times New Roman"/>
        </w:rPr>
        <w:t>AB Lietuvos paštas: pranešimų skaičius 2024 m</w:t>
      </w:r>
      <w:r w:rsidR="004A2845">
        <w:rPr>
          <w:rFonts w:ascii="Times New Roman" w:hAnsi="Times New Roman" w:cs="Times New Roman"/>
        </w:rPr>
        <w:t>etais</w:t>
      </w:r>
      <w:r w:rsidRPr="00F92399">
        <w:rPr>
          <w:rFonts w:ascii="Times New Roman" w:hAnsi="Times New Roman" w:cs="Times New Roman"/>
        </w:rPr>
        <w:t xml:space="preserve"> padidėjo </w:t>
      </w:r>
      <w:r w:rsidRPr="00DD60F9">
        <w:rPr>
          <w:rFonts w:ascii="Times New Roman" w:hAnsi="Times New Roman" w:cs="Times New Roman"/>
        </w:rPr>
        <w:t xml:space="preserve">nuo </w:t>
      </w:r>
      <w:r w:rsidRPr="00E1557F">
        <w:rPr>
          <w:rFonts w:ascii="Times New Roman" w:hAnsi="Times New Roman" w:cs="Times New Roman"/>
          <w:b/>
          <w:bCs/>
        </w:rPr>
        <w:t>9</w:t>
      </w:r>
      <w:r w:rsidRPr="00F92399">
        <w:rPr>
          <w:rFonts w:ascii="Times New Roman" w:hAnsi="Times New Roman" w:cs="Times New Roman"/>
        </w:rPr>
        <w:t xml:space="preserve"> iki </w:t>
      </w:r>
      <w:r w:rsidRPr="00DD60F9">
        <w:rPr>
          <w:rFonts w:ascii="Times New Roman" w:hAnsi="Times New Roman" w:cs="Times New Roman"/>
          <w:b/>
          <w:bCs/>
        </w:rPr>
        <w:t>13</w:t>
      </w:r>
      <w:r w:rsidRPr="00F92399">
        <w:rPr>
          <w:rFonts w:ascii="Times New Roman" w:hAnsi="Times New Roman" w:cs="Times New Roman"/>
        </w:rPr>
        <w:t xml:space="preserve">. </w:t>
      </w:r>
    </w:p>
    <w:p w14:paraId="440AD673" w14:textId="4A0495F4" w:rsidR="00F92399" w:rsidRDefault="00F92399" w:rsidP="00F92399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92399">
        <w:rPr>
          <w:rFonts w:ascii="Times New Roman" w:hAnsi="Times New Roman" w:cs="Times New Roman"/>
        </w:rPr>
        <w:t>AB „Oro navigacija“: 2023 m. gauta 9 pranešimai, tačiau 2024 m</w:t>
      </w:r>
      <w:r w:rsidR="004A2845">
        <w:rPr>
          <w:rFonts w:ascii="Times New Roman" w:hAnsi="Times New Roman" w:cs="Times New Roman"/>
        </w:rPr>
        <w:t>etais</w:t>
      </w:r>
      <w:r w:rsidRPr="00F92399">
        <w:rPr>
          <w:rFonts w:ascii="Times New Roman" w:hAnsi="Times New Roman" w:cs="Times New Roman"/>
        </w:rPr>
        <w:t xml:space="preserve"> skaičius sumažėjo iki </w:t>
      </w:r>
      <w:r w:rsidRPr="00F92399">
        <w:rPr>
          <w:rFonts w:ascii="Times New Roman" w:hAnsi="Times New Roman" w:cs="Times New Roman"/>
          <w:b/>
          <w:bCs/>
        </w:rPr>
        <w:t>7</w:t>
      </w:r>
      <w:r w:rsidRPr="00F92399">
        <w:rPr>
          <w:rFonts w:ascii="Times New Roman" w:hAnsi="Times New Roman" w:cs="Times New Roman"/>
        </w:rPr>
        <w:t>.</w:t>
      </w:r>
    </w:p>
    <w:p w14:paraId="1C4DAB95" w14:textId="0796A2AC" w:rsidR="00F92399" w:rsidRPr="00F92399" w:rsidRDefault="00F92399" w:rsidP="00E1557F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1557F">
        <w:rPr>
          <w:rFonts w:ascii="Times New Roman" w:hAnsi="Times New Roman" w:cs="Times New Roman"/>
        </w:rPr>
        <w:t xml:space="preserve">AB „Lietuvos geležinkeliai“: pranešimų skaičius sumažėjo nuo </w:t>
      </w:r>
      <w:r w:rsidRPr="00E1557F">
        <w:rPr>
          <w:rFonts w:ascii="Times New Roman" w:hAnsi="Times New Roman" w:cs="Times New Roman"/>
          <w:b/>
          <w:bCs/>
        </w:rPr>
        <w:t>5</w:t>
      </w:r>
      <w:r w:rsidRPr="00E1557F">
        <w:rPr>
          <w:rFonts w:ascii="Times New Roman" w:hAnsi="Times New Roman" w:cs="Times New Roman"/>
        </w:rPr>
        <w:t xml:space="preserve"> 2023 m</w:t>
      </w:r>
      <w:r w:rsidR="004A2845">
        <w:rPr>
          <w:rFonts w:ascii="Times New Roman" w:hAnsi="Times New Roman" w:cs="Times New Roman"/>
        </w:rPr>
        <w:t>etais</w:t>
      </w:r>
      <w:r w:rsidRPr="00E1557F">
        <w:rPr>
          <w:rFonts w:ascii="Times New Roman" w:hAnsi="Times New Roman" w:cs="Times New Roman"/>
        </w:rPr>
        <w:t xml:space="preserve"> iki </w:t>
      </w:r>
      <w:r w:rsidRPr="00E1557F">
        <w:rPr>
          <w:rFonts w:ascii="Times New Roman" w:hAnsi="Times New Roman" w:cs="Times New Roman"/>
          <w:b/>
          <w:bCs/>
        </w:rPr>
        <w:t>2</w:t>
      </w:r>
      <w:r w:rsidR="00E1557F" w:rsidRPr="00E1557F">
        <w:rPr>
          <w:rFonts w:ascii="Times New Roman" w:hAnsi="Times New Roman" w:cs="Times New Roman"/>
          <w:b/>
          <w:bCs/>
        </w:rPr>
        <w:t xml:space="preserve"> pranešimų</w:t>
      </w:r>
      <w:r w:rsidRPr="00E1557F">
        <w:rPr>
          <w:rFonts w:ascii="Times New Roman" w:hAnsi="Times New Roman" w:cs="Times New Roman"/>
        </w:rPr>
        <w:t xml:space="preserve"> 2024 m</w:t>
      </w:r>
      <w:r w:rsidR="004A2845">
        <w:rPr>
          <w:rFonts w:ascii="Times New Roman" w:hAnsi="Times New Roman" w:cs="Times New Roman"/>
        </w:rPr>
        <w:t>etais.</w:t>
      </w:r>
    </w:p>
    <w:p w14:paraId="7C57B9FF" w14:textId="77777777" w:rsidR="00542FC0" w:rsidRDefault="00542FC0" w:rsidP="000614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CD4510" w14:textId="5BB7897D" w:rsidR="009C5989" w:rsidRPr="00400552" w:rsidRDefault="00542FC0" w:rsidP="005F493E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E4EA57" wp14:editId="287291EA">
            <wp:extent cx="6120130" cy="3115945"/>
            <wp:effectExtent l="0" t="0" r="0" b="8255"/>
            <wp:docPr id="215161118" name="Paveikslėlis 1" descr="Išvesties 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švesties vaizd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AF01" w14:textId="4124CC90" w:rsidR="00847B3A" w:rsidRPr="00400552" w:rsidRDefault="00847B3A" w:rsidP="00CB1538">
      <w:pPr>
        <w:pStyle w:val="prastasiniatinklio"/>
        <w:ind w:left="720" w:hanging="720"/>
      </w:pPr>
    </w:p>
    <w:p w14:paraId="2D180B85" w14:textId="784A68BC" w:rsidR="009C5989" w:rsidRPr="00400552" w:rsidRDefault="009C5989" w:rsidP="009C5989">
      <w:pPr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b/>
          <w:bCs/>
        </w:rPr>
        <w:t>IV. PRANEŠIMAI PAGAL PRANEŠĖJO APSAUGOS ĮSTATYMĄ</w:t>
      </w:r>
    </w:p>
    <w:p w14:paraId="4E624F24" w14:textId="56747C90" w:rsidR="00965A99" w:rsidRPr="00965A99" w:rsidRDefault="009C5989" w:rsidP="00E1557F">
      <w:pPr>
        <w:ind w:firstLine="709"/>
        <w:jc w:val="both"/>
      </w:pPr>
      <w:r w:rsidRPr="00400552">
        <w:rPr>
          <w:rFonts w:ascii="Times New Roman" w:hAnsi="Times New Roman" w:cs="Times New Roman"/>
        </w:rPr>
        <w:t xml:space="preserve">Analizuojamu laikotarpiu </w:t>
      </w:r>
      <w:r w:rsidR="00EF68E6">
        <w:rPr>
          <w:rFonts w:ascii="Times New Roman" w:hAnsi="Times New Roman" w:cs="Times New Roman"/>
        </w:rPr>
        <w:t xml:space="preserve">Susisiekimo ministerijoje ir </w:t>
      </w:r>
      <w:r w:rsidRPr="00400552">
        <w:rPr>
          <w:rFonts w:ascii="Times New Roman" w:hAnsi="Times New Roman" w:cs="Times New Roman"/>
        </w:rPr>
        <w:t>visos</w:t>
      </w:r>
      <w:r w:rsidR="00EF68E6">
        <w:rPr>
          <w:rFonts w:ascii="Times New Roman" w:hAnsi="Times New Roman" w:cs="Times New Roman"/>
        </w:rPr>
        <w:t>e</w:t>
      </w:r>
      <w:r w:rsidRPr="00400552">
        <w:rPr>
          <w:rFonts w:ascii="Times New Roman" w:hAnsi="Times New Roman" w:cs="Times New Roman"/>
        </w:rPr>
        <w:t xml:space="preserve"> </w:t>
      </w:r>
      <w:r w:rsidRPr="00965A99">
        <w:rPr>
          <w:rFonts w:ascii="Times New Roman" w:hAnsi="Times New Roman" w:cs="Times New Roman"/>
        </w:rPr>
        <w:t>susisiekimo sektoriaus organizacijo</w:t>
      </w:r>
      <w:r w:rsidR="00EF68E6">
        <w:rPr>
          <w:rFonts w:ascii="Times New Roman" w:hAnsi="Times New Roman" w:cs="Times New Roman"/>
        </w:rPr>
        <w:t>se</w:t>
      </w:r>
      <w:r w:rsidRPr="00965A99">
        <w:rPr>
          <w:rFonts w:ascii="Times New Roman" w:hAnsi="Times New Roman" w:cs="Times New Roman"/>
        </w:rPr>
        <w:t xml:space="preserve"> pranešimų, atitinkančių Pranešėjo apsaugos įstatymo reikalavimus</w:t>
      </w:r>
      <w:r w:rsidR="00EF68E6">
        <w:rPr>
          <w:rFonts w:ascii="Times New Roman" w:hAnsi="Times New Roman" w:cs="Times New Roman"/>
        </w:rPr>
        <w:t xml:space="preserve"> nebuvo</w:t>
      </w:r>
      <w:r w:rsidRPr="00965A99">
        <w:rPr>
          <w:rFonts w:ascii="Times New Roman" w:hAnsi="Times New Roman" w:cs="Times New Roman"/>
        </w:rPr>
        <w:t xml:space="preserve">. </w:t>
      </w:r>
      <w:r w:rsidR="00965A99" w:rsidRPr="00965A99">
        <w:rPr>
          <w:rFonts w:ascii="Times New Roman" w:hAnsi="Times New Roman" w:cs="Times New Roman"/>
        </w:rPr>
        <w:t>2023</w:t>
      </w:r>
      <w:r w:rsidR="00E1557F">
        <w:rPr>
          <w:rFonts w:ascii="Times New Roman" w:hAnsi="Times New Roman" w:cs="Times New Roman"/>
        </w:rPr>
        <w:t> </w:t>
      </w:r>
      <w:r w:rsidR="00965A99" w:rsidRPr="00965A99">
        <w:rPr>
          <w:rFonts w:ascii="Times New Roman" w:hAnsi="Times New Roman" w:cs="Times New Roman"/>
        </w:rPr>
        <w:t xml:space="preserve">metais buvo </w:t>
      </w:r>
      <w:r w:rsidR="00740F1B">
        <w:rPr>
          <w:rFonts w:ascii="Times New Roman" w:hAnsi="Times New Roman" w:cs="Times New Roman"/>
        </w:rPr>
        <w:t>gauti</w:t>
      </w:r>
      <w:r w:rsidR="00965A99" w:rsidRPr="00965A99">
        <w:rPr>
          <w:rFonts w:ascii="Times New Roman" w:hAnsi="Times New Roman" w:cs="Times New Roman"/>
        </w:rPr>
        <w:t xml:space="preserve"> </w:t>
      </w:r>
      <w:r w:rsidR="00965A99" w:rsidRPr="00965A99">
        <w:rPr>
          <w:rFonts w:ascii="Times New Roman" w:hAnsi="Times New Roman" w:cs="Times New Roman"/>
          <w:b/>
          <w:bCs/>
        </w:rPr>
        <w:t>2 pranešimai</w:t>
      </w:r>
      <w:r w:rsidR="00965A99" w:rsidRPr="00965A99">
        <w:rPr>
          <w:rFonts w:ascii="Times New Roman" w:hAnsi="Times New Roman" w:cs="Times New Roman"/>
        </w:rPr>
        <w:t>, atitinkantys Pranešėjo apsaugos įstatymo reikalavimus.</w:t>
      </w:r>
      <w:r w:rsidR="00965A99" w:rsidRPr="00965A99">
        <w:t xml:space="preserve"> </w:t>
      </w:r>
    </w:p>
    <w:p w14:paraId="0E7EA8BD" w14:textId="3AAC91BE" w:rsidR="00F8719C" w:rsidRDefault="00F8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1C0FB6" w14:textId="77777777" w:rsidR="009C5989" w:rsidRPr="00400552" w:rsidRDefault="009C5989" w:rsidP="009C5989">
      <w:pPr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b/>
          <w:bCs/>
        </w:rPr>
        <w:lastRenderedPageBreak/>
        <w:t>V. PRADĖTI IKITEISMINIAI TYRIMAI</w:t>
      </w:r>
    </w:p>
    <w:p w14:paraId="4B9383AC" w14:textId="535C57C7" w:rsidR="009C5989" w:rsidRPr="00400552" w:rsidRDefault="009C5989" w:rsidP="00C90C8B">
      <w:pPr>
        <w:pStyle w:val="Default"/>
        <w:ind w:firstLine="567"/>
        <w:jc w:val="both"/>
      </w:pPr>
      <w:r w:rsidRPr="00400552">
        <w:t xml:space="preserve">2024 metais pradėti </w:t>
      </w:r>
      <w:r w:rsidR="0057368A">
        <w:t xml:space="preserve"> </w:t>
      </w:r>
      <w:r w:rsidRPr="00400552">
        <w:t xml:space="preserve"> </w:t>
      </w:r>
      <w:r w:rsidRPr="00400552">
        <w:rPr>
          <w:b/>
          <w:bCs/>
        </w:rPr>
        <w:t>2 ikiteisminiai tyrimai</w:t>
      </w:r>
      <w:r w:rsidRPr="00400552">
        <w:t xml:space="preserve"> – po vieną AB „Lietuvos geležinkeliai“ ir AB Lietuvos pašte. </w:t>
      </w:r>
      <w:r w:rsidR="006C3F71">
        <w:t xml:space="preserve"> </w:t>
      </w:r>
      <w:r w:rsidR="006C3F71">
        <w:rPr>
          <w:sz w:val="23"/>
          <w:szCs w:val="23"/>
        </w:rPr>
        <w:t>Pradėtų ikiteisminių tyrimų susijusių su korupcijos pasireiškimu Susisiekimo ministerijoje ir susisiekimo ministro valdymo sričiai priskirtose įstaigose prie Susisiekimo ministerijos, viešosiose įstaigose ir akcinėse bendrovėse</w:t>
      </w:r>
      <w:r w:rsidR="00EF68E6">
        <w:rPr>
          <w:sz w:val="23"/>
          <w:szCs w:val="23"/>
        </w:rPr>
        <w:t xml:space="preserve"> </w:t>
      </w:r>
      <w:r w:rsidR="006C3F71">
        <w:rPr>
          <w:sz w:val="23"/>
          <w:szCs w:val="23"/>
        </w:rPr>
        <w:t>202</w:t>
      </w:r>
      <w:r w:rsidR="00EF68E6">
        <w:rPr>
          <w:sz w:val="23"/>
          <w:szCs w:val="23"/>
        </w:rPr>
        <w:t xml:space="preserve">3 </w:t>
      </w:r>
      <w:r w:rsidR="006C3F71">
        <w:rPr>
          <w:sz w:val="23"/>
          <w:szCs w:val="23"/>
        </w:rPr>
        <w:t xml:space="preserve"> </w:t>
      </w:r>
      <w:r w:rsidR="00EF68E6">
        <w:rPr>
          <w:sz w:val="23"/>
          <w:szCs w:val="23"/>
        </w:rPr>
        <w:t>metais nebuv</w:t>
      </w:r>
      <w:r w:rsidR="006C3F71">
        <w:rPr>
          <w:sz w:val="23"/>
          <w:szCs w:val="23"/>
        </w:rPr>
        <w:t>o.</w:t>
      </w:r>
    </w:p>
    <w:p w14:paraId="5DB8DE78" w14:textId="11A197FC" w:rsidR="000E0637" w:rsidRPr="00400552" w:rsidRDefault="000E0637" w:rsidP="000E0637">
      <w:pPr>
        <w:rPr>
          <w:rFonts w:ascii="Times New Roman" w:hAnsi="Times New Roman" w:cs="Times New Roman"/>
        </w:rPr>
      </w:pPr>
      <w:r w:rsidRPr="00400552">
        <w:rPr>
          <w:rFonts w:ascii="Times New Roman" w:hAnsi="Times New Roman" w:cs="Times New Roman"/>
          <w:noProof/>
        </w:rPr>
        <w:drawing>
          <wp:inline distT="0" distB="0" distL="0" distR="0" wp14:anchorId="13091009" wp14:editId="74E93AC1">
            <wp:extent cx="6120130" cy="3672205"/>
            <wp:effectExtent l="0" t="0" r="0" b="4445"/>
            <wp:docPr id="1144097365" name="Paveikslėlis 4" descr="Paveikslėlis, kuriame yra tekstas, ekrano kopija, Šrif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97365" name="Paveikslėlis 4" descr="Paveikslėlis, kuriame yra tekstas, ekrano kopija, Šriftas, skaičiu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BA1EE" w14:textId="77777777" w:rsidR="000E0637" w:rsidRPr="00400552" w:rsidRDefault="000E0637" w:rsidP="009C5989">
      <w:pPr>
        <w:rPr>
          <w:rFonts w:ascii="Times New Roman" w:hAnsi="Times New Roman" w:cs="Times New Roman"/>
        </w:rPr>
      </w:pPr>
    </w:p>
    <w:sectPr w:rsidR="000E0637" w:rsidRPr="00400552" w:rsidSect="00B516C3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8B5"/>
    <w:multiLevelType w:val="hybridMultilevel"/>
    <w:tmpl w:val="E98A01A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5031B8D"/>
    <w:multiLevelType w:val="multilevel"/>
    <w:tmpl w:val="6A00E3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62C23"/>
    <w:multiLevelType w:val="multilevel"/>
    <w:tmpl w:val="CA4C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62BB5"/>
    <w:multiLevelType w:val="multilevel"/>
    <w:tmpl w:val="07D8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0AC7"/>
    <w:multiLevelType w:val="hybridMultilevel"/>
    <w:tmpl w:val="FB220518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626936528">
    <w:abstractNumId w:val="1"/>
  </w:num>
  <w:num w:numId="2" w16cid:durableId="892548086">
    <w:abstractNumId w:val="3"/>
  </w:num>
  <w:num w:numId="3" w16cid:durableId="1369988954">
    <w:abstractNumId w:val="2"/>
  </w:num>
  <w:num w:numId="4" w16cid:durableId="794979592">
    <w:abstractNumId w:val="0"/>
  </w:num>
  <w:num w:numId="5" w16cid:durableId="195050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19"/>
    <w:rsid w:val="000614B8"/>
    <w:rsid w:val="00090F58"/>
    <w:rsid w:val="000D4F66"/>
    <w:rsid w:val="000E0637"/>
    <w:rsid w:val="000E0EF3"/>
    <w:rsid w:val="00106026"/>
    <w:rsid w:val="00134170"/>
    <w:rsid w:val="001E06CD"/>
    <w:rsid w:val="00201E2A"/>
    <w:rsid w:val="002035D0"/>
    <w:rsid w:val="00211A07"/>
    <w:rsid w:val="00284CCF"/>
    <w:rsid w:val="002E1E8B"/>
    <w:rsid w:val="002F0D94"/>
    <w:rsid w:val="0032332A"/>
    <w:rsid w:val="0033099C"/>
    <w:rsid w:val="00337519"/>
    <w:rsid w:val="00395971"/>
    <w:rsid w:val="00400552"/>
    <w:rsid w:val="00451152"/>
    <w:rsid w:val="00495A9C"/>
    <w:rsid w:val="004A2845"/>
    <w:rsid w:val="00524B43"/>
    <w:rsid w:val="00542FC0"/>
    <w:rsid w:val="00566D56"/>
    <w:rsid w:val="0057368A"/>
    <w:rsid w:val="005F17A0"/>
    <w:rsid w:val="005F493E"/>
    <w:rsid w:val="0061545B"/>
    <w:rsid w:val="0062520F"/>
    <w:rsid w:val="006B596F"/>
    <w:rsid w:val="006C3F71"/>
    <w:rsid w:val="0072297D"/>
    <w:rsid w:val="00740F1B"/>
    <w:rsid w:val="007942D5"/>
    <w:rsid w:val="007963DC"/>
    <w:rsid w:val="007D227A"/>
    <w:rsid w:val="008015BC"/>
    <w:rsid w:val="00847B3A"/>
    <w:rsid w:val="008901B2"/>
    <w:rsid w:val="008D6D91"/>
    <w:rsid w:val="0090320F"/>
    <w:rsid w:val="00963687"/>
    <w:rsid w:val="00965A99"/>
    <w:rsid w:val="00981ADE"/>
    <w:rsid w:val="00983E51"/>
    <w:rsid w:val="009C139A"/>
    <w:rsid w:val="009C5989"/>
    <w:rsid w:val="00A713F7"/>
    <w:rsid w:val="00B516C3"/>
    <w:rsid w:val="00B6785E"/>
    <w:rsid w:val="00B73E77"/>
    <w:rsid w:val="00C90C8B"/>
    <w:rsid w:val="00CA0B23"/>
    <w:rsid w:val="00CB1538"/>
    <w:rsid w:val="00DD60F9"/>
    <w:rsid w:val="00E1557F"/>
    <w:rsid w:val="00E47356"/>
    <w:rsid w:val="00E80792"/>
    <w:rsid w:val="00E85EE0"/>
    <w:rsid w:val="00EF68E6"/>
    <w:rsid w:val="00F03DD1"/>
    <w:rsid w:val="00F8719C"/>
    <w:rsid w:val="00F92399"/>
    <w:rsid w:val="00FD4199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12FF"/>
  <w15:chartTrackingRefBased/>
  <w15:docId w15:val="{6000A108-2A44-4C4C-AF8A-7F49D2D1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5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5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5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5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5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5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5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5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75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5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51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0D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035D0"/>
    <w:rPr>
      <w:b/>
      <w:bCs/>
    </w:rPr>
  </w:style>
  <w:style w:type="paragraph" w:customStyle="1" w:styleId="Default">
    <w:name w:val="Default"/>
    <w:rsid w:val="006C3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41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41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41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41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419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63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Narkevičienė</dc:creator>
  <cp:keywords/>
  <dc:description/>
  <cp:lastModifiedBy>Joana Narkevičienė</cp:lastModifiedBy>
  <cp:revision>2</cp:revision>
  <dcterms:created xsi:type="dcterms:W3CDTF">2025-02-24T06:12:00Z</dcterms:created>
  <dcterms:modified xsi:type="dcterms:W3CDTF">2025-02-24T06:12:00Z</dcterms:modified>
</cp:coreProperties>
</file>