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491AC" w14:textId="7B8A9638" w:rsidR="00FD1802" w:rsidRPr="00D511B0" w:rsidRDefault="00FD1802" w:rsidP="00FD1802">
      <w:pPr>
        <w:spacing w:after="0" w:line="240" w:lineRule="auto"/>
        <w:jc w:val="both"/>
        <w:rPr>
          <w:rFonts w:ascii="Times New Roman" w:hAnsi="Times New Roman" w:cs="Times New Roman"/>
          <w:b/>
          <w:bCs/>
          <w:sz w:val="24"/>
          <w:szCs w:val="24"/>
        </w:rPr>
      </w:pPr>
      <w:r w:rsidRPr="00D511B0">
        <w:rPr>
          <w:rFonts w:ascii="Times New Roman" w:hAnsi="Times New Roman" w:cs="Times New Roman"/>
          <w:b/>
          <w:bCs/>
          <w:sz w:val="24"/>
          <w:szCs w:val="24"/>
        </w:rPr>
        <w:t>Pranešimas žiniasklaidai</w:t>
      </w:r>
    </w:p>
    <w:p w14:paraId="1F6D93B9" w14:textId="55460223" w:rsidR="00FD1802" w:rsidRPr="00CC3ADA" w:rsidRDefault="001E4150" w:rsidP="00235D27">
      <w:pPr>
        <w:spacing w:after="120" w:line="240" w:lineRule="auto"/>
        <w:jc w:val="both"/>
        <w:rPr>
          <w:rFonts w:ascii="Times New Roman" w:hAnsi="Times New Roman" w:cs="Times New Roman"/>
          <w:sz w:val="24"/>
          <w:szCs w:val="24"/>
          <w:lang w:val="en-US"/>
        </w:rPr>
      </w:pPr>
      <w:r w:rsidRPr="001E4150">
        <w:rPr>
          <w:rFonts w:ascii="Times New Roman" w:hAnsi="Times New Roman" w:cs="Times New Roman"/>
          <w:sz w:val="24"/>
          <w:szCs w:val="24"/>
        </w:rPr>
        <w:t>2023-07-</w:t>
      </w:r>
      <w:r w:rsidR="00CC3ADA">
        <w:rPr>
          <w:rFonts w:ascii="Times New Roman" w:hAnsi="Times New Roman" w:cs="Times New Roman"/>
          <w:sz w:val="24"/>
          <w:szCs w:val="24"/>
          <w:lang w:val="en-US"/>
        </w:rPr>
        <w:t>25</w:t>
      </w:r>
    </w:p>
    <w:p w14:paraId="4624D6C7" w14:textId="77777777" w:rsidR="00822EC2" w:rsidRDefault="00822EC2" w:rsidP="00CC3ADA">
      <w:pPr>
        <w:spacing w:after="120" w:line="240" w:lineRule="auto"/>
        <w:jc w:val="center"/>
        <w:rPr>
          <w:rFonts w:ascii="Times New Roman" w:hAnsi="Times New Roman" w:cs="Times New Roman"/>
          <w:b/>
          <w:bCs/>
          <w:sz w:val="24"/>
          <w:szCs w:val="24"/>
        </w:rPr>
      </w:pPr>
    </w:p>
    <w:p w14:paraId="5E9DBC17" w14:textId="1D8D05D1" w:rsidR="00CC3ADA" w:rsidRDefault="00CC3ADA" w:rsidP="00CC3ADA">
      <w:pPr>
        <w:spacing w:after="120" w:line="240" w:lineRule="auto"/>
        <w:jc w:val="center"/>
        <w:rPr>
          <w:rFonts w:ascii="Times New Roman" w:hAnsi="Times New Roman" w:cs="Times New Roman"/>
          <w:b/>
          <w:bCs/>
          <w:sz w:val="24"/>
          <w:szCs w:val="24"/>
        </w:rPr>
      </w:pPr>
      <w:r w:rsidRPr="00CC3ADA">
        <w:rPr>
          <w:rFonts w:ascii="Times New Roman" w:hAnsi="Times New Roman" w:cs="Times New Roman"/>
          <w:b/>
          <w:bCs/>
          <w:sz w:val="24"/>
          <w:szCs w:val="24"/>
        </w:rPr>
        <w:t>Draugiškiau aplinkai, patogiau keleiviams – kodėl reikia geležinkelio elektrifikavimo?</w:t>
      </w:r>
    </w:p>
    <w:p w14:paraId="4BA73CFC" w14:textId="77777777" w:rsidR="00D316C6" w:rsidRPr="00D316C6" w:rsidRDefault="00D316C6" w:rsidP="00D316C6">
      <w:pPr>
        <w:spacing w:after="120" w:line="240" w:lineRule="auto"/>
        <w:jc w:val="both"/>
        <w:rPr>
          <w:rFonts w:ascii="Times New Roman" w:hAnsi="Times New Roman" w:cs="Times New Roman"/>
          <w:b/>
          <w:bCs/>
          <w:sz w:val="24"/>
          <w:szCs w:val="24"/>
        </w:rPr>
      </w:pPr>
      <w:r w:rsidRPr="00D316C6">
        <w:rPr>
          <w:rFonts w:ascii="Times New Roman" w:hAnsi="Times New Roman" w:cs="Times New Roman"/>
          <w:b/>
          <w:bCs/>
          <w:sz w:val="24"/>
          <w:szCs w:val="24"/>
        </w:rPr>
        <w:t>Transportas Lietuvoje išgyvena pokyčius – keliuose daugėja elektra ar hibridiniais varikliais varomų automobilių ir autobusų. Keičiasi ir jau dabar aplinkai draugiškesnis geležinkelis: panaudojant Europos Sąjungos (ES) investicijas, elektrifikuojamas iki šiol ilgiausias Lietuvoje geležinkelio ruožas Kaišiadorys–Klaipėda, kuriuo galės važiuoti žaliąja, iš atsinaujinančių šaltinių gaminama, elektra varomi traukiniai. Skaičiuojama, kad įgyvendinus šį projektą į orą nebus išmetama apie 150 tūkst. tonų anglies dvideginio (CO₂) per metus. Naudą pajus ir keleiviai, kurie jau po kelerių metų elektrifikuota geležinkelio arterija tarp Vilniaus ir Klaipėdos keliaus itin moderniais ir patogiais elektriniais traukiniais.</w:t>
      </w:r>
    </w:p>
    <w:p w14:paraId="247D4913" w14:textId="77777777" w:rsidR="00D316C6" w:rsidRPr="00D316C6" w:rsidRDefault="00D316C6" w:rsidP="00D316C6">
      <w:pPr>
        <w:spacing w:after="120" w:line="240" w:lineRule="auto"/>
        <w:jc w:val="both"/>
        <w:rPr>
          <w:rFonts w:ascii="Times New Roman" w:hAnsi="Times New Roman" w:cs="Times New Roman"/>
          <w:sz w:val="24"/>
          <w:szCs w:val="24"/>
        </w:rPr>
      </w:pPr>
      <w:r w:rsidRPr="00D316C6">
        <w:rPr>
          <w:rFonts w:ascii="Times New Roman" w:hAnsi="Times New Roman" w:cs="Times New Roman"/>
          <w:sz w:val="24"/>
          <w:szCs w:val="24"/>
        </w:rPr>
        <w:t>Šiuo metu Lietuvoje visiškai elektrifikuoti trys geležinkelio ruožai: Vilnius–Kaunas, Vilnius–Trakai ir Vilnius–Kena. Tai sudaro vos 9 proc. viso šalies tinklo.</w:t>
      </w:r>
    </w:p>
    <w:p w14:paraId="5D5ECA4B" w14:textId="77777777" w:rsidR="00D316C6" w:rsidRPr="00D316C6" w:rsidRDefault="00D316C6" w:rsidP="00D316C6">
      <w:pPr>
        <w:spacing w:after="120" w:line="240" w:lineRule="auto"/>
        <w:jc w:val="both"/>
        <w:rPr>
          <w:rFonts w:ascii="Times New Roman" w:hAnsi="Times New Roman" w:cs="Times New Roman"/>
          <w:sz w:val="24"/>
          <w:szCs w:val="24"/>
        </w:rPr>
      </w:pPr>
      <w:r w:rsidRPr="00D316C6">
        <w:rPr>
          <w:rFonts w:ascii="Times New Roman" w:hAnsi="Times New Roman" w:cs="Times New Roman"/>
          <w:sz w:val="24"/>
          <w:szCs w:val="24"/>
        </w:rPr>
        <w:t>„Kol kas Lietuva atsilieka nuo kitų Europos Sąjungos šalių, kur elektrifikuotų geležinkelio ruožų yra daugiau, tačiau sėkmingai sekame Žaliojo kurso strategija ir mes. Šalies geležinkelio sektorių papildo elektra varomi traukiniai ir elektrifikuoti geležinkelio ruožai. Geležinkelių transportas jau šiuo metu yra 9 kartus švaresnis nei kelių ar oro transportas, o elektrifikavus geležinkelio tinklą tarša dar labiau sumažės“, – komentuoja „LTG Infra“ elektrifikacijos projektų vadovas Tomas Tamašauskas.</w:t>
      </w:r>
    </w:p>
    <w:p w14:paraId="0907F8CD" w14:textId="77777777" w:rsidR="00D316C6" w:rsidRPr="00D316C6" w:rsidRDefault="00D316C6" w:rsidP="00D316C6">
      <w:pPr>
        <w:spacing w:after="120" w:line="240" w:lineRule="auto"/>
        <w:jc w:val="both"/>
        <w:rPr>
          <w:rFonts w:ascii="Times New Roman" w:hAnsi="Times New Roman" w:cs="Times New Roman"/>
          <w:sz w:val="24"/>
          <w:szCs w:val="24"/>
        </w:rPr>
      </w:pPr>
      <w:r w:rsidRPr="00D316C6">
        <w:rPr>
          <w:rFonts w:ascii="Times New Roman" w:hAnsi="Times New Roman" w:cs="Times New Roman"/>
          <w:sz w:val="24"/>
          <w:szCs w:val="24"/>
        </w:rPr>
        <w:t>Užbaigus Vilniaus geležinkelio mazgo ir ruožo Kaišiadorys–Klaipėda elektrifikavimą, bendras elektrifikuotų geležinkelio kelių ilgis šalyje išaugs iki 35 proc., o baigus „Rail Baltica“ projektą iš viso bus elektrifikuota apie 40 proc. šalies geležinkelių.</w:t>
      </w:r>
    </w:p>
    <w:p w14:paraId="70187195" w14:textId="77777777" w:rsidR="00D316C6" w:rsidRPr="00CC2690" w:rsidRDefault="00D316C6" w:rsidP="00D316C6">
      <w:pPr>
        <w:spacing w:after="120" w:line="240" w:lineRule="auto"/>
        <w:jc w:val="both"/>
        <w:rPr>
          <w:rFonts w:ascii="Times New Roman" w:hAnsi="Times New Roman" w:cs="Times New Roman"/>
          <w:b/>
          <w:bCs/>
          <w:sz w:val="24"/>
          <w:szCs w:val="24"/>
        </w:rPr>
      </w:pPr>
      <w:r w:rsidRPr="00CC2690">
        <w:rPr>
          <w:rFonts w:ascii="Times New Roman" w:hAnsi="Times New Roman" w:cs="Times New Roman"/>
          <w:b/>
          <w:bCs/>
          <w:sz w:val="24"/>
          <w:szCs w:val="24"/>
        </w:rPr>
        <w:t>Planuose – žalia elektros energija</w:t>
      </w:r>
    </w:p>
    <w:p w14:paraId="0ED77BBD" w14:textId="77777777" w:rsidR="00D316C6" w:rsidRPr="00D316C6" w:rsidRDefault="00D316C6" w:rsidP="00D316C6">
      <w:pPr>
        <w:spacing w:after="120" w:line="240" w:lineRule="auto"/>
        <w:jc w:val="both"/>
        <w:rPr>
          <w:rFonts w:ascii="Times New Roman" w:hAnsi="Times New Roman" w:cs="Times New Roman"/>
          <w:sz w:val="24"/>
          <w:szCs w:val="24"/>
        </w:rPr>
      </w:pPr>
      <w:r w:rsidRPr="00D316C6">
        <w:rPr>
          <w:rFonts w:ascii="Times New Roman" w:hAnsi="Times New Roman" w:cs="Times New Roman"/>
          <w:sz w:val="24"/>
          <w:szCs w:val="24"/>
        </w:rPr>
        <w:t>Pasak T. Tamašausko, pirmiausia buvo elektrifikuotas Vilnius–Kaunas maršrutas dar 1975 metais. Nuo 2018 metų elektrifikuotas geležinkelio ruožas nuo Vilniaus iki Kenos. Tęsiant elektrifikavimą, šiuo metu darbai vyksta geležinkelio ruože nuo Kaišiadorių iki Klaipėdos. Šis elektrifikuotas ruožas bus pritaikytas tiek keleiviams, tiek kroviniams vežti.</w:t>
      </w:r>
    </w:p>
    <w:p w14:paraId="129F4898" w14:textId="77777777" w:rsidR="00D316C6" w:rsidRPr="00D316C6" w:rsidRDefault="00D316C6" w:rsidP="00D316C6">
      <w:pPr>
        <w:spacing w:after="120" w:line="240" w:lineRule="auto"/>
        <w:jc w:val="both"/>
        <w:rPr>
          <w:rFonts w:ascii="Times New Roman" w:hAnsi="Times New Roman" w:cs="Times New Roman"/>
          <w:sz w:val="24"/>
          <w:szCs w:val="24"/>
        </w:rPr>
      </w:pPr>
      <w:r w:rsidRPr="00D316C6">
        <w:rPr>
          <w:rFonts w:ascii="Times New Roman" w:hAnsi="Times New Roman" w:cs="Times New Roman"/>
          <w:sz w:val="24"/>
          <w:szCs w:val="24"/>
        </w:rPr>
        <w:t>Geležinkelio ruožo Kaišiadorys–Klaipėda ir Vilniaus geležinkelio mazgo, t. y. krovininių traukinių eismui skirto Vilniaus aplinkkelio, elektrifikavimo projektų vertė siekia 411,26 mln. eurų, apie pusę šios sumos – 200 mln. eurų – sudaro ES Sanglaudos fondo investicijos. Projektą planuojama baigti iki 2025 metų antrojo ketvirčio.</w:t>
      </w:r>
    </w:p>
    <w:p w14:paraId="2E522AD1" w14:textId="77777777" w:rsidR="00D316C6" w:rsidRPr="00D316C6" w:rsidRDefault="00D316C6" w:rsidP="00D316C6">
      <w:pPr>
        <w:spacing w:after="120" w:line="240" w:lineRule="auto"/>
        <w:jc w:val="both"/>
        <w:rPr>
          <w:rFonts w:ascii="Times New Roman" w:hAnsi="Times New Roman" w:cs="Times New Roman"/>
          <w:sz w:val="24"/>
          <w:szCs w:val="24"/>
        </w:rPr>
      </w:pPr>
      <w:r w:rsidRPr="00D316C6">
        <w:rPr>
          <w:rFonts w:ascii="Times New Roman" w:hAnsi="Times New Roman" w:cs="Times New Roman"/>
          <w:sz w:val="24"/>
          <w:szCs w:val="24"/>
        </w:rPr>
        <w:t>Ekspertų vertinimu, dėl mažesnių energijos ir riedmenų priežiūros sąnaudų Lietuvos geležinkelių tinkle veikiantys vežėjai potencialiai sutaupys apie 505 mln. eurų, o projektas turėtų atsipirkti per 19 metų. Taip pat skaičiuojama, kad per visą eksploatavimo laikotarpį dėl mažesnės taršos projekto socialinė ekonominė nauda viršys 700 mln. eurų.</w:t>
      </w:r>
    </w:p>
    <w:p w14:paraId="615FC073" w14:textId="77777777" w:rsidR="00D316C6" w:rsidRPr="00D316C6" w:rsidRDefault="00D316C6" w:rsidP="00D316C6">
      <w:pPr>
        <w:spacing w:after="120" w:line="240" w:lineRule="auto"/>
        <w:jc w:val="both"/>
        <w:rPr>
          <w:rFonts w:ascii="Times New Roman" w:hAnsi="Times New Roman" w:cs="Times New Roman"/>
          <w:sz w:val="24"/>
          <w:szCs w:val="24"/>
        </w:rPr>
      </w:pPr>
      <w:r w:rsidRPr="00D316C6">
        <w:rPr>
          <w:rFonts w:ascii="Times New Roman" w:hAnsi="Times New Roman" w:cs="Times New Roman"/>
          <w:sz w:val="24"/>
          <w:szCs w:val="24"/>
        </w:rPr>
        <w:t>Geležinkelio elektrifikavimas taip pat pagerins Lietuvos transporto sektoriaus konkurencingumą. Prie to prisidės ir galimybė susieti elektrifikavimą su atsinaujinančiais energijos ištekliais. Jau šiuo metu elektriniams traukiniams siekiama naudoti kuo daugiau žaliosios elektros energijos, taip pat bus vertinamos galimybės ir ekonominė nauda dėl nuosavų, elektros energijos gamybos pajėgumų įrengimo.</w:t>
      </w:r>
    </w:p>
    <w:p w14:paraId="52F54ADC" w14:textId="77777777" w:rsidR="00D316C6" w:rsidRPr="00D316C6" w:rsidRDefault="00D316C6" w:rsidP="00D316C6">
      <w:pPr>
        <w:spacing w:after="120" w:line="240" w:lineRule="auto"/>
        <w:jc w:val="both"/>
        <w:rPr>
          <w:rFonts w:ascii="Times New Roman" w:hAnsi="Times New Roman" w:cs="Times New Roman"/>
          <w:sz w:val="24"/>
          <w:szCs w:val="24"/>
        </w:rPr>
      </w:pPr>
      <w:r w:rsidRPr="00D316C6">
        <w:rPr>
          <w:rFonts w:ascii="Times New Roman" w:hAnsi="Times New Roman" w:cs="Times New Roman"/>
          <w:sz w:val="24"/>
          <w:szCs w:val="24"/>
        </w:rPr>
        <w:t>„Elektra varomiems traukiniams elektros energija galėtų būti generuojama tiek iš saulės, tiek iš vėjo elektrinių, o iškastinį kurą visiškai pakeitus vietoje gaminama energija, butų žengtas labai svarbus žingsnis nulinės emisijos link“, – sako T. Tamašauskas.</w:t>
      </w:r>
    </w:p>
    <w:p w14:paraId="2745C200" w14:textId="77777777" w:rsidR="00D316C6" w:rsidRPr="00D316C6" w:rsidRDefault="00D316C6" w:rsidP="00D316C6">
      <w:pPr>
        <w:spacing w:after="120" w:line="240" w:lineRule="auto"/>
        <w:jc w:val="both"/>
        <w:rPr>
          <w:rFonts w:ascii="Times New Roman" w:hAnsi="Times New Roman" w:cs="Times New Roman"/>
          <w:sz w:val="24"/>
          <w:szCs w:val="24"/>
        </w:rPr>
      </w:pPr>
    </w:p>
    <w:p w14:paraId="3A3038F1" w14:textId="77777777" w:rsidR="00D316C6" w:rsidRPr="00CC2690" w:rsidRDefault="00D316C6" w:rsidP="00D316C6">
      <w:pPr>
        <w:spacing w:after="120" w:line="240" w:lineRule="auto"/>
        <w:jc w:val="both"/>
        <w:rPr>
          <w:rFonts w:ascii="Times New Roman" w:hAnsi="Times New Roman" w:cs="Times New Roman"/>
          <w:b/>
          <w:bCs/>
          <w:sz w:val="24"/>
          <w:szCs w:val="24"/>
        </w:rPr>
      </w:pPr>
      <w:r w:rsidRPr="00CC2690">
        <w:rPr>
          <w:rFonts w:ascii="Times New Roman" w:hAnsi="Times New Roman" w:cs="Times New Roman"/>
          <w:b/>
          <w:bCs/>
          <w:sz w:val="24"/>
          <w:szCs w:val="24"/>
        </w:rPr>
        <w:lastRenderedPageBreak/>
        <w:t xml:space="preserve">Auga keliaujančių traukiniais skaičius </w:t>
      </w:r>
    </w:p>
    <w:p w14:paraId="4F569CEF" w14:textId="77777777" w:rsidR="00D316C6" w:rsidRPr="00D316C6" w:rsidRDefault="00D316C6" w:rsidP="00D316C6">
      <w:pPr>
        <w:spacing w:after="120" w:line="240" w:lineRule="auto"/>
        <w:jc w:val="both"/>
        <w:rPr>
          <w:rFonts w:ascii="Times New Roman" w:hAnsi="Times New Roman" w:cs="Times New Roman"/>
          <w:sz w:val="24"/>
          <w:szCs w:val="24"/>
        </w:rPr>
      </w:pPr>
      <w:r w:rsidRPr="00D316C6">
        <w:rPr>
          <w:rFonts w:ascii="Times New Roman" w:hAnsi="Times New Roman" w:cs="Times New Roman"/>
          <w:sz w:val="24"/>
          <w:szCs w:val="24"/>
        </w:rPr>
        <w:t xml:space="preserve">Šiuo metu kursuojantys elektra varomi riedmenys jau dabar pelno klientų simpatijas – jie yra tylesni, patogesni ir greitesni. Patogūs šiuolaikiniai traukiniai pritaikyti visoms visuomenės grupėms, žmonėms su individualiais poreikiais. </w:t>
      </w:r>
    </w:p>
    <w:p w14:paraId="56563CC1" w14:textId="77777777" w:rsidR="00D316C6" w:rsidRPr="00D316C6" w:rsidRDefault="00D316C6" w:rsidP="00D316C6">
      <w:pPr>
        <w:spacing w:after="120" w:line="240" w:lineRule="auto"/>
        <w:jc w:val="both"/>
        <w:rPr>
          <w:rFonts w:ascii="Times New Roman" w:hAnsi="Times New Roman" w:cs="Times New Roman"/>
          <w:sz w:val="24"/>
          <w:szCs w:val="24"/>
        </w:rPr>
      </w:pPr>
      <w:r w:rsidRPr="00D316C6">
        <w:rPr>
          <w:rFonts w:ascii="Times New Roman" w:hAnsi="Times New Roman" w:cs="Times New Roman"/>
          <w:sz w:val="24"/>
          <w:szCs w:val="24"/>
        </w:rPr>
        <w:t>„Keleiviai, kurie darbo, mokslo ar laisvalaikio tikslais vyksta elektriniais traukiniais, žino, kad juose yra mažiau vibracijos, jie yra tylesni, greičiau įsibėgėja – o tai reiškia, kad kelionės jais yra greitesnės, net nesiimant papildomų infrastruktūros pokyčių“, – teigia „LTG Link“ darnaus judumo ir paslaugų padalinio vadovė Modesta Gusarovienė.</w:t>
      </w:r>
    </w:p>
    <w:p w14:paraId="674370CA" w14:textId="77777777" w:rsidR="00D316C6" w:rsidRPr="00D316C6" w:rsidRDefault="00D316C6" w:rsidP="00D316C6">
      <w:pPr>
        <w:spacing w:after="120" w:line="240" w:lineRule="auto"/>
        <w:jc w:val="both"/>
        <w:rPr>
          <w:rFonts w:ascii="Times New Roman" w:hAnsi="Times New Roman" w:cs="Times New Roman"/>
          <w:sz w:val="24"/>
          <w:szCs w:val="24"/>
        </w:rPr>
      </w:pPr>
      <w:r w:rsidRPr="00D316C6">
        <w:rPr>
          <w:rFonts w:ascii="Times New Roman" w:hAnsi="Times New Roman" w:cs="Times New Roman"/>
          <w:sz w:val="24"/>
          <w:szCs w:val="24"/>
        </w:rPr>
        <w:t xml:space="preserve">Elektrifikavus visą geležinkelio ruožą tarp Vilniaus ir Klaipėdos, maksimalus traukinių greitis galės pasiekti 160 km/h – tai lems tiek elektriniai traukiniai, tiek ir atnaujinta bei didesniems greičiams pritaikyta infrastruktūra. </w:t>
      </w:r>
    </w:p>
    <w:p w14:paraId="51A5A538" w14:textId="77777777" w:rsidR="00D316C6" w:rsidRPr="00D316C6" w:rsidRDefault="00D316C6" w:rsidP="00D316C6">
      <w:pPr>
        <w:spacing w:after="120" w:line="240" w:lineRule="auto"/>
        <w:jc w:val="both"/>
        <w:rPr>
          <w:rFonts w:ascii="Times New Roman" w:hAnsi="Times New Roman" w:cs="Times New Roman"/>
          <w:sz w:val="24"/>
          <w:szCs w:val="24"/>
        </w:rPr>
      </w:pPr>
      <w:r w:rsidRPr="00D316C6">
        <w:rPr>
          <w:rFonts w:ascii="Times New Roman" w:hAnsi="Times New Roman" w:cs="Times New Roman"/>
          <w:sz w:val="24"/>
          <w:szCs w:val="24"/>
        </w:rPr>
        <w:t>Pasak M. Gusarovienės, šalies gyventojai noriai renkasi keliauti traukiniais – vien šiemet iki Joninių pervežta beveik 2 mln. keleivių, arba 6 proc. daugiau nei praėjusiais metais tuo pačiu laikotarpiu.</w:t>
      </w:r>
    </w:p>
    <w:p w14:paraId="19B0F1D1" w14:textId="77777777" w:rsidR="00D316C6" w:rsidRPr="00D316C6" w:rsidRDefault="00D316C6" w:rsidP="00D316C6">
      <w:pPr>
        <w:spacing w:after="120" w:line="240" w:lineRule="auto"/>
        <w:jc w:val="both"/>
        <w:rPr>
          <w:rFonts w:ascii="Times New Roman" w:hAnsi="Times New Roman" w:cs="Times New Roman"/>
          <w:sz w:val="24"/>
          <w:szCs w:val="24"/>
        </w:rPr>
      </w:pPr>
      <w:r w:rsidRPr="00D316C6">
        <w:rPr>
          <w:rFonts w:ascii="Times New Roman" w:hAnsi="Times New Roman" w:cs="Times New Roman"/>
          <w:sz w:val="24"/>
          <w:szCs w:val="24"/>
        </w:rPr>
        <w:t>„Per visą COVID-19 pandemiją nepertraukiamai teikėme tarpmiestinio susisiekimo paslaugas, o per pandemijos piką 2020 metų pavasarį buvome vienintelis vežėjas, vykdęs tokį susisiekimą. Nors tuo metu keleivių srautai sumažėjo, atlaisvinus ribojimus keleiviai noriai pradėjo grįžti į traukinius ir jau praėjusių metų pabaigoje keleivių srautai pasiekė iki šiol rekordinių 2019 metų lygį. Pastebime, kad keleivių skaičius ir toliau auga, ypač vasarą, kai žmonės vis dažniau ilsėtis ar pas artimuosius keliauja tvarų susisiekimą kuriančiais traukiniais“, – sako M. Gusarovienė.</w:t>
      </w:r>
    </w:p>
    <w:p w14:paraId="23C2DC47" w14:textId="77777777" w:rsidR="00D316C6" w:rsidRPr="00D316C6" w:rsidRDefault="00D316C6" w:rsidP="00D316C6">
      <w:pPr>
        <w:spacing w:after="120" w:line="240" w:lineRule="auto"/>
        <w:jc w:val="both"/>
        <w:rPr>
          <w:rFonts w:ascii="Times New Roman" w:hAnsi="Times New Roman" w:cs="Times New Roman"/>
          <w:sz w:val="24"/>
          <w:szCs w:val="24"/>
        </w:rPr>
      </w:pPr>
      <w:r w:rsidRPr="00D316C6">
        <w:rPr>
          <w:rFonts w:ascii="Times New Roman" w:hAnsi="Times New Roman" w:cs="Times New Roman"/>
          <w:sz w:val="24"/>
          <w:szCs w:val="24"/>
        </w:rPr>
        <w:t>Pasak jos, labiausiai auga populiariausių maršrutų keleivių srautai – tarp Vilniaus ir Kauno bei Vilniaus ir Klaipėdos. Pastarasis maršrutas vasara toks populiarus, kad artėjant savaitgaliams bilietai į pajūrio link vykstančius traukinius būna išpirkti iki reiso dar likus keletui dienų.</w:t>
      </w:r>
    </w:p>
    <w:p w14:paraId="7E7BF903" w14:textId="77777777" w:rsidR="00D316C6" w:rsidRPr="00CC2690" w:rsidRDefault="00D316C6" w:rsidP="00D316C6">
      <w:pPr>
        <w:spacing w:after="120" w:line="240" w:lineRule="auto"/>
        <w:jc w:val="both"/>
        <w:rPr>
          <w:rFonts w:ascii="Times New Roman" w:hAnsi="Times New Roman" w:cs="Times New Roman"/>
          <w:b/>
          <w:bCs/>
          <w:sz w:val="24"/>
          <w:szCs w:val="24"/>
        </w:rPr>
      </w:pPr>
      <w:r w:rsidRPr="00CC2690">
        <w:rPr>
          <w:rFonts w:ascii="Times New Roman" w:hAnsi="Times New Roman" w:cs="Times New Roman"/>
          <w:b/>
          <w:bCs/>
          <w:sz w:val="24"/>
          <w:szCs w:val="24"/>
        </w:rPr>
        <w:t>Vežasi dviračius ir augintinius</w:t>
      </w:r>
    </w:p>
    <w:p w14:paraId="07C8BE92" w14:textId="77777777" w:rsidR="00D316C6" w:rsidRPr="00D316C6" w:rsidRDefault="00D316C6" w:rsidP="00D316C6">
      <w:pPr>
        <w:spacing w:after="120" w:line="240" w:lineRule="auto"/>
        <w:jc w:val="both"/>
        <w:rPr>
          <w:rFonts w:ascii="Times New Roman" w:hAnsi="Times New Roman" w:cs="Times New Roman"/>
          <w:sz w:val="24"/>
          <w:szCs w:val="24"/>
        </w:rPr>
      </w:pPr>
      <w:r w:rsidRPr="00D316C6">
        <w:rPr>
          <w:rFonts w:ascii="Times New Roman" w:hAnsi="Times New Roman" w:cs="Times New Roman"/>
          <w:sz w:val="24"/>
          <w:szCs w:val="24"/>
        </w:rPr>
        <w:t>„Žalėja“ ir keleivių įpročiai – vis daugiau jų keliaudami traukiniais gabenasi dviračius. Lyginant su atitinkamais laikotarpiais praėjusiais metais, šių metų šiltuoju sezonu traukiniais gabenamų dviračių skaičius jau išaugo ketvirtadaliu. Matydama augantį poreikį gabentis dviračius, bendrovė šiemet traukiniuose įrengtų dviračių gabenimo vietų skaičių padidino penktadaliu.</w:t>
      </w:r>
    </w:p>
    <w:p w14:paraId="2BCAC8C8" w14:textId="77777777" w:rsidR="00D316C6" w:rsidRPr="00D316C6" w:rsidRDefault="00D316C6" w:rsidP="00D316C6">
      <w:pPr>
        <w:spacing w:after="120" w:line="240" w:lineRule="auto"/>
        <w:jc w:val="both"/>
        <w:rPr>
          <w:rFonts w:ascii="Times New Roman" w:hAnsi="Times New Roman" w:cs="Times New Roman"/>
          <w:sz w:val="24"/>
          <w:szCs w:val="24"/>
        </w:rPr>
      </w:pPr>
      <w:r w:rsidRPr="00D316C6">
        <w:rPr>
          <w:rFonts w:ascii="Times New Roman" w:hAnsi="Times New Roman" w:cs="Times New Roman"/>
          <w:sz w:val="24"/>
          <w:szCs w:val="24"/>
        </w:rPr>
        <w:t>„Šalies gyventojai iš tiesų keičia savo įpročius ir automobilis nebėra vienintelis ar pirmasis nemažos dalies jų pasirinkimas. Be to, esame draugiški gyvūnams ir pastebime, jog vis daugiau klientų pasinaudoja proga keliauti su savo augintiniais“, – pabrėžia M. Gusarovienė.</w:t>
      </w:r>
    </w:p>
    <w:p w14:paraId="229144A4" w14:textId="77777777" w:rsidR="00D316C6" w:rsidRPr="00D316C6" w:rsidRDefault="00D316C6" w:rsidP="00D316C6">
      <w:pPr>
        <w:spacing w:after="120" w:line="240" w:lineRule="auto"/>
        <w:jc w:val="both"/>
        <w:rPr>
          <w:rFonts w:ascii="Times New Roman" w:hAnsi="Times New Roman" w:cs="Times New Roman"/>
          <w:sz w:val="24"/>
          <w:szCs w:val="24"/>
        </w:rPr>
      </w:pPr>
      <w:r w:rsidRPr="00D316C6">
        <w:rPr>
          <w:rFonts w:ascii="Times New Roman" w:hAnsi="Times New Roman" w:cs="Times New Roman"/>
          <w:sz w:val="24"/>
          <w:szCs w:val="24"/>
        </w:rPr>
        <w:t xml:space="preserve">Pašnekovės teigimu, keleiviai noriai naudojasi ir suteikiama galimybe patogiai traukinyje dirbti kompiuteriu ar kitaip leisti laiką su išmaniaisiais įrenginiais – jiems įkrauti įrengti kištukiniai lizdai, taip pat siūloma pasinaudoti nemokamu Wi-Fi ryšiu.  </w:t>
      </w:r>
    </w:p>
    <w:p w14:paraId="22ECB127" w14:textId="77777777" w:rsidR="00D316C6" w:rsidRPr="00CC2690" w:rsidRDefault="00D316C6" w:rsidP="00D316C6">
      <w:pPr>
        <w:spacing w:after="120" w:line="240" w:lineRule="auto"/>
        <w:jc w:val="both"/>
        <w:rPr>
          <w:rFonts w:ascii="Times New Roman" w:hAnsi="Times New Roman" w:cs="Times New Roman"/>
          <w:b/>
          <w:bCs/>
          <w:sz w:val="24"/>
          <w:szCs w:val="24"/>
        </w:rPr>
      </w:pPr>
      <w:r w:rsidRPr="00CC2690">
        <w:rPr>
          <w:rFonts w:ascii="Times New Roman" w:hAnsi="Times New Roman" w:cs="Times New Roman"/>
          <w:b/>
          <w:bCs/>
          <w:sz w:val="24"/>
          <w:szCs w:val="24"/>
        </w:rPr>
        <w:t xml:space="preserve">Draugiškumas aplinkai didės toliau </w:t>
      </w:r>
    </w:p>
    <w:p w14:paraId="6C83728A" w14:textId="77777777" w:rsidR="00D316C6" w:rsidRPr="00D316C6" w:rsidRDefault="00D316C6" w:rsidP="00D316C6">
      <w:pPr>
        <w:spacing w:after="120" w:line="240" w:lineRule="auto"/>
        <w:jc w:val="both"/>
        <w:rPr>
          <w:rFonts w:ascii="Times New Roman" w:hAnsi="Times New Roman" w:cs="Times New Roman"/>
          <w:sz w:val="24"/>
          <w:szCs w:val="24"/>
        </w:rPr>
      </w:pPr>
      <w:r w:rsidRPr="00D316C6">
        <w:rPr>
          <w:rFonts w:ascii="Times New Roman" w:hAnsi="Times New Roman" w:cs="Times New Roman"/>
          <w:sz w:val="24"/>
          <w:szCs w:val="24"/>
        </w:rPr>
        <w:t xml:space="preserve">Įgyvendinus svarbiausio geležinkelio ruožo elektrifikavimo projektą, toliau bus plėtojamas kontaktinis tinklas, ir netolimoje ateityje traukinių parką papildys tiek elektra, tiek ir baterijomis varomi traukiniai. </w:t>
      </w:r>
    </w:p>
    <w:p w14:paraId="41747968" w14:textId="466DFDA4" w:rsidR="00D316C6" w:rsidRDefault="00D316C6" w:rsidP="00D316C6">
      <w:pPr>
        <w:spacing w:after="120" w:line="240" w:lineRule="auto"/>
        <w:jc w:val="both"/>
        <w:rPr>
          <w:rFonts w:ascii="Times New Roman" w:hAnsi="Times New Roman" w:cs="Times New Roman"/>
          <w:sz w:val="24"/>
          <w:szCs w:val="24"/>
        </w:rPr>
      </w:pPr>
      <w:r w:rsidRPr="00D316C6">
        <w:rPr>
          <w:rFonts w:ascii="Times New Roman" w:hAnsi="Times New Roman" w:cs="Times New Roman"/>
          <w:sz w:val="24"/>
          <w:szCs w:val="24"/>
        </w:rPr>
        <w:t xml:space="preserve">„Elektrifikavus geležinkelio ruožą iki Klaipėdos visiškai tvariai bus galima keliauti dar didesne dalimi traukinių maršrutų. Augs ir geležinkelio efektyvumas – elektriniai traukiniai yra patikimesni, juos lengviau prižiūrėti ir eksploatuoti“, – sako T. Tamašauskas. </w:t>
      </w:r>
    </w:p>
    <w:p w14:paraId="297A49A2" w14:textId="5053946A" w:rsidR="00470BD9" w:rsidRPr="00D316C6" w:rsidRDefault="00D316C6" w:rsidP="00D316C6">
      <w:pPr>
        <w:spacing w:after="120" w:line="240" w:lineRule="auto"/>
        <w:jc w:val="both"/>
        <w:rPr>
          <w:rFonts w:ascii="Times New Roman" w:hAnsi="Times New Roman" w:cs="Times New Roman"/>
          <w:sz w:val="24"/>
          <w:szCs w:val="24"/>
        </w:rPr>
      </w:pPr>
      <w:r w:rsidRPr="00D316C6">
        <w:rPr>
          <w:rFonts w:ascii="Times New Roman" w:hAnsi="Times New Roman" w:cs="Times New Roman"/>
          <w:sz w:val="24"/>
          <w:szCs w:val="24"/>
        </w:rPr>
        <w:t xml:space="preserve">Šiuo metu taip pat vykdomi geležinkelio ruožo Vilnius–Jašiūnai elektrifikavimo darbai. </w:t>
      </w:r>
    </w:p>
    <w:p w14:paraId="47040230" w14:textId="317177A8" w:rsidR="00D316C6" w:rsidRPr="00AC38B4" w:rsidRDefault="00D316C6" w:rsidP="00D316C6">
      <w:pPr>
        <w:spacing w:after="120" w:line="240" w:lineRule="auto"/>
        <w:jc w:val="both"/>
        <w:rPr>
          <w:rFonts w:ascii="Times New Roman" w:hAnsi="Times New Roman" w:cs="Times New Roman"/>
          <w:b/>
          <w:bCs/>
          <w:sz w:val="24"/>
          <w:szCs w:val="24"/>
        </w:rPr>
      </w:pPr>
      <w:r w:rsidRPr="00D511B0">
        <w:rPr>
          <w:noProof/>
        </w:rPr>
        <w:lastRenderedPageBreak/>
        <w:drawing>
          <wp:anchor distT="0" distB="0" distL="114300" distR="114300" simplePos="0" relativeHeight="251659264" behindDoc="1" locked="0" layoutInCell="1" allowOverlap="1" wp14:anchorId="3F25E524" wp14:editId="38310547">
            <wp:simplePos x="0" y="0"/>
            <wp:positionH relativeFrom="column">
              <wp:posOffset>-31750</wp:posOffset>
            </wp:positionH>
            <wp:positionV relativeFrom="paragraph">
              <wp:posOffset>132080</wp:posOffset>
            </wp:positionV>
            <wp:extent cx="2298700" cy="1149350"/>
            <wp:effectExtent l="0" t="0" r="6350" b="0"/>
            <wp:wrapTight wrapText="bothSides">
              <wp:wrapPolygon edited="0">
                <wp:start x="0" y="0"/>
                <wp:lineTo x="0" y="21123"/>
                <wp:lineTo x="21481" y="21123"/>
                <wp:lineTo x="21481" y="0"/>
                <wp:lineTo x="0" y="0"/>
              </wp:wrapPolygon>
            </wp:wrapTight>
            <wp:docPr id="1184871915" name="Paveikslėlis 1" descr="Kuriame Lietuvos ateitį! | Luxso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iame Lietuvos ateitį! | Luxson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8700" cy="1149350"/>
                    </a:xfrm>
                    <a:prstGeom prst="rect">
                      <a:avLst/>
                    </a:prstGeom>
                    <a:noFill/>
                    <a:ln>
                      <a:noFill/>
                    </a:ln>
                  </pic:spPr>
                </pic:pic>
              </a:graphicData>
            </a:graphic>
          </wp:anchor>
        </w:drawing>
      </w:r>
    </w:p>
    <w:p w14:paraId="6E86D0C5" w14:textId="64770E57" w:rsidR="00B6167F" w:rsidRPr="00D511B0" w:rsidRDefault="00470BD9" w:rsidP="00B6167F">
      <w:pPr>
        <w:spacing w:after="120" w:line="240" w:lineRule="auto"/>
        <w:jc w:val="both"/>
        <w:rPr>
          <w:rFonts w:ascii="Times New Roman" w:hAnsi="Times New Roman" w:cs="Times New Roman"/>
          <w:sz w:val="24"/>
          <w:szCs w:val="24"/>
        </w:rPr>
      </w:pPr>
      <w:r w:rsidRPr="00D511B0">
        <w:rPr>
          <w:noProof/>
        </w:rPr>
        <w:drawing>
          <wp:anchor distT="0" distB="0" distL="114300" distR="114300" simplePos="0" relativeHeight="251658240" behindDoc="1" locked="0" layoutInCell="1" allowOverlap="1" wp14:anchorId="7895E4DF" wp14:editId="5A555056">
            <wp:simplePos x="0" y="0"/>
            <wp:positionH relativeFrom="margin">
              <wp:posOffset>2400300</wp:posOffset>
            </wp:positionH>
            <wp:positionV relativeFrom="paragraph">
              <wp:posOffset>147955</wp:posOffset>
            </wp:positionV>
            <wp:extent cx="1771650" cy="648970"/>
            <wp:effectExtent l="0" t="0" r="0" b="0"/>
            <wp:wrapTight wrapText="bothSides">
              <wp:wrapPolygon edited="0">
                <wp:start x="0" y="0"/>
                <wp:lineTo x="0" y="20924"/>
                <wp:lineTo x="21368" y="20924"/>
                <wp:lineTo x="21368" y="0"/>
                <wp:lineTo x="0" y="0"/>
              </wp:wrapPolygon>
            </wp:wrapTight>
            <wp:docPr id="1728027672" name="Paveikslėlis 3" descr="Paveikslėlis, kuriame yra linija, diagrama, Šrift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27672" name="Paveikslėlis 3" descr="Paveikslėlis, kuriame yra linija, diagrama, Šriftas, teksta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648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D1DEED" w14:textId="27BC7643" w:rsidR="00FD1802" w:rsidRPr="00D511B0" w:rsidRDefault="00FD1802" w:rsidP="00B6167F">
      <w:pPr>
        <w:spacing w:after="120" w:line="240" w:lineRule="auto"/>
        <w:jc w:val="both"/>
        <w:rPr>
          <w:rFonts w:ascii="Times New Roman" w:hAnsi="Times New Roman" w:cs="Times New Roman"/>
          <w:sz w:val="24"/>
          <w:szCs w:val="24"/>
        </w:rPr>
      </w:pPr>
    </w:p>
    <w:p w14:paraId="14FD272A" w14:textId="77777777" w:rsidR="00470BD9" w:rsidRPr="00D511B0" w:rsidRDefault="00470BD9" w:rsidP="00B6167F">
      <w:pPr>
        <w:spacing w:after="120" w:line="240" w:lineRule="auto"/>
        <w:jc w:val="both"/>
        <w:rPr>
          <w:rFonts w:ascii="Times New Roman" w:hAnsi="Times New Roman" w:cs="Times New Roman"/>
          <w:sz w:val="24"/>
          <w:szCs w:val="24"/>
        </w:rPr>
      </w:pPr>
    </w:p>
    <w:p w14:paraId="406B13C4" w14:textId="77777777" w:rsidR="00470BD9" w:rsidRPr="005B6E57" w:rsidRDefault="00470BD9" w:rsidP="00B6167F">
      <w:pPr>
        <w:spacing w:after="120" w:line="240" w:lineRule="auto"/>
        <w:jc w:val="both"/>
        <w:rPr>
          <w:rFonts w:ascii="Times New Roman" w:hAnsi="Times New Roman" w:cs="Times New Roman"/>
          <w:sz w:val="24"/>
          <w:szCs w:val="24"/>
        </w:rPr>
      </w:pPr>
    </w:p>
    <w:p w14:paraId="0AAF4649" w14:textId="765F1542" w:rsidR="00470BD9" w:rsidRPr="005B6E57" w:rsidRDefault="00033203" w:rsidP="00B6167F">
      <w:pPr>
        <w:spacing w:after="120" w:line="240" w:lineRule="auto"/>
        <w:jc w:val="both"/>
        <w:rPr>
          <w:rFonts w:ascii="Times New Roman" w:hAnsi="Times New Roman" w:cs="Times New Roman"/>
          <w:b/>
          <w:bCs/>
        </w:rPr>
      </w:pPr>
      <w:r w:rsidRPr="005B6E57">
        <w:rPr>
          <w:rFonts w:ascii="Times New Roman" w:hAnsi="Times New Roman" w:cs="Times New Roman"/>
          <w:b/>
          <w:bCs/>
        </w:rPr>
        <w:t xml:space="preserve">Bendrai finansuojama iš Europos socialinio fondo ir Lietuvos Respublikos </w:t>
      </w:r>
      <w:r w:rsidR="00D07219" w:rsidRPr="005B6E57">
        <w:rPr>
          <w:rFonts w:ascii="Times New Roman" w:hAnsi="Times New Roman" w:cs="Times New Roman"/>
          <w:b/>
          <w:bCs/>
        </w:rPr>
        <w:t>valstybės biudžeto lėšų.</w:t>
      </w:r>
    </w:p>
    <w:sectPr w:rsidR="00470BD9" w:rsidRPr="005B6E57" w:rsidSect="00FD1802">
      <w:headerReference w:type="even" r:id="rId12"/>
      <w:headerReference w:type="default" r:id="rId13"/>
      <w:footerReference w:type="even" r:id="rId14"/>
      <w:footerReference w:type="default" r:id="rId15"/>
      <w:headerReference w:type="first" r:id="rId16"/>
      <w:footerReference w:type="first" r:id="rId17"/>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D014A" w14:textId="77777777" w:rsidR="00FD1802" w:rsidRPr="00D511B0" w:rsidRDefault="00FD1802" w:rsidP="00FD1802">
      <w:pPr>
        <w:spacing w:after="0" w:line="240" w:lineRule="auto"/>
      </w:pPr>
      <w:r w:rsidRPr="00D511B0">
        <w:separator/>
      </w:r>
    </w:p>
  </w:endnote>
  <w:endnote w:type="continuationSeparator" w:id="0">
    <w:p w14:paraId="27763A7C" w14:textId="77777777" w:rsidR="00FD1802" w:rsidRPr="00D511B0" w:rsidRDefault="00FD1802" w:rsidP="00FD1802">
      <w:pPr>
        <w:spacing w:after="0" w:line="240" w:lineRule="auto"/>
      </w:pPr>
      <w:r w:rsidRPr="00D511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E3925" w14:textId="77777777" w:rsidR="00AE6A24" w:rsidRDefault="00AE6A2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BD74" w14:textId="77777777" w:rsidR="00FD1802" w:rsidRPr="00D511B0" w:rsidRDefault="00FD1802" w:rsidP="00FD1802">
    <w:pPr>
      <w:pStyle w:val="Porat"/>
      <w:spacing w:line="276" w:lineRule="auto"/>
      <w:rPr>
        <w:rFonts w:ascii="Arial" w:hAnsi="Arial" w:cs="Arial"/>
        <w:color w:val="009EE0"/>
        <w:sz w:val="18"/>
        <w:szCs w:val="20"/>
      </w:rPr>
    </w:pPr>
    <w:r w:rsidRPr="00D511B0">
      <w:rPr>
        <w:rFonts w:ascii="Arial" w:hAnsi="Arial" w:cs="Arial"/>
        <w:color w:val="009EE0"/>
        <w:sz w:val="18"/>
        <w:szCs w:val="20"/>
      </w:rPr>
      <w:t>Komunikacijos skyrius</w:t>
    </w:r>
  </w:p>
  <w:p w14:paraId="7EE3CB93" w14:textId="13E26919"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Tel. </w:t>
    </w:r>
    <w:r w:rsidR="00AE6A24">
      <w:rPr>
        <w:rFonts w:ascii="Arial" w:hAnsi="Arial" w:cs="Arial"/>
        <w:sz w:val="18"/>
        <w:szCs w:val="20"/>
      </w:rPr>
      <w:t>+370</w:t>
    </w:r>
    <w:r w:rsidRPr="00D511B0">
      <w:rPr>
        <w:rFonts w:ascii="Arial" w:hAnsi="Arial" w:cs="Arial"/>
        <w:sz w:val="18"/>
        <w:szCs w:val="20"/>
      </w:rPr>
      <w:t> 660 44575</w:t>
    </w:r>
  </w:p>
  <w:p w14:paraId="5B4F6B9D" w14:textId="2414F56D"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El. paštas </w:t>
    </w:r>
    <w:hyperlink r:id="rId1" w:history="1">
      <w:r w:rsidRPr="00D511B0">
        <w:rPr>
          <w:rStyle w:val="Hipersaitas"/>
          <w:rFonts w:ascii="Arial" w:hAnsi="Arial" w:cs="Arial"/>
          <w:sz w:val="18"/>
          <w:szCs w:val="20"/>
        </w:rPr>
        <w:t>info@sumin.lt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0BFC" w14:textId="77777777" w:rsidR="00AE6A24" w:rsidRDefault="00AE6A2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ABDE" w14:textId="77777777" w:rsidR="00FD1802" w:rsidRPr="00D511B0" w:rsidRDefault="00FD1802" w:rsidP="00FD1802">
      <w:pPr>
        <w:spacing w:after="0" w:line="240" w:lineRule="auto"/>
      </w:pPr>
      <w:r w:rsidRPr="00D511B0">
        <w:separator/>
      </w:r>
    </w:p>
  </w:footnote>
  <w:footnote w:type="continuationSeparator" w:id="0">
    <w:p w14:paraId="76E05F2B" w14:textId="77777777" w:rsidR="00FD1802" w:rsidRPr="00D511B0" w:rsidRDefault="00FD1802" w:rsidP="00FD1802">
      <w:pPr>
        <w:spacing w:after="0" w:line="240" w:lineRule="auto"/>
      </w:pPr>
      <w:r w:rsidRPr="00D511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B6ED0" w14:textId="77777777" w:rsidR="00AE6A24" w:rsidRDefault="00AE6A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56D4" w14:textId="2BA2B906" w:rsidR="00FD1802" w:rsidRPr="00D511B0" w:rsidRDefault="00FD1802" w:rsidP="00FD1802">
    <w:pPr>
      <w:pStyle w:val="Antrats"/>
      <w:jc w:val="right"/>
    </w:pPr>
    <w:r w:rsidRPr="00D511B0">
      <w:rPr>
        <w:noProof/>
      </w:rPr>
      <w:drawing>
        <wp:inline distT="0" distB="0" distL="0" distR="0" wp14:anchorId="3998572C" wp14:editId="08C7554A">
          <wp:extent cx="1318260" cy="734309"/>
          <wp:effectExtent l="0" t="0" r="0" b="8890"/>
          <wp:docPr id="2076840948" name="Picture 1" descr="A blue and green rectangl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840948" name="Picture 1" descr="A blue and green rectangles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032" cy="74086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FAE6A" w14:textId="77777777" w:rsidR="00AE6A24" w:rsidRDefault="00AE6A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A7C64"/>
    <w:multiLevelType w:val="hybridMultilevel"/>
    <w:tmpl w:val="A31048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67438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BA1"/>
    <w:rsid w:val="00021570"/>
    <w:rsid w:val="00033203"/>
    <w:rsid w:val="000561B5"/>
    <w:rsid w:val="000762DD"/>
    <w:rsid w:val="00092816"/>
    <w:rsid w:val="00092883"/>
    <w:rsid w:val="000A1039"/>
    <w:rsid w:val="000F3517"/>
    <w:rsid w:val="001739D2"/>
    <w:rsid w:val="001A275C"/>
    <w:rsid w:val="001E4150"/>
    <w:rsid w:val="002121FD"/>
    <w:rsid w:val="00235D27"/>
    <w:rsid w:val="002C1F64"/>
    <w:rsid w:val="002C52A9"/>
    <w:rsid w:val="002D5C07"/>
    <w:rsid w:val="0030088A"/>
    <w:rsid w:val="003353D4"/>
    <w:rsid w:val="003817A8"/>
    <w:rsid w:val="003952B2"/>
    <w:rsid w:val="00396194"/>
    <w:rsid w:val="003B102C"/>
    <w:rsid w:val="003B27B8"/>
    <w:rsid w:val="004102FD"/>
    <w:rsid w:val="00420772"/>
    <w:rsid w:val="00462320"/>
    <w:rsid w:val="00470BD9"/>
    <w:rsid w:val="00486072"/>
    <w:rsid w:val="00486F01"/>
    <w:rsid w:val="00503BA1"/>
    <w:rsid w:val="0051042A"/>
    <w:rsid w:val="005357E7"/>
    <w:rsid w:val="005546BD"/>
    <w:rsid w:val="00557E34"/>
    <w:rsid w:val="005A3591"/>
    <w:rsid w:val="005B03BE"/>
    <w:rsid w:val="005B6E57"/>
    <w:rsid w:val="006A1B76"/>
    <w:rsid w:val="006E0271"/>
    <w:rsid w:val="006E2D36"/>
    <w:rsid w:val="00734419"/>
    <w:rsid w:val="007A4F06"/>
    <w:rsid w:val="00822EC2"/>
    <w:rsid w:val="008B4060"/>
    <w:rsid w:val="008C7107"/>
    <w:rsid w:val="008D6A11"/>
    <w:rsid w:val="008F1C06"/>
    <w:rsid w:val="008F7302"/>
    <w:rsid w:val="009052A2"/>
    <w:rsid w:val="009101AB"/>
    <w:rsid w:val="0095170E"/>
    <w:rsid w:val="00976262"/>
    <w:rsid w:val="009B1D63"/>
    <w:rsid w:val="009B4E70"/>
    <w:rsid w:val="009D1DB5"/>
    <w:rsid w:val="009D6D3C"/>
    <w:rsid w:val="00A33D49"/>
    <w:rsid w:val="00A34E45"/>
    <w:rsid w:val="00A8676F"/>
    <w:rsid w:val="00AB4713"/>
    <w:rsid w:val="00AC38B4"/>
    <w:rsid w:val="00AE673F"/>
    <w:rsid w:val="00AE6A24"/>
    <w:rsid w:val="00B04EE8"/>
    <w:rsid w:val="00B37F92"/>
    <w:rsid w:val="00B6167F"/>
    <w:rsid w:val="00B62B4F"/>
    <w:rsid w:val="00B937C8"/>
    <w:rsid w:val="00BB0A98"/>
    <w:rsid w:val="00BC6BDA"/>
    <w:rsid w:val="00C946D2"/>
    <w:rsid w:val="00CC2690"/>
    <w:rsid w:val="00CC3ADA"/>
    <w:rsid w:val="00CD1631"/>
    <w:rsid w:val="00CD7931"/>
    <w:rsid w:val="00D07219"/>
    <w:rsid w:val="00D316C6"/>
    <w:rsid w:val="00D47997"/>
    <w:rsid w:val="00D511B0"/>
    <w:rsid w:val="00D53B70"/>
    <w:rsid w:val="00D7166F"/>
    <w:rsid w:val="00D90561"/>
    <w:rsid w:val="00DC5530"/>
    <w:rsid w:val="00DF3E11"/>
    <w:rsid w:val="00E62F48"/>
    <w:rsid w:val="00E64B7B"/>
    <w:rsid w:val="00F016AB"/>
    <w:rsid w:val="00F45D0A"/>
    <w:rsid w:val="00F53505"/>
    <w:rsid w:val="00F54211"/>
    <w:rsid w:val="00FA6264"/>
    <w:rsid w:val="00FD1802"/>
    <w:rsid w:val="00FF74F9"/>
    <w:rsid w:val="055F42A0"/>
    <w:rsid w:val="2B85D33A"/>
    <w:rsid w:val="3DDC46BA"/>
    <w:rsid w:val="4C8139C5"/>
    <w:rsid w:val="4E1D0A26"/>
    <w:rsid w:val="5643276E"/>
    <w:rsid w:val="6F0599EF"/>
    <w:rsid w:val="708A1E71"/>
    <w:rsid w:val="76F0B4D5"/>
    <w:rsid w:val="78D2B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DC10"/>
  <w15:chartTrackingRefBased/>
  <w15:docId w15:val="{9DC77C8E-3F46-4EA9-AABE-71ED9876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i-provider">
    <w:name w:val="ui-provider"/>
    <w:basedOn w:val="Numatytasispastraiposriftas"/>
    <w:rsid w:val="00503BA1"/>
  </w:style>
  <w:style w:type="paragraph" w:styleId="prastasiniatinklio">
    <w:name w:val="Normal (Web)"/>
    <w:basedOn w:val="prastasis"/>
    <w:uiPriority w:val="99"/>
    <w:semiHidden/>
    <w:unhideWhenUsed/>
    <w:rsid w:val="00BB0A9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FA6264"/>
    <w:rPr>
      <w:sz w:val="16"/>
      <w:szCs w:val="16"/>
    </w:rPr>
  </w:style>
  <w:style w:type="paragraph" w:styleId="Komentarotekstas">
    <w:name w:val="annotation text"/>
    <w:basedOn w:val="prastasis"/>
    <w:link w:val="KomentarotekstasDiagrama"/>
    <w:uiPriority w:val="99"/>
    <w:unhideWhenUsed/>
    <w:rsid w:val="00FA62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A6264"/>
    <w:rPr>
      <w:sz w:val="20"/>
      <w:szCs w:val="20"/>
    </w:rPr>
  </w:style>
  <w:style w:type="paragraph" w:styleId="Komentarotema">
    <w:name w:val="annotation subject"/>
    <w:basedOn w:val="Komentarotekstas"/>
    <w:next w:val="Komentarotekstas"/>
    <w:link w:val="KomentarotemaDiagrama"/>
    <w:uiPriority w:val="99"/>
    <w:semiHidden/>
    <w:unhideWhenUsed/>
    <w:rsid w:val="00FA6264"/>
    <w:rPr>
      <w:b/>
      <w:bCs/>
    </w:rPr>
  </w:style>
  <w:style w:type="character" w:customStyle="1" w:styleId="KomentarotemaDiagrama">
    <w:name w:val="Komentaro tema Diagrama"/>
    <w:basedOn w:val="KomentarotekstasDiagrama"/>
    <w:link w:val="Komentarotema"/>
    <w:uiPriority w:val="99"/>
    <w:semiHidden/>
    <w:rsid w:val="00FA6264"/>
    <w:rPr>
      <w:b/>
      <w:bCs/>
      <w:sz w:val="20"/>
      <w:szCs w:val="20"/>
    </w:rPr>
  </w:style>
  <w:style w:type="character" w:styleId="Hipersaitas">
    <w:name w:val="Hyperlink"/>
    <w:basedOn w:val="Numatytasispastraiposriftas"/>
    <w:uiPriority w:val="99"/>
    <w:unhideWhenUsed/>
    <w:rsid w:val="00F54211"/>
    <w:rPr>
      <w:color w:val="0000FF"/>
      <w:u w:val="single"/>
    </w:rPr>
  </w:style>
  <w:style w:type="paragraph" w:styleId="Pataisymai">
    <w:name w:val="Revision"/>
    <w:hidden/>
    <w:uiPriority w:val="99"/>
    <w:semiHidden/>
    <w:rsid w:val="003952B2"/>
    <w:pPr>
      <w:spacing w:after="0" w:line="240" w:lineRule="auto"/>
    </w:pPr>
  </w:style>
  <w:style w:type="paragraph" w:styleId="Debesliotekstas">
    <w:name w:val="Balloon Text"/>
    <w:basedOn w:val="prastasis"/>
    <w:link w:val="DebesliotekstasDiagrama"/>
    <w:uiPriority w:val="99"/>
    <w:semiHidden/>
    <w:unhideWhenUsed/>
    <w:rsid w:val="002C1F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1F64"/>
    <w:rPr>
      <w:rFonts w:ascii="Segoe UI" w:hAnsi="Segoe UI" w:cs="Segoe UI"/>
      <w:sz w:val="18"/>
      <w:szCs w:val="18"/>
    </w:rPr>
  </w:style>
  <w:style w:type="paragraph" w:styleId="Antrats">
    <w:name w:val="header"/>
    <w:basedOn w:val="prastasis"/>
    <w:link w:val="AntratsDiagrama"/>
    <w:uiPriority w:val="99"/>
    <w:unhideWhenUsed/>
    <w:rsid w:val="00FD18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1802"/>
  </w:style>
  <w:style w:type="paragraph" w:styleId="Porat">
    <w:name w:val="footer"/>
    <w:basedOn w:val="prastasis"/>
    <w:link w:val="PoratDiagrama"/>
    <w:unhideWhenUsed/>
    <w:rsid w:val="00FD1802"/>
    <w:pPr>
      <w:tabs>
        <w:tab w:val="center" w:pos="4819"/>
        <w:tab w:val="right" w:pos="9638"/>
      </w:tabs>
      <w:spacing w:after="0" w:line="240" w:lineRule="auto"/>
    </w:pPr>
  </w:style>
  <w:style w:type="character" w:customStyle="1" w:styleId="PoratDiagrama">
    <w:name w:val="Poraštė Diagrama"/>
    <w:basedOn w:val="Numatytasispastraiposriftas"/>
    <w:link w:val="Porat"/>
    <w:rsid w:val="00FD1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035578">
      <w:bodyDiv w:val="1"/>
      <w:marLeft w:val="0"/>
      <w:marRight w:val="0"/>
      <w:marTop w:val="0"/>
      <w:marBottom w:val="0"/>
      <w:divBdr>
        <w:top w:val="none" w:sz="0" w:space="0" w:color="auto"/>
        <w:left w:val="none" w:sz="0" w:space="0" w:color="auto"/>
        <w:bottom w:val="none" w:sz="0" w:space="0" w:color="auto"/>
        <w:right w:val="none" w:sz="0" w:space="0" w:color="auto"/>
      </w:divBdr>
    </w:div>
    <w:div w:id="855728542">
      <w:bodyDiv w:val="1"/>
      <w:marLeft w:val="0"/>
      <w:marRight w:val="0"/>
      <w:marTop w:val="0"/>
      <w:marBottom w:val="0"/>
      <w:divBdr>
        <w:top w:val="none" w:sz="0" w:space="0" w:color="auto"/>
        <w:left w:val="none" w:sz="0" w:space="0" w:color="auto"/>
        <w:bottom w:val="none" w:sz="0" w:space="0" w:color="auto"/>
        <w:right w:val="none" w:sz="0" w:space="0" w:color="auto"/>
      </w:divBdr>
    </w:div>
    <w:div w:id="1070884316">
      <w:bodyDiv w:val="1"/>
      <w:marLeft w:val="0"/>
      <w:marRight w:val="0"/>
      <w:marTop w:val="0"/>
      <w:marBottom w:val="0"/>
      <w:divBdr>
        <w:top w:val="none" w:sz="0" w:space="0" w:color="auto"/>
        <w:left w:val="none" w:sz="0" w:space="0" w:color="auto"/>
        <w:bottom w:val="none" w:sz="0" w:space="0" w:color="auto"/>
        <w:right w:val="none" w:sz="0" w:space="0" w:color="auto"/>
      </w:divBdr>
    </w:div>
    <w:div w:id="1439325567">
      <w:bodyDiv w:val="1"/>
      <w:marLeft w:val="0"/>
      <w:marRight w:val="0"/>
      <w:marTop w:val="0"/>
      <w:marBottom w:val="0"/>
      <w:divBdr>
        <w:top w:val="none" w:sz="0" w:space="0" w:color="auto"/>
        <w:left w:val="none" w:sz="0" w:space="0" w:color="auto"/>
        <w:bottom w:val="none" w:sz="0" w:space="0" w:color="auto"/>
        <w:right w:val="none" w:sz="0" w:space="0" w:color="auto"/>
      </w:divBdr>
    </w:div>
    <w:div w:id="1766724856">
      <w:bodyDiv w:val="1"/>
      <w:marLeft w:val="0"/>
      <w:marRight w:val="0"/>
      <w:marTop w:val="0"/>
      <w:marBottom w:val="0"/>
      <w:divBdr>
        <w:top w:val="none" w:sz="0" w:space="0" w:color="auto"/>
        <w:left w:val="none" w:sz="0" w:space="0" w:color="auto"/>
        <w:bottom w:val="none" w:sz="0" w:space="0" w:color="auto"/>
        <w:right w:val="none" w:sz="0" w:space="0" w:color="auto"/>
      </w:divBdr>
    </w:div>
    <w:div w:id="189569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sumin.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290afd-b687-4e3a-aacc-387c928723e0">
      <Terms xmlns="http://schemas.microsoft.com/office/infopath/2007/PartnerControls"/>
    </lcf76f155ced4ddcb4097134ff3c332f>
    <TaxCatchAll xmlns="4965f3cb-8d5c-453d-9482-c6362d8808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4" ma:contentTypeDescription="Kurkite naują dokumentą." ma:contentTypeScope="" ma:versionID="f14de17fe88ad97e964d9e5f6ab59d7a">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7f1ea799eab44822c69d6d5a88e8feb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e7a2f020-3001-4ff8-ab02-6494edfe1e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91d7ca20-3acd-4178-95db-c922436651aa}" ma:internalName="TaxCatchAll" ma:showField="CatchAllData" ma:web="4965f3cb-8d5c-453d-9482-c6362d8808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62395C-3174-496D-975F-036FE16F1211}">
  <ds:schemaRefs>
    <ds:schemaRef ds:uri="http://schemas.microsoft.com/office/2006/metadata/properties"/>
    <ds:schemaRef ds:uri="http://schemas.microsoft.com/office/infopath/2007/PartnerControls"/>
    <ds:schemaRef ds:uri="fb290afd-b687-4e3a-aacc-387c928723e0"/>
    <ds:schemaRef ds:uri="4965f3cb-8d5c-453d-9482-c6362d88080f"/>
  </ds:schemaRefs>
</ds:datastoreItem>
</file>

<file path=customXml/itemProps2.xml><?xml version="1.0" encoding="utf-8"?>
<ds:datastoreItem xmlns:ds="http://schemas.openxmlformats.org/officeDocument/2006/customXml" ds:itemID="{2BB7B105-EC23-42EE-811F-56D46409E982}">
  <ds:schemaRefs>
    <ds:schemaRef ds:uri="http://schemas.microsoft.com/sharepoint/v3/contenttype/forms"/>
  </ds:schemaRefs>
</ds:datastoreItem>
</file>

<file path=customXml/itemProps3.xml><?xml version="1.0" encoding="utf-8"?>
<ds:datastoreItem xmlns:ds="http://schemas.openxmlformats.org/officeDocument/2006/customXml" ds:itemID="{1F6D5DB7-9360-4667-AB58-1BBC5844F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4495</Words>
  <Characters>2563</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Cibienė</dc:creator>
  <cp:keywords/>
  <dc:description/>
  <cp:lastModifiedBy>Žydrūnė Tursaitė</cp:lastModifiedBy>
  <cp:revision>20</cp:revision>
  <dcterms:created xsi:type="dcterms:W3CDTF">2025-05-02T07:50:00Z</dcterms:created>
  <dcterms:modified xsi:type="dcterms:W3CDTF">2025-05-02T08:52:00Z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ies>
</file>