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CDAE" w14:textId="7A3D6B55" w:rsidR="009D3086" w:rsidRPr="009D3086" w:rsidRDefault="009D3086" w:rsidP="009D3086">
      <w:pPr>
        <w:autoSpaceDE w:val="0"/>
        <w:autoSpaceDN w:val="0"/>
        <w:adjustRightInd w:val="0"/>
        <w:jc w:val="center"/>
        <w:rPr>
          <w:rFonts w:ascii="TimesNewRomanPSMT" w:hAnsi="TimesNewRomanPSMT" w:cs="TimesNewRomanPSMT"/>
          <w:b/>
          <w:bCs/>
        </w:rPr>
      </w:pPr>
      <w:r w:rsidRPr="009D3086">
        <w:rPr>
          <w:rFonts w:ascii="TimesNewRomanPSMT" w:hAnsi="TimesNewRomanPSMT" w:cs="TimesNewRomanPSMT"/>
          <w:b/>
          <w:bCs/>
        </w:rPr>
        <w:t>Lietuvos Respublikos susisiekimo ministerijos korupcijos prevencijos komisijos sudėtis:</w:t>
      </w:r>
    </w:p>
    <w:p w14:paraId="28510BC6"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Lietuvos Respublikos susisiekimo ministerijos kancleris (Komisijos pirmininkas);</w:t>
      </w:r>
    </w:p>
    <w:p w14:paraId="483D6EAA"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Biudžeto ir investicijų departamento direktorius (Komisijos pirmininko pavaduotojas);</w:t>
      </w:r>
    </w:p>
    <w:p w14:paraId="77CB5163"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Tarptautinio bendradarbiavimo grupės vadovas;</w:t>
      </w:r>
    </w:p>
    <w:p w14:paraId="4DFE36CE"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Vandens transporto grupės vadovas;</w:t>
      </w:r>
    </w:p>
    <w:p w14:paraId="2C894FC8"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Geležinkelių transporto grupės vadovas;</w:t>
      </w:r>
    </w:p>
    <w:p w14:paraId="2AC6886B"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Infrastruktūros plėtros grupės vadovas;</w:t>
      </w:r>
    </w:p>
    <w:p w14:paraId="1D6C45C4"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Kelių transporto grupės vadovas;</w:t>
      </w:r>
    </w:p>
    <w:p w14:paraId="5DBD4253"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Oro transporto grupės vadovas;</w:t>
      </w:r>
    </w:p>
    <w:p w14:paraId="40A646FD"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Darnaus judumo ir inovacijų grupės vadovas;</w:t>
      </w:r>
    </w:p>
    <w:p w14:paraId="45FE33C6"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Pašto ir elektroninių ryšių grupės vadovas;</w:t>
      </w:r>
    </w:p>
    <w:p w14:paraId="441500EE"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Parengties ir krizių valdymo grupės vadovas;</w:t>
      </w:r>
    </w:p>
    <w:p w14:paraId="74D187AB"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Organizacijos valdymo departamento direktorius;</w:t>
      </w:r>
    </w:p>
    <w:p w14:paraId="254EA9D4"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Teisės ir personalo grupės vadovas;</w:t>
      </w:r>
    </w:p>
    <w:p w14:paraId="55D5E37C" w14:textId="77777777" w:rsidR="00B31CB0" w:rsidRPr="00B31CB0"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Valstybės turto ir įmonių valdymo grupės vadovas;</w:t>
      </w:r>
    </w:p>
    <w:p w14:paraId="3B3843F8" w14:textId="0984F21A" w:rsidR="009D3086" w:rsidRPr="009D3086" w:rsidRDefault="00B31CB0" w:rsidP="00B31CB0">
      <w:pPr>
        <w:autoSpaceDE w:val="0"/>
        <w:autoSpaceDN w:val="0"/>
        <w:adjustRightInd w:val="0"/>
        <w:jc w:val="both"/>
        <w:rPr>
          <w:rFonts w:ascii="TimesNewRomanPSMT" w:hAnsi="TimesNewRomanPSMT" w:cs="TimesNewRomanPSMT"/>
        </w:rPr>
      </w:pPr>
      <w:r w:rsidRPr="00B31CB0">
        <w:rPr>
          <w:rFonts w:ascii="TimesNewRomanPSMT" w:hAnsi="TimesNewRomanPSMT" w:cs="TimesNewRomanPSMT"/>
        </w:rPr>
        <w:t>Komunikacijos skyriaus vedėjas</w:t>
      </w:r>
      <w:r w:rsidR="009D3086">
        <w:rPr>
          <w:rFonts w:ascii="TimesNewRomanPSMT" w:hAnsi="TimesNewRomanPSMT" w:cs="TimesNewRomanPSMT"/>
        </w:rPr>
        <w:t>.</w:t>
      </w:r>
      <w:r w:rsidR="009D3086" w:rsidRPr="009D3086">
        <w:rPr>
          <w:rFonts w:ascii="TimesNewRomanPSMT" w:hAnsi="TimesNewRomanPSMT" w:cs="TimesNewRomanPSMT"/>
        </w:rPr>
        <w:t xml:space="preserve"> </w:t>
      </w:r>
    </w:p>
    <w:p w14:paraId="1C799EF3" w14:textId="214BA706" w:rsidR="009D3086" w:rsidRPr="009D3086" w:rsidRDefault="009D3086" w:rsidP="009D3086">
      <w:pPr>
        <w:autoSpaceDE w:val="0"/>
        <w:autoSpaceDN w:val="0"/>
        <w:adjustRightInd w:val="0"/>
        <w:jc w:val="center"/>
        <w:rPr>
          <w:rFonts w:ascii="TimesNewRomanPSMT" w:hAnsi="TimesNewRomanPSMT" w:cs="TimesNewRomanPSMT"/>
          <w:b/>
          <w:bCs/>
        </w:rPr>
      </w:pPr>
      <w:r w:rsidRPr="009D3086">
        <w:rPr>
          <w:rFonts w:ascii="TimesNewRomanPSMT" w:hAnsi="TimesNewRomanPSMT" w:cs="TimesNewRomanPSMT"/>
          <w:b/>
          <w:bCs/>
        </w:rPr>
        <w:t>Komisija vykdo šias funkcijas:</w:t>
      </w:r>
    </w:p>
    <w:p w14:paraId="4D6F74EA" w14:textId="77777777" w:rsidR="009D3086" w:rsidRDefault="009D3086" w:rsidP="009D3086">
      <w:pPr>
        <w:autoSpaceDE w:val="0"/>
        <w:autoSpaceDN w:val="0"/>
        <w:adjustRightInd w:val="0"/>
        <w:ind w:firstLine="567"/>
        <w:jc w:val="both"/>
        <w:rPr>
          <w:rFonts w:ascii="TimesNewRomanPSMT" w:hAnsi="TimesNewRomanPSMT" w:cs="TimesNewRomanPSMT"/>
        </w:rPr>
      </w:pPr>
      <w:r w:rsidRPr="009D3086">
        <w:rPr>
          <w:rFonts w:ascii="TimesNewRomanPSMT" w:hAnsi="TimesNewRomanPSMT" w:cs="TimesNewRomanPSMT"/>
        </w:rPr>
        <w:t xml:space="preserve">1. vertina informaciją apie ministerijos veiklos sritis, kuriose egzistuoja didelė korupcijos pasireiškimo tikimybė, esant poreikiui paveda Ministerijos padaliniams kokioje srityje atlikti korupcijos pasireiškimo tikimybės nustatymą, tvirtina veiklos sričių, kuriose egzistuoja didelė korupcijos pasireiškimo tikimybė, sąrašą; </w:t>
      </w:r>
    </w:p>
    <w:p w14:paraId="3A0451A2" w14:textId="77777777" w:rsidR="009D3086" w:rsidRDefault="009D3086" w:rsidP="009D3086">
      <w:pPr>
        <w:autoSpaceDE w:val="0"/>
        <w:autoSpaceDN w:val="0"/>
        <w:adjustRightInd w:val="0"/>
        <w:ind w:firstLine="567"/>
        <w:jc w:val="both"/>
        <w:rPr>
          <w:rFonts w:ascii="TimesNewRomanPSMT" w:hAnsi="TimesNewRomanPSMT" w:cs="TimesNewRomanPSMT"/>
        </w:rPr>
      </w:pPr>
      <w:r w:rsidRPr="009D3086">
        <w:rPr>
          <w:rFonts w:ascii="TimesNewRomanPSMT" w:hAnsi="TimesNewRomanPSMT" w:cs="TimesNewRomanPSMT"/>
        </w:rPr>
        <w:t xml:space="preserve">2. apsvarsto Ministerijos motyvuotos išvados dėl korupcijos pasireiškimo tikimybės projektą (toliau – projektas), atliekant korupcijos pasireiškimo tikimybės ir prielaidų nustatymo vertinimą, ir teikia projektą Lietuvos Respublikos susisiekimo ministrui tvirtinti; </w:t>
      </w:r>
    </w:p>
    <w:p w14:paraId="23CBB10C" w14:textId="77777777" w:rsidR="009D3086" w:rsidRDefault="009D3086" w:rsidP="009D3086">
      <w:pPr>
        <w:autoSpaceDE w:val="0"/>
        <w:autoSpaceDN w:val="0"/>
        <w:adjustRightInd w:val="0"/>
        <w:ind w:firstLine="567"/>
        <w:jc w:val="both"/>
        <w:rPr>
          <w:rFonts w:ascii="TimesNewRomanPSMT" w:hAnsi="TimesNewRomanPSMT" w:cs="TimesNewRomanPSMT"/>
        </w:rPr>
      </w:pPr>
      <w:r w:rsidRPr="009D3086">
        <w:rPr>
          <w:rFonts w:ascii="TimesNewRomanPSMT" w:hAnsi="TimesNewRomanPSMT" w:cs="TimesNewRomanPSMT"/>
        </w:rPr>
        <w:t xml:space="preserve">3. kontroliuoja Lietuvos Respublikos susisiekimo ministrui priskirtų valdymo sričių korupcijos prevencijos veiksmų plano (toliau – Plano) rengimą ir vykdo Plano įgyvendinimo stebėseną ir teikia informaciją Lietuvos Respublikos susisiekimo ministrui dėl ministerijos Plano įgyvendinimo rezultatų; </w:t>
      </w:r>
    </w:p>
    <w:p w14:paraId="258395C6" w14:textId="77777777" w:rsidR="009D3086" w:rsidRDefault="009D3086" w:rsidP="009D3086">
      <w:pPr>
        <w:autoSpaceDE w:val="0"/>
        <w:autoSpaceDN w:val="0"/>
        <w:adjustRightInd w:val="0"/>
        <w:ind w:firstLine="567"/>
        <w:jc w:val="both"/>
        <w:rPr>
          <w:rFonts w:ascii="TimesNewRomanPSMT" w:hAnsi="TimesNewRomanPSMT" w:cs="TimesNewRomanPSMT"/>
        </w:rPr>
      </w:pPr>
      <w:r w:rsidRPr="009D3086">
        <w:rPr>
          <w:rFonts w:ascii="TimesNewRomanPSMT" w:hAnsi="TimesNewRomanPSMT" w:cs="TimesNewRomanPSMT"/>
        </w:rPr>
        <w:t xml:space="preserve">4. teikia Lietuvos Respublikos susisiekimo ministrui pasiūlymus įgyvendinti priemones, susijusios su korupcijos prevencija ir vykdo tų priemonių įgyvendinimo kontrolę Ministerijoje; </w:t>
      </w:r>
    </w:p>
    <w:p w14:paraId="0A364D13" w14:textId="77777777" w:rsidR="009D3086" w:rsidRDefault="009D3086" w:rsidP="009D3086">
      <w:pPr>
        <w:autoSpaceDE w:val="0"/>
        <w:autoSpaceDN w:val="0"/>
        <w:adjustRightInd w:val="0"/>
        <w:ind w:firstLine="567"/>
        <w:jc w:val="both"/>
        <w:rPr>
          <w:rFonts w:ascii="TimesNewRomanPSMT" w:hAnsi="TimesNewRomanPSMT" w:cs="TimesNewRomanPSMT"/>
        </w:rPr>
      </w:pPr>
      <w:r w:rsidRPr="009D3086">
        <w:rPr>
          <w:rFonts w:ascii="TimesNewRomanPSMT" w:hAnsi="TimesNewRomanPSMT" w:cs="TimesNewRomanPSMT"/>
        </w:rPr>
        <w:t xml:space="preserve">5. teikia Lietuvos Respublikos susisiekimo ministrui, o jo pavedimu ir Specialiųjų tyrimų tarnybai, Organizacijoms, pasiūlymus dėl teisės aktų, skirtų kovoti su korupcija ar užkirsti kelią jos apraiškoms, rengimo ir tobulinimo; </w:t>
      </w:r>
    </w:p>
    <w:p w14:paraId="4D71E6FF" w14:textId="77777777" w:rsidR="009D3086" w:rsidRDefault="009D3086" w:rsidP="009D3086">
      <w:pPr>
        <w:autoSpaceDE w:val="0"/>
        <w:autoSpaceDN w:val="0"/>
        <w:adjustRightInd w:val="0"/>
        <w:ind w:firstLine="567"/>
        <w:jc w:val="both"/>
        <w:rPr>
          <w:rFonts w:ascii="TimesNewRomanPSMT" w:hAnsi="TimesNewRomanPSMT" w:cs="TimesNewRomanPSMT"/>
        </w:rPr>
      </w:pPr>
      <w:r w:rsidRPr="009D3086">
        <w:rPr>
          <w:rFonts w:ascii="TimesNewRomanPSMT" w:hAnsi="TimesNewRomanPSMT" w:cs="TimesNewRomanPSMT"/>
        </w:rPr>
        <w:lastRenderedPageBreak/>
        <w:t xml:space="preserve">6. vykdo Lietuvos Respublikos susisiekimo ministrui priskirtų valdymo sričių atliktų pirkimų stebėseną, analizuoja gautus rezultatus, prireikus teikia Ministerijos Organizacijos valdymo departamento Viešųjų pirkimų skyriui ir Organizacijoms pastabas ir pasiūlymus; </w:t>
      </w:r>
    </w:p>
    <w:p w14:paraId="0FBD8634" w14:textId="77777777" w:rsidR="009D3086" w:rsidRDefault="009D3086" w:rsidP="009D3086">
      <w:pPr>
        <w:autoSpaceDE w:val="0"/>
        <w:autoSpaceDN w:val="0"/>
        <w:adjustRightInd w:val="0"/>
        <w:ind w:firstLine="567"/>
        <w:jc w:val="both"/>
        <w:rPr>
          <w:rFonts w:ascii="TimesNewRomanPSMT" w:hAnsi="TimesNewRomanPSMT" w:cs="TimesNewRomanPSMT"/>
        </w:rPr>
      </w:pPr>
      <w:r w:rsidRPr="009D3086">
        <w:rPr>
          <w:rFonts w:ascii="TimesNewRomanPSMT" w:hAnsi="TimesNewRomanPSMT" w:cs="TimesNewRomanPSMT"/>
        </w:rPr>
        <w:t xml:space="preserve">7. vykdo Lietuvos Respublikos susisiekimo ministro paskirtas užduotis dėl ministerijos, Organizacijų korupcijos prevencijos ir kontrolės; </w:t>
      </w:r>
    </w:p>
    <w:p w14:paraId="3ED19A40" w14:textId="77777777" w:rsidR="009D3086" w:rsidRDefault="009D3086" w:rsidP="009D3086">
      <w:pPr>
        <w:autoSpaceDE w:val="0"/>
        <w:autoSpaceDN w:val="0"/>
        <w:adjustRightInd w:val="0"/>
        <w:ind w:firstLine="567"/>
        <w:jc w:val="both"/>
        <w:rPr>
          <w:rFonts w:ascii="TimesNewRomanPSMT" w:hAnsi="TimesNewRomanPSMT" w:cs="TimesNewRomanPSMT"/>
        </w:rPr>
      </w:pPr>
      <w:r w:rsidRPr="009D3086">
        <w:rPr>
          <w:rFonts w:ascii="TimesNewRomanPSMT" w:hAnsi="TimesNewRomanPSMT" w:cs="TimesNewRomanPSMT"/>
        </w:rPr>
        <w:t xml:space="preserve">8. pagal poreikį skatina, koordinuoja, kontroliuoja korupcijai atsparios aplinkos kūrimą Organizacijose; </w:t>
      </w:r>
    </w:p>
    <w:p w14:paraId="3E7AB871" w14:textId="0D43DE46" w:rsidR="009D3086" w:rsidRDefault="009D3086" w:rsidP="009D3086">
      <w:pPr>
        <w:autoSpaceDE w:val="0"/>
        <w:autoSpaceDN w:val="0"/>
        <w:adjustRightInd w:val="0"/>
        <w:ind w:firstLine="567"/>
        <w:jc w:val="both"/>
        <w:rPr>
          <w:rFonts w:ascii="TimesNewRomanPSMT" w:hAnsi="TimesNewRomanPSMT" w:cs="TimesNewRomanPSMT"/>
        </w:rPr>
      </w:pPr>
      <w:r w:rsidRPr="009D3086">
        <w:rPr>
          <w:rFonts w:ascii="TimesNewRomanPSMT" w:hAnsi="TimesNewRomanPSMT" w:cs="TimesNewRomanPSMT"/>
        </w:rPr>
        <w:t>9. prireikus organizuoja susitikimus su Organizacijose ar kitose valstybės ar savivaldybės įstaigose dirbančiais asmenimis, vykdančiais korupcijos prevenciją ir kontrolę</w:t>
      </w:r>
      <w:r>
        <w:rPr>
          <w:rFonts w:ascii="TimesNewRomanPSMT" w:hAnsi="TimesNewRomanPSMT" w:cs="TimesNewRomanPSMT"/>
        </w:rPr>
        <w:t>;</w:t>
      </w:r>
      <w:r w:rsidRPr="009D3086">
        <w:rPr>
          <w:rFonts w:ascii="TimesNewRomanPSMT" w:hAnsi="TimesNewRomanPSMT" w:cs="TimesNewRomanPSMT"/>
        </w:rPr>
        <w:t xml:space="preserve"> </w:t>
      </w:r>
    </w:p>
    <w:p w14:paraId="08C77167" w14:textId="7FB2D780" w:rsidR="002F0D94" w:rsidRPr="009D3086" w:rsidRDefault="009D3086" w:rsidP="009D3086">
      <w:pPr>
        <w:autoSpaceDE w:val="0"/>
        <w:autoSpaceDN w:val="0"/>
        <w:adjustRightInd w:val="0"/>
        <w:ind w:firstLine="567"/>
        <w:jc w:val="both"/>
        <w:rPr>
          <w:rFonts w:ascii="TimesNewRomanPSMT" w:hAnsi="TimesNewRomanPSMT" w:cs="TimesNewRomanPSMT"/>
        </w:rPr>
      </w:pPr>
      <w:r w:rsidRPr="009D3086">
        <w:rPr>
          <w:rFonts w:ascii="TimesNewRomanPSMT" w:hAnsi="TimesNewRomanPSMT" w:cs="TimesNewRomanPSMT"/>
        </w:rPr>
        <w:t>10. atrenka ir teikia susisiekimo ministrui pasiūlymus dėl padėkos raštu ir atminimo dovana apdovanotinų asmenų už veiksmingas antikorupcines iniciatyvas</w:t>
      </w:r>
      <w:r>
        <w:rPr>
          <w:rFonts w:ascii="TimesNewRomanPSMT" w:hAnsi="TimesNewRomanPSMT" w:cs="TimesNewRomanPSMT"/>
        </w:rPr>
        <w:t>.</w:t>
      </w:r>
    </w:p>
    <w:sectPr w:rsidR="002F0D94" w:rsidRPr="009D3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86"/>
    <w:rsid w:val="002F0D94"/>
    <w:rsid w:val="006218D7"/>
    <w:rsid w:val="007942D5"/>
    <w:rsid w:val="00813096"/>
    <w:rsid w:val="00885193"/>
    <w:rsid w:val="009D3086"/>
    <w:rsid w:val="00AB3E6E"/>
    <w:rsid w:val="00B31CB0"/>
    <w:rsid w:val="00C90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81F2"/>
  <w15:chartTrackingRefBased/>
  <w15:docId w15:val="{E7D94AD6-F922-4AA9-AE39-A6A72B77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3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3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30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30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30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D30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30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30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30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30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30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30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30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30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30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30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30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30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3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30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30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30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30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3086"/>
    <w:rPr>
      <w:i/>
      <w:iCs/>
      <w:color w:val="404040" w:themeColor="text1" w:themeTint="BF"/>
    </w:rPr>
  </w:style>
  <w:style w:type="paragraph" w:styleId="Sraopastraipa">
    <w:name w:val="List Paragraph"/>
    <w:aliases w:val="List not in Table,Para 0,Párrafo de lista1,Paragrafo elenco1,Bullets,Paragraphe de liste,List Paragraph"/>
    <w:basedOn w:val="prastasis"/>
    <w:link w:val="SraopastraipaDiagrama"/>
    <w:uiPriority w:val="34"/>
    <w:qFormat/>
    <w:rsid w:val="009D3086"/>
    <w:pPr>
      <w:ind w:left="720"/>
      <w:contextualSpacing/>
    </w:pPr>
  </w:style>
  <w:style w:type="character" w:styleId="Rykuspabraukimas">
    <w:name w:val="Intense Emphasis"/>
    <w:basedOn w:val="Numatytasispastraiposriftas"/>
    <w:uiPriority w:val="21"/>
    <w:qFormat/>
    <w:rsid w:val="009D3086"/>
    <w:rPr>
      <w:i/>
      <w:iCs/>
      <w:color w:val="0F4761" w:themeColor="accent1" w:themeShade="BF"/>
    </w:rPr>
  </w:style>
  <w:style w:type="paragraph" w:styleId="Iskirtacitata">
    <w:name w:val="Intense Quote"/>
    <w:basedOn w:val="prastasis"/>
    <w:next w:val="prastasis"/>
    <w:link w:val="IskirtacitataDiagrama"/>
    <w:uiPriority w:val="30"/>
    <w:qFormat/>
    <w:rsid w:val="009D3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3086"/>
    <w:rPr>
      <w:i/>
      <w:iCs/>
      <w:color w:val="0F4761" w:themeColor="accent1" w:themeShade="BF"/>
    </w:rPr>
  </w:style>
  <w:style w:type="character" w:styleId="Rykinuoroda">
    <w:name w:val="Intense Reference"/>
    <w:basedOn w:val="Numatytasispastraiposriftas"/>
    <w:uiPriority w:val="32"/>
    <w:qFormat/>
    <w:rsid w:val="009D3086"/>
    <w:rPr>
      <w:b/>
      <w:bCs/>
      <w:smallCaps/>
      <w:color w:val="0F4761" w:themeColor="accent1" w:themeShade="BF"/>
      <w:spacing w:val="5"/>
    </w:rPr>
  </w:style>
  <w:style w:type="character" w:customStyle="1" w:styleId="SraopastraipaDiagrama">
    <w:name w:val="Sąrašo pastraipa Diagrama"/>
    <w:aliases w:val="List not in Table Diagrama,Para 0 Diagrama,Párrafo de lista1 Diagrama,Paragrafo elenco1 Diagrama,Bullets Diagrama,Paragraphe de liste Diagrama,List Paragraph Diagrama"/>
    <w:link w:val="Sraopastraipa"/>
    <w:uiPriority w:val="34"/>
    <w:locked/>
    <w:rsid w:val="009D3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6494">
      <w:bodyDiv w:val="1"/>
      <w:marLeft w:val="0"/>
      <w:marRight w:val="0"/>
      <w:marTop w:val="0"/>
      <w:marBottom w:val="0"/>
      <w:divBdr>
        <w:top w:val="none" w:sz="0" w:space="0" w:color="auto"/>
        <w:left w:val="none" w:sz="0" w:space="0" w:color="auto"/>
        <w:bottom w:val="none" w:sz="0" w:space="0" w:color="auto"/>
        <w:right w:val="none" w:sz="0" w:space="0" w:color="auto"/>
      </w:divBdr>
    </w:div>
    <w:div w:id="745496966">
      <w:bodyDiv w:val="1"/>
      <w:marLeft w:val="0"/>
      <w:marRight w:val="0"/>
      <w:marTop w:val="0"/>
      <w:marBottom w:val="0"/>
      <w:divBdr>
        <w:top w:val="none" w:sz="0" w:space="0" w:color="auto"/>
        <w:left w:val="none" w:sz="0" w:space="0" w:color="auto"/>
        <w:bottom w:val="none" w:sz="0" w:space="0" w:color="auto"/>
        <w:right w:val="none" w:sz="0" w:space="0" w:color="auto"/>
      </w:divBdr>
    </w:div>
    <w:div w:id="17970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1880</Words>
  <Characters>1072</Characters>
  <Application>Microsoft Office Word</Application>
  <DocSecurity>0</DocSecurity>
  <Lines>8</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Narkevičienė</dc:creator>
  <cp:keywords/>
  <dc:description/>
  <cp:lastModifiedBy>Joana Narkevičienė</cp:lastModifiedBy>
  <cp:revision>2</cp:revision>
  <dcterms:created xsi:type="dcterms:W3CDTF">2025-08-04T04:52:00Z</dcterms:created>
  <dcterms:modified xsi:type="dcterms:W3CDTF">2025-08-04T04:52:00Z</dcterms:modified>
</cp:coreProperties>
</file>