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1C091B" w14:textId="77777777" w:rsidR="00A13816" w:rsidRDefault="00020307">
      <w:pPr>
        <w:jc w:val="center"/>
        <w:rPr>
          <w:b/>
          <w:szCs w:val="24"/>
        </w:rPr>
      </w:pPr>
      <w:r>
        <w:rPr>
          <w:b/>
          <w:szCs w:val="24"/>
        </w:rPr>
        <w:t xml:space="preserve">PLĖTROS PROGRAMOS PAŽANGOS PRIEMONĖS </w:t>
      </w:r>
      <w:r>
        <w:rPr>
          <w:b/>
          <w:color w:val="000000"/>
          <w:szCs w:val="24"/>
          <w:lang w:eastAsia="lt-LT"/>
        </w:rPr>
        <w:t xml:space="preserve">APRAŠE NURODYTOS INFORMACIJOS </w:t>
      </w:r>
      <w:r>
        <w:rPr>
          <w:b/>
          <w:szCs w:val="24"/>
        </w:rPr>
        <w:t>PAGRINDIMO APRAŠAS</w:t>
      </w:r>
    </w:p>
    <w:p w14:paraId="6D960C13" w14:textId="77777777" w:rsidR="00A13816" w:rsidRDefault="00A13816">
      <w:pPr>
        <w:jc w:val="center"/>
        <w:rPr>
          <w:b/>
          <w:szCs w:val="24"/>
        </w:rPr>
      </w:pPr>
    </w:p>
    <w:p w14:paraId="305A28BE" w14:textId="77777777" w:rsidR="00A13816" w:rsidRDefault="00020307">
      <w:pPr>
        <w:jc w:val="center"/>
        <w:rPr>
          <w:b/>
          <w:szCs w:val="24"/>
        </w:rPr>
      </w:pPr>
      <w:r>
        <w:rPr>
          <w:b/>
          <w:szCs w:val="24"/>
        </w:rPr>
        <w:t>I SKYRIUS</w:t>
      </w:r>
    </w:p>
    <w:p w14:paraId="0DD9D3F9" w14:textId="77777777" w:rsidR="00A13816" w:rsidRDefault="00020307" w:rsidP="00963974">
      <w:pPr>
        <w:ind w:right="-285"/>
        <w:jc w:val="center"/>
        <w:rPr>
          <w:b/>
          <w:szCs w:val="24"/>
        </w:rPr>
      </w:pPr>
      <w:r>
        <w:rPr>
          <w:b/>
          <w:szCs w:val="24"/>
        </w:rPr>
        <w:t>BENDROSIOS NUOSTATOS</w:t>
      </w:r>
    </w:p>
    <w:p w14:paraId="78A5ADDA" w14:textId="77777777" w:rsidR="00A13816" w:rsidRDefault="00A13816">
      <w:pPr>
        <w:jc w:val="center"/>
        <w:rPr>
          <w:b/>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6946"/>
      </w:tblGrid>
      <w:tr w:rsidR="00A13816" w14:paraId="3694620C" w14:textId="77777777" w:rsidTr="00F90429">
        <w:tc>
          <w:tcPr>
            <w:tcW w:w="2972" w:type="dxa"/>
            <w:shd w:val="clear" w:color="auto" w:fill="DBE5F1" w:themeFill="accent1" w:themeFillTint="33"/>
          </w:tcPr>
          <w:p w14:paraId="070B7F75" w14:textId="77777777" w:rsidR="00A13816" w:rsidRDefault="00020307">
            <w:pPr>
              <w:spacing w:line="276" w:lineRule="auto"/>
              <w:jc w:val="center"/>
              <w:rPr>
                <w:b/>
                <w:sz w:val="22"/>
                <w:szCs w:val="24"/>
              </w:rPr>
            </w:pPr>
            <w:r>
              <w:rPr>
                <w:b/>
                <w:sz w:val="22"/>
                <w:szCs w:val="24"/>
              </w:rPr>
              <w:t>Plėtros programos pažangos priemonės kodas ir pavadinimas</w:t>
            </w:r>
          </w:p>
        </w:tc>
        <w:tc>
          <w:tcPr>
            <w:tcW w:w="6946" w:type="dxa"/>
          </w:tcPr>
          <w:p w14:paraId="5F255756" w14:textId="0DF868AF" w:rsidR="00A13816" w:rsidRDefault="00F34B68">
            <w:pPr>
              <w:spacing w:line="276" w:lineRule="auto"/>
              <w:jc w:val="both"/>
              <w:rPr>
                <w:i/>
                <w:color w:val="808080"/>
                <w:sz w:val="20"/>
                <w:szCs w:val="24"/>
              </w:rPr>
            </w:pPr>
            <w:r w:rsidRPr="00003424">
              <w:rPr>
                <w:iCs/>
                <w:szCs w:val="24"/>
              </w:rPr>
              <w:t>10-001-06-01-01 „Skatinti alternatyvių</w:t>
            </w:r>
            <w:r>
              <w:rPr>
                <w:iCs/>
                <w:szCs w:val="24"/>
              </w:rPr>
              <w:t>jų</w:t>
            </w:r>
            <w:r w:rsidRPr="00003424">
              <w:rPr>
                <w:iCs/>
                <w:szCs w:val="24"/>
              </w:rPr>
              <w:t xml:space="preserve"> degalų naudojimą transporto sektoriuje“</w:t>
            </w:r>
            <w:r>
              <w:rPr>
                <w:iCs/>
                <w:szCs w:val="24"/>
              </w:rPr>
              <w:t xml:space="preserve">, priemonė </w:t>
            </w:r>
          </w:p>
        </w:tc>
      </w:tr>
      <w:tr w:rsidR="00A13816" w14:paraId="17D80722" w14:textId="77777777" w:rsidTr="00F90429">
        <w:tc>
          <w:tcPr>
            <w:tcW w:w="2972" w:type="dxa"/>
            <w:shd w:val="clear" w:color="auto" w:fill="DBE5F1" w:themeFill="accent1" w:themeFillTint="33"/>
          </w:tcPr>
          <w:p w14:paraId="75823E19" w14:textId="77777777" w:rsidR="00A13816" w:rsidRDefault="00020307">
            <w:pPr>
              <w:spacing w:line="276" w:lineRule="auto"/>
              <w:jc w:val="center"/>
              <w:rPr>
                <w:b/>
                <w:sz w:val="22"/>
                <w:szCs w:val="24"/>
              </w:rPr>
            </w:pPr>
            <w:r>
              <w:rPr>
                <w:b/>
                <w:sz w:val="22"/>
                <w:szCs w:val="24"/>
              </w:rPr>
              <w:t>Nacionalinio pažangos plano uždavinys</w:t>
            </w:r>
          </w:p>
        </w:tc>
        <w:tc>
          <w:tcPr>
            <w:tcW w:w="6946" w:type="dxa"/>
          </w:tcPr>
          <w:p w14:paraId="209539D3" w14:textId="0B6C98D8" w:rsidR="00A13816" w:rsidRDefault="00F34B68">
            <w:pPr>
              <w:spacing w:line="276" w:lineRule="auto"/>
              <w:jc w:val="both"/>
              <w:rPr>
                <w:i/>
                <w:color w:val="808080"/>
                <w:sz w:val="20"/>
                <w:szCs w:val="24"/>
              </w:rPr>
            </w:pPr>
            <w:r w:rsidRPr="00003424">
              <w:rPr>
                <w:iCs/>
                <w:szCs w:val="24"/>
              </w:rPr>
              <w:t>6.1 uždavinys. Didinti atsinaujinančių ir alternatyvių degalų vartojimą transporto sektoriuje, skatinti darnų įvairiarūšį judumą ir mažinti transporto sukeliamą aplinkos taršą</w:t>
            </w:r>
          </w:p>
        </w:tc>
      </w:tr>
      <w:tr w:rsidR="00A13816" w14:paraId="7F2A273E" w14:textId="77777777" w:rsidTr="00F90429">
        <w:tc>
          <w:tcPr>
            <w:tcW w:w="2972" w:type="dxa"/>
            <w:shd w:val="clear" w:color="auto" w:fill="DBE5F1" w:themeFill="accent1" w:themeFillTint="33"/>
          </w:tcPr>
          <w:p w14:paraId="55964EA9" w14:textId="77777777" w:rsidR="00A13816" w:rsidRDefault="00020307">
            <w:pPr>
              <w:spacing w:line="276" w:lineRule="auto"/>
              <w:jc w:val="center"/>
              <w:rPr>
                <w:b/>
                <w:sz w:val="22"/>
                <w:szCs w:val="24"/>
              </w:rPr>
            </w:pPr>
            <w:r>
              <w:rPr>
                <w:b/>
                <w:sz w:val="22"/>
                <w:szCs w:val="24"/>
              </w:rPr>
              <w:t xml:space="preserve">Plėtros programa </w:t>
            </w:r>
          </w:p>
        </w:tc>
        <w:tc>
          <w:tcPr>
            <w:tcW w:w="6946" w:type="dxa"/>
          </w:tcPr>
          <w:p w14:paraId="025482CA" w14:textId="3BFE7F33" w:rsidR="00A13816" w:rsidRDefault="00F34B68">
            <w:pPr>
              <w:spacing w:line="276" w:lineRule="auto"/>
              <w:jc w:val="both"/>
              <w:rPr>
                <w:i/>
                <w:color w:val="808080"/>
                <w:sz w:val="20"/>
                <w:szCs w:val="24"/>
              </w:rPr>
            </w:pPr>
            <w:r w:rsidRPr="00912C2D">
              <w:rPr>
                <w:iCs/>
                <w:szCs w:val="24"/>
              </w:rPr>
              <w:t>2022–2030 metų plėtros programos valdytojos Lietuvos Respublikos susisiekimo plėtros programa</w:t>
            </w:r>
            <w:r>
              <w:rPr>
                <w:rStyle w:val="Puslapioinaosnuoroda"/>
                <w:iCs/>
                <w:szCs w:val="24"/>
              </w:rPr>
              <w:footnoteReference w:id="1"/>
            </w:r>
            <w:r>
              <w:rPr>
                <w:iCs/>
                <w:szCs w:val="24"/>
              </w:rPr>
              <w:t xml:space="preserve"> (toliau – Susisiekimo plėtros programa)</w:t>
            </w:r>
          </w:p>
        </w:tc>
      </w:tr>
      <w:tr w:rsidR="00A13816" w14:paraId="094E02C5" w14:textId="77777777" w:rsidTr="00F90429">
        <w:tc>
          <w:tcPr>
            <w:tcW w:w="2972" w:type="dxa"/>
            <w:shd w:val="clear" w:color="auto" w:fill="DBE5F1" w:themeFill="accent1" w:themeFillTint="33"/>
          </w:tcPr>
          <w:p w14:paraId="0F3067A5" w14:textId="77777777" w:rsidR="00A13816" w:rsidRDefault="00020307">
            <w:pPr>
              <w:spacing w:line="276" w:lineRule="auto"/>
              <w:jc w:val="center"/>
              <w:rPr>
                <w:b/>
                <w:sz w:val="22"/>
                <w:szCs w:val="24"/>
              </w:rPr>
            </w:pPr>
            <w:r>
              <w:rPr>
                <w:b/>
                <w:sz w:val="22"/>
                <w:szCs w:val="24"/>
              </w:rPr>
              <w:t>Atsakinga institucija (koordinuojančioji institucija)</w:t>
            </w:r>
          </w:p>
        </w:tc>
        <w:tc>
          <w:tcPr>
            <w:tcW w:w="6946" w:type="dxa"/>
          </w:tcPr>
          <w:p w14:paraId="4F04E18F" w14:textId="1F3A839B" w:rsidR="00A13816" w:rsidRDefault="00F34B68">
            <w:pPr>
              <w:spacing w:line="276" w:lineRule="auto"/>
              <w:jc w:val="both"/>
              <w:rPr>
                <w:i/>
                <w:color w:val="808080"/>
                <w:sz w:val="20"/>
                <w:szCs w:val="24"/>
              </w:rPr>
            </w:pPr>
            <w:r>
              <w:rPr>
                <w:iCs/>
                <w:szCs w:val="24"/>
              </w:rPr>
              <w:t>Lietuvos Respublikos susisiekimo ministerija</w:t>
            </w:r>
          </w:p>
        </w:tc>
      </w:tr>
    </w:tbl>
    <w:p w14:paraId="10CCEE8D" w14:textId="77777777" w:rsidR="00A13816" w:rsidRDefault="00A13816">
      <w:pPr>
        <w:ind w:firstLine="567"/>
        <w:rPr>
          <w:b/>
          <w:sz w:val="20"/>
        </w:rPr>
      </w:pPr>
    </w:p>
    <w:p w14:paraId="0529AB0E" w14:textId="77777777" w:rsidR="00A13816" w:rsidRDefault="00A13816">
      <w:pPr>
        <w:rPr>
          <w:sz w:val="6"/>
          <w:szCs w:val="6"/>
        </w:rPr>
      </w:pPr>
    </w:p>
    <w:p w14:paraId="2A93FB00" w14:textId="77777777" w:rsidR="00A13816" w:rsidRDefault="00020307">
      <w:pPr>
        <w:jc w:val="center"/>
        <w:rPr>
          <w:b/>
          <w:bCs/>
        </w:rPr>
      </w:pPr>
      <w:r>
        <w:rPr>
          <w:b/>
          <w:bCs/>
        </w:rPr>
        <w:t>II SKYRIUS</w:t>
      </w:r>
    </w:p>
    <w:p w14:paraId="0A10EA59" w14:textId="77777777" w:rsidR="00A13816" w:rsidRDefault="00020307" w:rsidP="00963974">
      <w:pPr>
        <w:ind w:right="-285"/>
        <w:jc w:val="center"/>
        <w:rPr>
          <w:b/>
          <w:bCs/>
        </w:rPr>
      </w:pPr>
      <w:r>
        <w:rPr>
          <w:b/>
          <w:bCs/>
        </w:rPr>
        <w:t>SIEKIAMAS POKYTIS</w:t>
      </w:r>
    </w:p>
    <w:p w14:paraId="45FB066A" w14:textId="77777777" w:rsidR="00A13816" w:rsidRDefault="00A13816">
      <w:pPr>
        <w:jc w:val="center"/>
        <w:rPr>
          <w:b/>
          <w:bC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13816" w14:paraId="764BDD45" w14:textId="77777777" w:rsidTr="0060207C">
        <w:tc>
          <w:tcPr>
            <w:tcW w:w="9889" w:type="dxa"/>
            <w:shd w:val="clear" w:color="auto" w:fill="DBE5F1" w:themeFill="accent1" w:themeFillTint="33"/>
          </w:tcPr>
          <w:p w14:paraId="4A31DF2F" w14:textId="77777777" w:rsidR="00A13816" w:rsidRDefault="00020307">
            <w:pPr>
              <w:keepNext/>
              <w:keepLines/>
              <w:jc w:val="center"/>
              <w:rPr>
                <w:caps/>
                <w:szCs w:val="24"/>
              </w:rPr>
            </w:pPr>
            <w:r>
              <w:rPr>
                <w:b/>
                <w:bCs/>
                <w:caps/>
                <w:szCs w:val="24"/>
              </w:rPr>
              <w:t>PLĖTROS PROGRAMOS PAŽANGOS Priemonės laukiamAS pokyTIS</w:t>
            </w:r>
          </w:p>
        </w:tc>
      </w:tr>
      <w:tr w:rsidR="00A13816" w14:paraId="024463ED" w14:textId="77777777" w:rsidTr="0060207C">
        <w:tc>
          <w:tcPr>
            <w:tcW w:w="9889" w:type="dxa"/>
          </w:tcPr>
          <w:p w14:paraId="44984647" w14:textId="7C2F3374" w:rsidR="00F34B68" w:rsidRPr="00894897" w:rsidRDefault="00693A7E" w:rsidP="00F34B68">
            <w:pPr>
              <w:tabs>
                <w:tab w:val="left" w:pos="851"/>
              </w:tabs>
              <w:ind w:firstLine="567"/>
              <w:jc w:val="both"/>
              <w:rPr>
                <w:b/>
                <w:bCs/>
                <w:i/>
                <w:szCs w:val="24"/>
                <w:u w:val="single"/>
              </w:rPr>
            </w:pPr>
            <w:r>
              <w:rPr>
                <w:b/>
                <w:bCs/>
                <w:i/>
                <w:szCs w:val="24"/>
                <w:u w:val="single"/>
              </w:rPr>
              <w:t>P</w:t>
            </w:r>
            <w:r w:rsidR="00F34B68" w:rsidRPr="001C2B11">
              <w:rPr>
                <w:b/>
                <w:bCs/>
                <w:i/>
                <w:szCs w:val="24"/>
                <w:u w:val="single"/>
              </w:rPr>
              <w:t>ažangos</w:t>
            </w:r>
            <w:r w:rsidR="00F34B68">
              <w:rPr>
                <w:b/>
                <w:bCs/>
                <w:i/>
                <w:szCs w:val="24"/>
                <w:u w:val="single"/>
              </w:rPr>
              <w:t xml:space="preserve"> priemone sprendžiama p</w:t>
            </w:r>
            <w:r w:rsidR="00F34B68" w:rsidRPr="00894897">
              <w:rPr>
                <w:b/>
                <w:bCs/>
                <w:i/>
                <w:szCs w:val="24"/>
                <w:u w:val="single"/>
              </w:rPr>
              <w:t>roblema ir</w:t>
            </w:r>
            <w:r w:rsidR="00F34B68">
              <w:rPr>
                <w:b/>
                <w:bCs/>
                <w:i/>
                <w:szCs w:val="24"/>
                <w:u w:val="single"/>
              </w:rPr>
              <w:t xml:space="preserve"> šalinamos</w:t>
            </w:r>
            <w:r w:rsidR="00F34B68" w:rsidRPr="00894897">
              <w:rPr>
                <w:b/>
                <w:bCs/>
                <w:i/>
                <w:szCs w:val="24"/>
                <w:u w:val="single"/>
              </w:rPr>
              <w:t xml:space="preserve"> priežastys</w:t>
            </w:r>
          </w:p>
          <w:p w14:paraId="621AE739" w14:textId="1D209243" w:rsidR="00FE6F43" w:rsidRDefault="00693A7E" w:rsidP="00F34B68">
            <w:pPr>
              <w:tabs>
                <w:tab w:val="left" w:pos="851"/>
              </w:tabs>
              <w:ind w:firstLine="567"/>
              <w:jc w:val="both"/>
              <w:rPr>
                <w:iCs/>
                <w:color w:val="00B050"/>
                <w:szCs w:val="24"/>
              </w:rPr>
            </w:pPr>
            <w:r>
              <w:rPr>
                <w:iCs/>
                <w:szCs w:val="24"/>
              </w:rPr>
              <w:t>P</w:t>
            </w:r>
            <w:r w:rsidR="00E116F6" w:rsidRPr="00A807BB">
              <w:rPr>
                <w:iCs/>
                <w:szCs w:val="24"/>
              </w:rPr>
              <w:t>ažangos priemonė</w:t>
            </w:r>
            <w:r w:rsidR="00A807BB" w:rsidRPr="00A807BB">
              <w:rPr>
                <w:iCs/>
                <w:szCs w:val="24"/>
              </w:rPr>
              <w:t>s</w:t>
            </w:r>
            <w:r w:rsidR="00E116F6" w:rsidRPr="00A807BB">
              <w:rPr>
                <w:iCs/>
                <w:szCs w:val="24"/>
              </w:rPr>
              <w:t xml:space="preserve"> „Skatinti alternatyviųjų degalų naudojimą transporto sektoriuje“ (toliau –</w:t>
            </w:r>
            <w:r>
              <w:rPr>
                <w:iCs/>
                <w:szCs w:val="24"/>
              </w:rPr>
              <w:t>P</w:t>
            </w:r>
            <w:r w:rsidR="00A807BB">
              <w:rPr>
                <w:iCs/>
                <w:szCs w:val="24"/>
              </w:rPr>
              <w:t xml:space="preserve">ažangos </w:t>
            </w:r>
            <w:r w:rsidR="00E116F6" w:rsidRPr="00A807BB">
              <w:rPr>
                <w:iCs/>
                <w:szCs w:val="24"/>
              </w:rPr>
              <w:t xml:space="preserve">priemonė) </w:t>
            </w:r>
            <w:r w:rsidR="00187101" w:rsidRPr="00A807BB">
              <w:rPr>
                <w:iCs/>
                <w:szCs w:val="24"/>
              </w:rPr>
              <w:t xml:space="preserve">nagrinėjamomis veiklomis </w:t>
            </w:r>
            <w:r w:rsidR="00F34B68">
              <w:rPr>
                <w:iCs/>
                <w:szCs w:val="24"/>
              </w:rPr>
              <w:t>bus siekiama</w:t>
            </w:r>
            <w:r w:rsidR="00A807BB">
              <w:rPr>
                <w:iCs/>
                <w:szCs w:val="24"/>
              </w:rPr>
              <w:t xml:space="preserve"> prisidėti prie</w:t>
            </w:r>
            <w:r w:rsidR="00F34B68">
              <w:rPr>
                <w:iCs/>
                <w:szCs w:val="24"/>
              </w:rPr>
              <w:t xml:space="preserve"> Susisiekimo plėtros programoje </w:t>
            </w:r>
            <w:r w:rsidR="00F34B68" w:rsidRPr="006069B6">
              <w:rPr>
                <w:iCs/>
                <w:szCs w:val="24"/>
              </w:rPr>
              <w:t>įvardint</w:t>
            </w:r>
            <w:r w:rsidR="00A807BB">
              <w:rPr>
                <w:iCs/>
                <w:szCs w:val="24"/>
              </w:rPr>
              <w:t>os</w:t>
            </w:r>
            <w:r w:rsidR="00F34B68" w:rsidRPr="006069B6">
              <w:rPr>
                <w:iCs/>
                <w:szCs w:val="24"/>
              </w:rPr>
              <w:t xml:space="preserve"> problem</w:t>
            </w:r>
            <w:r w:rsidR="00A807BB">
              <w:rPr>
                <w:iCs/>
                <w:szCs w:val="24"/>
              </w:rPr>
              <w:t>os</w:t>
            </w:r>
            <w:r w:rsidR="00F34B68">
              <w:rPr>
                <w:iCs/>
                <w:szCs w:val="24"/>
              </w:rPr>
              <w:t xml:space="preserve"> „T</w:t>
            </w:r>
            <w:r w:rsidR="00F34B68" w:rsidRPr="00F414F2">
              <w:rPr>
                <w:iCs/>
                <w:szCs w:val="24"/>
              </w:rPr>
              <w:t>ransporto sektorius generuoja didžiausią šiltnamio efektą sukeliančių dujų (toliau – ŠESD) ir transportui būdingų oro teršalų dalį Lietuvoje</w:t>
            </w:r>
            <w:r w:rsidR="00F34B68">
              <w:rPr>
                <w:iCs/>
                <w:szCs w:val="24"/>
              </w:rPr>
              <w:t>“</w:t>
            </w:r>
            <w:r w:rsidR="000C6936">
              <w:rPr>
                <w:iCs/>
                <w:szCs w:val="24"/>
              </w:rPr>
              <w:t xml:space="preserve"> </w:t>
            </w:r>
            <w:bookmarkStart w:id="0" w:name="_Hlk114669855"/>
            <w:r w:rsidR="000C6936">
              <w:rPr>
                <w:iCs/>
                <w:szCs w:val="24"/>
              </w:rPr>
              <w:t>(toliau – Problema)</w:t>
            </w:r>
            <w:r w:rsidR="00A807BB">
              <w:rPr>
                <w:iCs/>
                <w:szCs w:val="24"/>
              </w:rPr>
              <w:t xml:space="preserve"> sprendimo</w:t>
            </w:r>
            <w:r w:rsidR="00F34B68">
              <w:rPr>
                <w:iCs/>
                <w:szCs w:val="24"/>
              </w:rPr>
              <w:t xml:space="preserve"> ir paveikti toki</w:t>
            </w:r>
            <w:r w:rsidR="005F65CF">
              <w:rPr>
                <w:iCs/>
                <w:szCs w:val="24"/>
              </w:rPr>
              <w:t>as</w:t>
            </w:r>
            <w:r w:rsidR="00F34B68">
              <w:rPr>
                <w:iCs/>
                <w:szCs w:val="24"/>
              </w:rPr>
              <w:t xml:space="preserve"> ją lėmusi</w:t>
            </w:r>
            <w:r w:rsidR="005F65CF">
              <w:rPr>
                <w:iCs/>
                <w:szCs w:val="24"/>
              </w:rPr>
              <w:t>as</w:t>
            </w:r>
            <w:r w:rsidR="00F34B68">
              <w:rPr>
                <w:iCs/>
                <w:szCs w:val="24"/>
              </w:rPr>
              <w:t xml:space="preserve"> priežast</w:t>
            </w:r>
            <w:r w:rsidR="005F65CF">
              <w:rPr>
                <w:iCs/>
                <w:szCs w:val="24"/>
              </w:rPr>
              <w:t>is</w:t>
            </w:r>
            <w:r w:rsidR="00F34B68">
              <w:rPr>
                <w:iCs/>
                <w:szCs w:val="24"/>
              </w:rPr>
              <w:t>, kaip</w:t>
            </w:r>
            <w:r w:rsidR="0027397E">
              <w:rPr>
                <w:iCs/>
                <w:szCs w:val="24"/>
              </w:rPr>
              <w:t xml:space="preserve"> </w:t>
            </w:r>
            <w:r w:rsidR="0027397E" w:rsidRPr="003A3B34">
              <w:rPr>
                <w:iCs/>
                <w:szCs w:val="24"/>
              </w:rPr>
              <w:t>„T</w:t>
            </w:r>
            <w:r w:rsidR="003D36D8" w:rsidRPr="003A3B34">
              <w:rPr>
                <w:iCs/>
                <w:szCs w:val="24"/>
              </w:rPr>
              <w:t>rūksta alternatyviųjų degalų įkrovimo/papildymo infrastruktūros</w:t>
            </w:r>
            <w:r w:rsidR="0027397E" w:rsidRPr="003A3B34">
              <w:rPr>
                <w:iCs/>
                <w:szCs w:val="24"/>
              </w:rPr>
              <w:t>“</w:t>
            </w:r>
            <w:r w:rsidR="009837A4">
              <w:rPr>
                <w:iCs/>
                <w:szCs w:val="24"/>
              </w:rPr>
              <w:t>,</w:t>
            </w:r>
            <w:r w:rsidR="005F65CF" w:rsidRPr="003A3B34">
              <w:rPr>
                <w:iCs/>
                <w:szCs w:val="24"/>
              </w:rPr>
              <w:t xml:space="preserve"> „Trūksta valstybės paskatų naudotis netaršiomis transporto priemonėmis“</w:t>
            </w:r>
            <w:r w:rsidR="009837A4">
              <w:rPr>
                <w:iCs/>
                <w:szCs w:val="24"/>
              </w:rPr>
              <w:t xml:space="preserve"> </w:t>
            </w:r>
            <w:r w:rsidR="009837A4" w:rsidRPr="0048717C">
              <w:rPr>
                <w:iCs/>
                <w:szCs w:val="24"/>
              </w:rPr>
              <w:t>ir „Trūksta alternatyviųjų netaršių transporto priemonių keleiviams ir kroviniams vežti“</w:t>
            </w:r>
            <w:r w:rsidR="00D92433" w:rsidRPr="0048717C">
              <w:rPr>
                <w:iCs/>
                <w:szCs w:val="24"/>
              </w:rPr>
              <w:t>.</w:t>
            </w:r>
            <w:bookmarkEnd w:id="0"/>
            <w:r w:rsidR="00F97812" w:rsidRPr="0048717C">
              <w:rPr>
                <w:iCs/>
                <w:szCs w:val="24"/>
              </w:rPr>
              <w:t xml:space="preserve"> </w:t>
            </w:r>
            <w:r w:rsidR="00F97812" w:rsidRPr="003A3B34">
              <w:rPr>
                <w:iCs/>
                <w:szCs w:val="24"/>
              </w:rPr>
              <w:t>Taip pat dalis veiklų prisidės prie priežasties „Viešasis transportas ir jo infrastruktūra ne visiškai pritaikyta individualių poreikių turintiems žmonėms“</w:t>
            </w:r>
            <w:r w:rsidR="003E4BEE" w:rsidRPr="003A3B34">
              <w:rPr>
                <w:iCs/>
                <w:szCs w:val="24"/>
              </w:rPr>
              <w:t xml:space="preserve"> </w:t>
            </w:r>
            <w:r w:rsidR="009837A4">
              <w:rPr>
                <w:iCs/>
                <w:szCs w:val="24"/>
              </w:rPr>
              <w:t>šalinimo</w:t>
            </w:r>
            <w:r w:rsidR="00F97812" w:rsidRPr="003A3B34">
              <w:rPr>
                <w:iCs/>
                <w:szCs w:val="24"/>
              </w:rPr>
              <w:t>.</w:t>
            </w:r>
          </w:p>
          <w:p w14:paraId="71E866F8" w14:textId="62E76502" w:rsidR="00F34B68" w:rsidRDefault="00F34B68" w:rsidP="00F34B68">
            <w:pPr>
              <w:tabs>
                <w:tab w:val="left" w:pos="851"/>
              </w:tabs>
              <w:ind w:firstLine="567"/>
              <w:jc w:val="both"/>
              <w:rPr>
                <w:iCs/>
                <w:szCs w:val="24"/>
              </w:rPr>
            </w:pPr>
            <w:r>
              <w:rPr>
                <w:iCs/>
                <w:szCs w:val="24"/>
              </w:rPr>
              <w:t>Detali problemos ir priežas</w:t>
            </w:r>
            <w:r w:rsidR="004A3472">
              <w:rPr>
                <w:iCs/>
                <w:szCs w:val="24"/>
              </w:rPr>
              <w:t>čių</w:t>
            </w:r>
            <w:r>
              <w:rPr>
                <w:iCs/>
                <w:szCs w:val="24"/>
              </w:rPr>
              <w:t xml:space="preserve"> analizė pateikta </w:t>
            </w:r>
            <w:r w:rsidRPr="004A3472">
              <w:rPr>
                <w:iCs/>
                <w:szCs w:val="24"/>
              </w:rPr>
              <w:t>Susisiekimo plėtros programos pagrindime</w:t>
            </w:r>
            <w:r w:rsidR="004A3472" w:rsidRPr="004A3472">
              <w:rPr>
                <w:rStyle w:val="Puslapioinaosnuoroda"/>
                <w:iCs/>
                <w:szCs w:val="24"/>
              </w:rPr>
              <w:footnoteReference w:id="2"/>
            </w:r>
            <w:r w:rsidRPr="004A3472">
              <w:rPr>
                <w:iCs/>
                <w:szCs w:val="24"/>
              </w:rPr>
              <w:t>.</w:t>
            </w:r>
          </w:p>
          <w:p w14:paraId="7BC31B12" w14:textId="77777777" w:rsidR="00F34B68" w:rsidRDefault="00F34B68" w:rsidP="00F34B68">
            <w:pPr>
              <w:tabs>
                <w:tab w:val="left" w:pos="851"/>
              </w:tabs>
              <w:ind w:firstLine="567"/>
              <w:jc w:val="both"/>
              <w:rPr>
                <w:iCs/>
                <w:szCs w:val="24"/>
              </w:rPr>
            </w:pPr>
          </w:p>
          <w:p w14:paraId="06F27FCC" w14:textId="1E87F09F" w:rsidR="00F34B68" w:rsidRPr="00894897" w:rsidRDefault="00F34B68" w:rsidP="00F34B68">
            <w:pPr>
              <w:tabs>
                <w:tab w:val="left" w:pos="851"/>
              </w:tabs>
              <w:ind w:firstLine="567"/>
              <w:jc w:val="both"/>
              <w:rPr>
                <w:b/>
                <w:bCs/>
                <w:i/>
                <w:szCs w:val="24"/>
                <w:u w:val="single"/>
              </w:rPr>
            </w:pPr>
            <w:r>
              <w:rPr>
                <w:b/>
                <w:bCs/>
                <w:i/>
                <w:szCs w:val="24"/>
                <w:u w:val="single"/>
              </w:rPr>
              <w:t>Rengiamos</w:t>
            </w:r>
            <w:r w:rsidR="0023102B">
              <w:rPr>
                <w:b/>
                <w:bCs/>
                <w:i/>
                <w:szCs w:val="24"/>
                <w:u w:val="single"/>
              </w:rPr>
              <w:t xml:space="preserve"> </w:t>
            </w:r>
            <w:r>
              <w:rPr>
                <w:b/>
                <w:bCs/>
                <w:i/>
                <w:szCs w:val="24"/>
                <w:u w:val="single"/>
              </w:rPr>
              <w:t>pažangos priemonės s</w:t>
            </w:r>
            <w:r w:rsidRPr="00894897">
              <w:rPr>
                <w:b/>
                <w:bCs/>
                <w:i/>
                <w:szCs w:val="24"/>
                <w:u w:val="single"/>
              </w:rPr>
              <w:t>uderinamumas su kitomis pažangos priemonėmis</w:t>
            </w:r>
          </w:p>
          <w:p w14:paraId="201D6B23" w14:textId="63E6592A" w:rsidR="00F34B68" w:rsidRDefault="00263107" w:rsidP="00F34B68">
            <w:pPr>
              <w:tabs>
                <w:tab w:val="left" w:pos="851"/>
              </w:tabs>
              <w:ind w:firstLine="567"/>
              <w:jc w:val="both"/>
              <w:rPr>
                <w:iCs/>
                <w:szCs w:val="24"/>
              </w:rPr>
            </w:pPr>
            <w:r>
              <w:rPr>
                <w:iCs/>
                <w:szCs w:val="24"/>
              </w:rPr>
              <w:t xml:space="preserve">Susisiekimo plėtros programoje įvardinta </w:t>
            </w:r>
            <w:r w:rsidR="00F34B68">
              <w:rPr>
                <w:iCs/>
                <w:szCs w:val="24"/>
              </w:rPr>
              <w:t xml:space="preserve">Problema iš dalies sprendžiama ir kitomis Susisiekimo ministerijos </w:t>
            </w:r>
            <w:r w:rsidR="00DB640E">
              <w:rPr>
                <w:iCs/>
                <w:szCs w:val="24"/>
              </w:rPr>
              <w:t>įgyvendinamomis</w:t>
            </w:r>
            <w:r w:rsidR="00F34B68">
              <w:rPr>
                <w:iCs/>
                <w:szCs w:val="24"/>
              </w:rPr>
              <w:t xml:space="preserve"> pažangos priemonėmis, kurios kartu su šia rengiama pažangos priemone papildo viena kitą</w:t>
            </w:r>
            <w:r>
              <w:rPr>
                <w:iCs/>
                <w:szCs w:val="24"/>
              </w:rPr>
              <w:t xml:space="preserve"> siekiant ŠESD ir oro taršos mažinimo tikslų</w:t>
            </w:r>
            <w:r w:rsidR="00F34B68">
              <w:rPr>
                <w:iCs/>
                <w:szCs w:val="24"/>
              </w:rPr>
              <w:t>:</w:t>
            </w:r>
          </w:p>
          <w:p w14:paraId="23A3CFC5" w14:textId="173773FB" w:rsidR="00F34B68" w:rsidRPr="001C3DC0" w:rsidRDefault="004F64CE" w:rsidP="00F34B68">
            <w:pPr>
              <w:pStyle w:val="Sraopastraipa"/>
              <w:numPr>
                <w:ilvl w:val="0"/>
                <w:numId w:val="1"/>
              </w:numPr>
              <w:tabs>
                <w:tab w:val="left" w:pos="851"/>
              </w:tabs>
              <w:jc w:val="both"/>
              <w:rPr>
                <w:iCs/>
                <w:szCs w:val="24"/>
              </w:rPr>
            </w:pPr>
            <w:r w:rsidRPr="00912C2D">
              <w:rPr>
                <w:i/>
                <w:szCs w:val="24"/>
              </w:rPr>
              <w:t xml:space="preserve">Pažangos priemone </w:t>
            </w:r>
            <w:r w:rsidR="00F34B68" w:rsidRPr="00912C2D">
              <w:rPr>
                <w:i/>
                <w:szCs w:val="24"/>
              </w:rPr>
              <w:t>10-001-05-03-02 „Gerinti susisiekimą geležinkelių transportu“</w:t>
            </w:r>
            <w:r>
              <w:rPr>
                <w:iCs/>
                <w:szCs w:val="24"/>
              </w:rPr>
              <w:t xml:space="preserve"> bus</w:t>
            </w:r>
            <w:r w:rsidR="00F34B68" w:rsidRPr="000F5687">
              <w:rPr>
                <w:iCs/>
                <w:szCs w:val="24"/>
              </w:rPr>
              <w:t xml:space="preserve"> siekiama </w:t>
            </w:r>
            <w:r w:rsidR="00F34B68">
              <w:rPr>
                <w:iCs/>
                <w:szCs w:val="24"/>
              </w:rPr>
              <w:t>užtikrinti greitą ir patogų susisiekimą geležinkelių infrastruktūra</w:t>
            </w:r>
            <w:r>
              <w:rPr>
                <w:iCs/>
                <w:szCs w:val="24"/>
              </w:rPr>
              <w:t>.</w:t>
            </w:r>
            <w:r w:rsidR="00F34B68">
              <w:rPr>
                <w:iCs/>
                <w:szCs w:val="24"/>
              </w:rPr>
              <w:t xml:space="preserve"> Abi priemonės papildo viena kitą</w:t>
            </w:r>
            <w:r w:rsidR="008B36E0">
              <w:rPr>
                <w:iCs/>
                <w:szCs w:val="24"/>
              </w:rPr>
              <w:t xml:space="preserve"> siekiant ŠESD ir oro taršos mažinimo transporto sektoriuje tikslų,</w:t>
            </w:r>
            <w:r w:rsidR="00F34B68">
              <w:rPr>
                <w:iCs/>
                <w:szCs w:val="24"/>
              </w:rPr>
              <w:t xml:space="preserve"> tačiau skirtinguose transporto subsektoriuose. </w:t>
            </w:r>
            <w:r w:rsidR="00B713F8">
              <w:rPr>
                <w:iCs/>
                <w:szCs w:val="24"/>
              </w:rPr>
              <w:t>P</w:t>
            </w:r>
            <w:r w:rsidR="00F34B68">
              <w:rPr>
                <w:iCs/>
                <w:szCs w:val="24"/>
              </w:rPr>
              <w:t xml:space="preserve">ažangos priemonės veiklomis bus skatinamas </w:t>
            </w:r>
            <w:r w:rsidR="00DA132F">
              <w:rPr>
                <w:iCs/>
                <w:szCs w:val="24"/>
              </w:rPr>
              <w:t>netaršių ir visai netaršių</w:t>
            </w:r>
            <w:r w:rsidR="00030986" w:rsidRPr="003A3B34">
              <w:rPr>
                <w:iCs/>
                <w:szCs w:val="24"/>
              </w:rPr>
              <w:t xml:space="preserve"> </w:t>
            </w:r>
            <w:r w:rsidR="00811A52">
              <w:rPr>
                <w:iCs/>
                <w:szCs w:val="24"/>
              </w:rPr>
              <w:t xml:space="preserve">kelių </w:t>
            </w:r>
            <w:r w:rsidR="00030986" w:rsidRPr="003A3B34">
              <w:rPr>
                <w:iCs/>
                <w:szCs w:val="24"/>
              </w:rPr>
              <w:t>transporto priemonių naudojimas bei j</w:t>
            </w:r>
            <w:r w:rsidR="00D93BBC">
              <w:rPr>
                <w:iCs/>
                <w:szCs w:val="24"/>
              </w:rPr>
              <w:t>o</w:t>
            </w:r>
            <w:r w:rsidR="00030986" w:rsidRPr="003A3B34">
              <w:rPr>
                <w:iCs/>
                <w:szCs w:val="24"/>
              </w:rPr>
              <w:t xml:space="preserve">ms </w:t>
            </w:r>
            <w:r w:rsidR="00095C40" w:rsidRPr="003A3B34">
              <w:rPr>
                <w:iCs/>
                <w:szCs w:val="24"/>
              </w:rPr>
              <w:t xml:space="preserve">įkrauti ar papildyti alternatyviaisiais degalais reikalingos infrastruktūros plėtra </w:t>
            </w:r>
            <w:r w:rsidR="00F34B68" w:rsidRPr="003A3B34">
              <w:rPr>
                <w:iCs/>
                <w:szCs w:val="24"/>
              </w:rPr>
              <w:t>siekiant</w:t>
            </w:r>
            <w:r w:rsidR="008B36E0">
              <w:rPr>
                <w:iCs/>
                <w:szCs w:val="24"/>
              </w:rPr>
              <w:t xml:space="preserve">, kad </w:t>
            </w:r>
            <w:r w:rsidR="00F34B68">
              <w:rPr>
                <w:iCs/>
                <w:szCs w:val="24"/>
              </w:rPr>
              <w:t>sumaž</w:t>
            </w:r>
            <w:r w:rsidR="008B36E0">
              <w:rPr>
                <w:iCs/>
                <w:szCs w:val="24"/>
              </w:rPr>
              <w:t>ėtų</w:t>
            </w:r>
            <w:r w:rsidR="00F34B68">
              <w:rPr>
                <w:iCs/>
                <w:szCs w:val="24"/>
              </w:rPr>
              <w:t xml:space="preserve"> išmetam</w:t>
            </w:r>
            <w:r w:rsidR="008B36E0">
              <w:rPr>
                <w:iCs/>
                <w:szCs w:val="24"/>
              </w:rPr>
              <w:t>o</w:t>
            </w:r>
            <w:r w:rsidR="00F34B68">
              <w:rPr>
                <w:iCs/>
                <w:szCs w:val="24"/>
              </w:rPr>
              <w:t xml:space="preserve"> ŠESD kiek</w:t>
            </w:r>
            <w:r w:rsidR="008B36E0">
              <w:rPr>
                <w:iCs/>
                <w:szCs w:val="24"/>
              </w:rPr>
              <w:t>is</w:t>
            </w:r>
            <w:r w:rsidR="00F34B68">
              <w:rPr>
                <w:iCs/>
                <w:szCs w:val="24"/>
              </w:rPr>
              <w:t xml:space="preserve"> ir oro tarš</w:t>
            </w:r>
            <w:r w:rsidR="008B36E0">
              <w:rPr>
                <w:iCs/>
                <w:szCs w:val="24"/>
              </w:rPr>
              <w:t>a</w:t>
            </w:r>
            <w:r w:rsidR="00F34B68">
              <w:rPr>
                <w:iCs/>
                <w:szCs w:val="24"/>
              </w:rPr>
              <w:t xml:space="preserve"> kelių transporto subsektoriuje, </w:t>
            </w:r>
            <w:r w:rsidR="002E7F5B">
              <w:rPr>
                <w:iCs/>
                <w:szCs w:val="24"/>
              </w:rPr>
              <w:t xml:space="preserve">tuo tarpu </w:t>
            </w:r>
            <w:r w:rsidR="00F34B68">
              <w:rPr>
                <w:iCs/>
                <w:szCs w:val="24"/>
              </w:rPr>
              <w:t xml:space="preserve">pažangos priemonės „Gerinti </w:t>
            </w:r>
            <w:r w:rsidR="00F34B68">
              <w:rPr>
                <w:iCs/>
                <w:szCs w:val="24"/>
              </w:rPr>
              <w:lastRenderedPageBreak/>
              <w:t xml:space="preserve">susisiekimą geležinkelių transportu“ veiklomis bus </w:t>
            </w:r>
            <w:r w:rsidR="00FE48AE">
              <w:rPr>
                <w:iCs/>
                <w:szCs w:val="24"/>
              </w:rPr>
              <w:t xml:space="preserve">siekiama vystyti ir tobulinti geležinkelių infrastruktūrą, plėtojant įvairiarūšio vežimo galimybes, didinant šio transporto patrauklumą keleiviams bei </w:t>
            </w:r>
            <w:r w:rsidR="0099604C">
              <w:rPr>
                <w:iCs/>
                <w:szCs w:val="24"/>
              </w:rPr>
              <w:t xml:space="preserve">didinant galimybes krovinius vežti elektrine trauka, tokiu būdu </w:t>
            </w:r>
            <w:r w:rsidR="00F34B68">
              <w:rPr>
                <w:iCs/>
                <w:szCs w:val="24"/>
              </w:rPr>
              <w:t>prisided</w:t>
            </w:r>
            <w:r w:rsidR="0099604C">
              <w:rPr>
                <w:iCs/>
                <w:szCs w:val="24"/>
              </w:rPr>
              <w:t>ant</w:t>
            </w:r>
            <w:r w:rsidR="00F34B68">
              <w:rPr>
                <w:iCs/>
                <w:szCs w:val="24"/>
              </w:rPr>
              <w:t xml:space="preserve"> </w:t>
            </w:r>
            <w:r w:rsidR="00F34B68" w:rsidRPr="001C3DC0">
              <w:rPr>
                <w:iCs/>
                <w:szCs w:val="24"/>
              </w:rPr>
              <w:t>prie išmetamų ŠESD kiekio ir oro taršos mažinimo geležinkelių subsektoriuje;</w:t>
            </w:r>
          </w:p>
          <w:p w14:paraId="5E6678EE" w14:textId="163051E8" w:rsidR="00F34B68" w:rsidRPr="001C3DC0" w:rsidRDefault="00912C2D" w:rsidP="00F34B68">
            <w:pPr>
              <w:pStyle w:val="Sraopastraipa"/>
              <w:numPr>
                <w:ilvl w:val="0"/>
                <w:numId w:val="1"/>
              </w:numPr>
              <w:tabs>
                <w:tab w:val="left" w:pos="851"/>
              </w:tabs>
              <w:jc w:val="both"/>
              <w:rPr>
                <w:iCs/>
                <w:szCs w:val="24"/>
              </w:rPr>
            </w:pPr>
            <w:r>
              <w:rPr>
                <w:i/>
                <w:szCs w:val="24"/>
              </w:rPr>
              <w:t xml:space="preserve">Pažangos priemone </w:t>
            </w:r>
            <w:r w:rsidR="00F34B68" w:rsidRPr="00912C2D">
              <w:rPr>
                <w:i/>
                <w:szCs w:val="24"/>
              </w:rPr>
              <w:t xml:space="preserve">10-001-05-03-04 </w:t>
            </w:r>
            <w:r w:rsidR="00F34B68" w:rsidRPr="008D58CB">
              <w:rPr>
                <w:i/>
                <w:szCs w:val="24"/>
              </w:rPr>
              <w:t>„Gerinti susisiekimą vandens transportu“</w:t>
            </w:r>
            <w:r w:rsidR="00F34B68" w:rsidRPr="001C3DC0">
              <w:rPr>
                <w:iCs/>
                <w:szCs w:val="24"/>
              </w:rPr>
              <w:t xml:space="preserve"> siekiama pagerinti susisiekimą jūrų ir vidaus vande</w:t>
            </w:r>
            <w:r w:rsidR="009A3EEC">
              <w:rPr>
                <w:iCs/>
                <w:szCs w:val="24"/>
              </w:rPr>
              <w:t>ns</w:t>
            </w:r>
            <w:r w:rsidR="00F34B68" w:rsidRPr="001C3DC0">
              <w:rPr>
                <w:iCs/>
                <w:szCs w:val="24"/>
              </w:rPr>
              <w:t xml:space="preserve"> kelių transportu. Abi priemonės papildo viena kitą</w:t>
            </w:r>
            <w:r w:rsidR="00C01A92">
              <w:rPr>
                <w:iCs/>
                <w:szCs w:val="24"/>
              </w:rPr>
              <w:t>:</w:t>
            </w:r>
            <w:r w:rsidR="00F34B68" w:rsidRPr="001C3DC0">
              <w:rPr>
                <w:iCs/>
                <w:szCs w:val="24"/>
              </w:rPr>
              <w:t xml:space="preserve"> pažangos priemonės veiklomis bus skatinamas </w:t>
            </w:r>
            <w:r w:rsidR="00FE5E2D">
              <w:rPr>
                <w:iCs/>
                <w:szCs w:val="24"/>
              </w:rPr>
              <w:t>netaršių ir visai netaršių</w:t>
            </w:r>
            <w:r w:rsidR="00095C40" w:rsidRPr="003A3B34">
              <w:rPr>
                <w:iCs/>
                <w:szCs w:val="24"/>
              </w:rPr>
              <w:t xml:space="preserve"> </w:t>
            </w:r>
            <w:r w:rsidR="00A27D15">
              <w:rPr>
                <w:iCs/>
                <w:szCs w:val="24"/>
              </w:rPr>
              <w:t xml:space="preserve">kelių </w:t>
            </w:r>
            <w:r w:rsidR="005F2CE2">
              <w:rPr>
                <w:iCs/>
                <w:szCs w:val="24"/>
              </w:rPr>
              <w:t xml:space="preserve">ir vandens </w:t>
            </w:r>
            <w:r w:rsidR="00095C40" w:rsidRPr="003A3B34">
              <w:rPr>
                <w:iCs/>
                <w:szCs w:val="24"/>
              </w:rPr>
              <w:t xml:space="preserve">transporto priemonių </w:t>
            </w:r>
            <w:r w:rsidR="002E2E81">
              <w:rPr>
                <w:iCs/>
                <w:szCs w:val="24"/>
              </w:rPr>
              <w:t xml:space="preserve">įsigijimas ir </w:t>
            </w:r>
            <w:r w:rsidR="00095C40" w:rsidRPr="003A3B34">
              <w:rPr>
                <w:iCs/>
                <w:szCs w:val="24"/>
              </w:rPr>
              <w:t xml:space="preserve">naudojimas bei </w:t>
            </w:r>
            <w:r w:rsidR="00A54159">
              <w:rPr>
                <w:iCs/>
                <w:szCs w:val="24"/>
              </w:rPr>
              <w:t>kelių transporto priemonėms</w:t>
            </w:r>
            <w:r w:rsidR="00095C40" w:rsidRPr="003A3B34">
              <w:rPr>
                <w:iCs/>
                <w:szCs w:val="24"/>
              </w:rPr>
              <w:t xml:space="preserve"> įkrauti ar papildyti alternatyviaisiais degalais reikalingos infrastruktūros plėtra </w:t>
            </w:r>
            <w:r w:rsidR="00F34B68" w:rsidRPr="001C3DC0">
              <w:rPr>
                <w:iCs/>
                <w:szCs w:val="24"/>
              </w:rPr>
              <w:t>siekiant sumažinti išmetamą ŠESD kiekį ir oro taršą kelių transporto subsektoriuje, pažangos priemonės „Gerinti susisiekimą vandens transportu“ veiklomis bus gerinami vidaus vandens kelių infrastruktūros parametrai siekiant padidinti krovinių, pervežamų vidaus vandenimis</w:t>
            </w:r>
            <w:r w:rsidR="000D26D7">
              <w:rPr>
                <w:iCs/>
                <w:szCs w:val="24"/>
              </w:rPr>
              <w:t>,</w:t>
            </w:r>
            <w:r w:rsidR="00F34B68" w:rsidRPr="001C3DC0">
              <w:rPr>
                <w:iCs/>
                <w:szCs w:val="24"/>
              </w:rPr>
              <w:t xml:space="preserve"> apimtis, perkeliant dalį krovinių iš taršiausio kelių transporto</w:t>
            </w:r>
            <w:r w:rsidR="00724465" w:rsidRPr="001C3DC0">
              <w:rPr>
                <w:iCs/>
                <w:szCs w:val="24"/>
              </w:rPr>
              <w:t>,</w:t>
            </w:r>
            <w:r w:rsidR="00F34B68" w:rsidRPr="001C3DC0">
              <w:rPr>
                <w:iCs/>
                <w:szCs w:val="24"/>
              </w:rPr>
              <w:t xml:space="preserve"> </w:t>
            </w:r>
            <w:r w:rsidR="001C3DC0" w:rsidRPr="001C3DC0">
              <w:rPr>
                <w:iCs/>
                <w:szCs w:val="24"/>
              </w:rPr>
              <w:t>t. y. š</w:t>
            </w:r>
            <w:r w:rsidR="000D26D7">
              <w:rPr>
                <w:iCs/>
                <w:szCs w:val="24"/>
              </w:rPr>
              <w:t>i</w:t>
            </w:r>
            <w:r w:rsidR="001C3DC0" w:rsidRPr="001C3DC0">
              <w:rPr>
                <w:iCs/>
                <w:szCs w:val="24"/>
              </w:rPr>
              <w:t xml:space="preserve"> priemonė taip pat prisidės prie </w:t>
            </w:r>
            <w:r w:rsidR="00F34B68" w:rsidRPr="001C3DC0">
              <w:rPr>
                <w:iCs/>
                <w:szCs w:val="24"/>
              </w:rPr>
              <w:t xml:space="preserve">išmetamų ŠESD kiekio ir oro taršos mažinimo </w:t>
            </w:r>
            <w:r w:rsidR="001C3DC0" w:rsidRPr="001C3DC0">
              <w:rPr>
                <w:iCs/>
                <w:szCs w:val="24"/>
              </w:rPr>
              <w:t>kelių</w:t>
            </w:r>
            <w:r w:rsidR="00F34B68" w:rsidRPr="001C3DC0">
              <w:rPr>
                <w:iCs/>
                <w:szCs w:val="24"/>
              </w:rPr>
              <w:t xml:space="preserve"> transporto subsektoriuje</w:t>
            </w:r>
            <w:r w:rsidR="001C3DC0" w:rsidRPr="001C3DC0">
              <w:rPr>
                <w:iCs/>
                <w:szCs w:val="24"/>
              </w:rPr>
              <w:t>, taip papildydama rengiamą pažangos priemonę</w:t>
            </w:r>
            <w:r w:rsidR="00AA78DF">
              <w:rPr>
                <w:iCs/>
                <w:szCs w:val="24"/>
              </w:rPr>
              <w:t>.</w:t>
            </w:r>
            <w:r w:rsidR="001C3DC0" w:rsidRPr="001C3DC0">
              <w:rPr>
                <w:iCs/>
                <w:szCs w:val="24"/>
              </w:rPr>
              <w:t xml:space="preserve"> Abi priemonės neprieštarauja viena kitai, nes bus orientuotos į skirtingus prekių ir krovinių vežėjus pagal pervežamų krovinių kiekį, tipą, atstumą ir pan.</w:t>
            </w:r>
            <w:r w:rsidR="00F34B68" w:rsidRPr="001C3DC0">
              <w:rPr>
                <w:iCs/>
                <w:szCs w:val="24"/>
              </w:rPr>
              <w:t>;</w:t>
            </w:r>
          </w:p>
          <w:p w14:paraId="1C3A1D6D" w14:textId="2384BB57" w:rsidR="00F34B68" w:rsidRPr="000F5687" w:rsidRDefault="009A3EEC" w:rsidP="00F34B68">
            <w:pPr>
              <w:pStyle w:val="Sraopastraipa"/>
              <w:numPr>
                <w:ilvl w:val="0"/>
                <w:numId w:val="1"/>
              </w:numPr>
              <w:tabs>
                <w:tab w:val="left" w:pos="851"/>
              </w:tabs>
              <w:jc w:val="both"/>
              <w:rPr>
                <w:iCs/>
                <w:szCs w:val="24"/>
              </w:rPr>
            </w:pPr>
            <w:r w:rsidRPr="00912C2D">
              <w:rPr>
                <w:i/>
                <w:szCs w:val="24"/>
              </w:rPr>
              <w:t xml:space="preserve">Pažangos priemonė </w:t>
            </w:r>
            <w:r w:rsidR="00F34B68" w:rsidRPr="00912C2D">
              <w:rPr>
                <w:i/>
                <w:szCs w:val="24"/>
              </w:rPr>
              <w:t>10-001-05-04-01 „Didinti susisiekimo sistemos kuriamą vertę ir infrastruktūros panaudojimo efektyvumą“</w:t>
            </w:r>
            <w:r w:rsidR="00F34B68" w:rsidRPr="000F5687">
              <w:rPr>
                <w:iCs/>
                <w:szCs w:val="24"/>
              </w:rPr>
              <w:t xml:space="preserve"> sprendžia problemą „Neišnaudojamas susisiekimo sistemos potencialas kurti didesnę sektoriaus vertę didinant susisiekimo infrastruktūros panaudojimo efektyvumą ir teikiant paslaugas“</w:t>
            </w:r>
            <w:r w:rsidR="00F34B68">
              <w:rPr>
                <w:iCs/>
                <w:szCs w:val="24"/>
              </w:rPr>
              <w:t>. Pažangos priemonėje nagrinėjamos veiklos, susijusios su paskatų naudoti kombinuotą krovininį transportą įvedimu (intermodalinių terminalų plėtra), siekiant į jį perkelti dalį krovinių ir taip sumažinti išmetamą ŠESD kiekį, palyginus su išmetamu ŠESD kiekiu</w:t>
            </w:r>
            <w:r w:rsidR="000D26D7">
              <w:rPr>
                <w:iCs/>
                <w:szCs w:val="24"/>
              </w:rPr>
              <w:t>,</w:t>
            </w:r>
            <w:r w:rsidR="00F34B68">
              <w:rPr>
                <w:iCs/>
                <w:szCs w:val="24"/>
              </w:rPr>
              <w:t xml:space="preserve"> jei kroviniai būtų gabenami tik kelių transportu. Abi priemonės papildo viena kitą</w:t>
            </w:r>
            <w:r w:rsidR="00AA78DF">
              <w:rPr>
                <w:iCs/>
                <w:szCs w:val="24"/>
              </w:rPr>
              <w:t>,</w:t>
            </w:r>
            <w:r w:rsidR="00F34B68">
              <w:rPr>
                <w:iCs/>
                <w:szCs w:val="24"/>
              </w:rPr>
              <w:t xml:space="preserve"> nes pažangos priemonė prisidės prie išmetamų ŠESD kiekio ir oro taršos mažinimo skatindama </w:t>
            </w:r>
            <w:r w:rsidR="0015393E">
              <w:rPr>
                <w:iCs/>
                <w:szCs w:val="24"/>
              </w:rPr>
              <w:t>netaršių ir visai netaršių</w:t>
            </w:r>
            <w:r w:rsidR="00095C40">
              <w:rPr>
                <w:iCs/>
                <w:szCs w:val="24"/>
              </w:rPr>
              <w:t xml:space="preserve"> </w:t>
            </w:r>
            <w:r w:rsidR="00F34B68">
              <w:rPr>
                <w:iCs/>
                <w:szCs w:val="24"/>
              </w:rPr>
              <w:t>transporto priemonių įsigijimą</w:t>
            </w:r>
            <w:r w:rsidR="00C01A92">
              <w:rPr>
                <w:iCs/>
                <w:szCs w:val="24"/>
              </w:rPr>
              <w:t xml:space="preserve"> ir j</w:t>
            </w:r>
            <w:r w:rsidR="00D93BBC">
              <w:rPr>
                <w:iCs/>
                <w:szCs w:val="24"/>
              </w:rPr>
              <w:t>o</w:t>
            </w:r>
            <w:r w:rsidR="00C01A92">
              <w:rPr>
                <w:iCs/>
                <w:szCs w:val="24"/>
              </w:rPr>
              <w:t xml:space="preserve">ms įkrauti ar papildyti </w:t>
            </w:r>
            <w:r w:rsidR="007A10EF">
              <w:rPr>
                <w:iCs/>
                <w:szCs w:val="24"/>
              </w:rPr>
              <w:t>alternatyviaisiais degalais reikalingos infrastruktūros plėtrą</w:t>
            </w:r>
            <w:r w:rsidR="00F34B68">
              <w:rPr>
                <w:iCs/>
                <w:szCs w:val="24"/>
              </w:rPr>
              <w:t xml:space="preserve">, o pažangos priemonė </w:t>
            </w:r>
            <w:r w:rsidR="00F34B68" w:rsidRPr="00541E07">
              <w:rPr>
                <w:iCs/>
                <w:szCs w:val="24"/>
              </w:rPr>
              <w:t>„Didinti susisiekimo sistemos kuriamą vertę ir infrastruktūros panaudojimo efektyvumą“ š</w:t>
            </w:r>
            <w:r w:rsidR="00F34B68">
              <w:rPr>
                <w:iCs/>
                <w:szCs w:val="24"/>
              </w:rPr>
              <w:t>ių tikslų sieks ieškodama geriausių intermodalinės logistikos grandinių panaudojim</w:t>
            </w:r>
            <w:r w:rsidR="00EC5432">
              <w:rPr>
                <w:iCs/>
                <w:szCs w:val="24"/>
              </w:rPr>
              <w:t>o</w:t>
            </w:r>
            <w:r w:rsidR="00F34B68">
              <w:rPr>
                <w:iCs/>
                <w:szCs w:val="24"/>
              </w:rPr>
              <w:t xml:space="preserve"> būdų bei užtikrindama intermodaliniam transportui reikalingos infrastruktūros įrengimą</w:t>
            </w:r>
            <w:r w:rsidR="00F34B68" w:rsidRPr="000F5687">
              <w:rPr>
                <w:iCs/>
                <w:szCs w:val="24"/>
              </w:rPr>
              <w:t xml:space="preserve">; </w:t>
            </w:r>
          </w:p>
          <w:p w14:paraId="7C87A5B4" w14:textId="449E6F06" w:rsidR="00F34B68" w:rsidRPr="000F5687" w:rsidRDefault="00912C2D" w:rsidP="00F34B68">
            <w:pPr>
              <w:pStyle w:val="Sraopastraipa"/>
              <w:numPr>
                <w:ilvl w:val="0"/>
                <w:numId w:val="1"/>
              </w:numPr>
              <w:tabs>
                <w:tab w:val="left" w:pos="851"/>
              </w:tabs>
              <w:jc w:val="both"/>
              <w:rPr>
                <w:iCs/>
                <w:szCs w:val="24"/>
              </w:rPr>
            </w:pPr>
            <w:r>
              <w:rPr>
                <w:i/>
                <w:szCs w:val="24"/>
              </w:rPr>
              <w:t>Pažangos priemon</w:t>
            </w:r>
            <w:r w:rsidR="00EC5432">
              <w:rPr>
                <w:i/>
                <w:szCs w:val="24"/>
              </w:rPr>
              <w:t>e</w:t>
            </w:r>
            <w:r>
              <w:rPr>
                <w:i/>
                <w:szCs w:val="24"/>
              </w:rPr>
              <w:t xml:space="preserve"> </w:t>
            </w:r>
            <w:r w:rsidR="00F34B68" w:rsidRPr="00912C2D">
              <w:rPr>
                <w:i/>
                <w:szCs w:val="24"/>
              </w:rPr>
              <w:t>10-001-06-01-02 „Skatinti darnų judumą“</w:t>
            </w:r>
            <w:r w:rsidR="00F34B68" w:rsidRPr="000F5687">
              <w:rPr>
                <w:iCs/>
                <w:szCs w:val="24"/>
              </w:rPr>
              <w:t>, kuria siekiama spręsti bevariklio transporto infrastruktūros netolygaus išvystymo problemas</w:t>
            </w:r>
            <w:r w:rsidR="00F34B68">
              <w:rPr>
                <w:iCs/>
                <w:szCs w:val="24"/>
              </w:rPr>
              <w:t xml:space="preserve"> </w:t>
            </w:r>
            <w:r w:rsidR="00F34B68" w:rsidRPr="00060226">
              <w:rPr>
                <w:iCs/>
                <w:szCs w:val="24"/>
              </w:rPr>
              <w:t>bei iššūkius, susijusios su viešojo transporto integralumo trūkumu</w:t>
            </w:r>
            <w:r w:rsidR="00F34B68">
              <w:rPr>
                <w:iCs/>
                <w:szCs w:val="24"/>
              </w:rPr>
              <w:t>. Pažangos priemonėje nagrinėjamos veiklos, susijusios su bevariklių transporto priemonių naudojimo skatinimu, taip pat naudojimosi viešuoju transport</w:t>
            </w:r>
            <w:r w:rsidR="005F65CF">
              <w:rPr>
                <w:iCs/>
                <w:szCs w:val="24"/>
              </w:rPr>
              <w:t>u</w:t>
            </w:r>
            <w:r w:rsidR="00F34B68">
              <w:rPr>
                <w:iCs/>
                <w:szCs w:val="24"/>
              </w:rPr>
              <w:t xml:space="preserve"> skatinimu, visuomenės įpročių keitimu bei švietimu naudotis mažiau taršiomis ar visai netaršiomis transporto priemonėmis. Abiejų pažangos priemonių veiklos neprieštaraus vienos kitoms, nes bus orientuojamos į skirtingas tikslines grupes pagal gyvenamąją vietą, perkamąją galią, gyvenimo būdą, įpročius ir pan.</w:t>
            </w:r>
            <w:r w:rsidR="00F34B68" w:rsidRPr="00060226">
              <w:rPr>
                <w:iCs/>
                <w:szCs w:val="24"/>
              </w:rPr>
              <w:t>;</w:t>
            </w:r>
          </w:p>
          <w:p w14:paraId="0F9DC96C" w14:textId="7BF5917E" w:rsidR="000C0CBB" w:rsidRDefault="004860A7" w:rsidP="00F34B68">
            <w:pPr>
              <w:pStyle w:val="Sraopastraipa"/>
              <w:numPr>
                <w:ilvl w:val="0"/>
                <w:numId w:val="1"/>
              </w:numPr>
              <w:tabs>
                <w:tab w:val="left" w:pos="851"/>
              </w:tabs>
              <w:jc w:val="both"/>
              <w:rPr>
                <w:iCs/>
                <w:szCs w:val="24"/>
              </w:rPr>
            </w:pPr>
            <w:r>
              <w:rPr>
                <w:i/>
                <w:szCs w:val="24"/>
              </w:rPr>
              <w:t>Regionine p</w:t>
            </w:r>
            <w:r w:rsidR="00912C2D">
              <w:rPr>
                <w:i/>
                <w:szCs w:val="24"/>
              </w:rPr>
              <w:t>ažangos priemon</w:t>
            </w:r>
            <w:r w:rsidR="00EC5432">
              <w:rPr>
                <w:i/>
                <w:szCs w:val="24"/>
              </w:rPr>
              <w:t>e</w:t>
            </w:r>
            <w:r w:rsidR="00912C2D">
              <w:rPr>
                <w:i/>
                <w:szCs w:val="24"/>
              </w:rPr>
              <w:t xml:space="preserve"> </w:t>
            </w:r>
            <w:r w:rsidR="00F34B68" w:rsidRPr="00912C2D">
              <w:rPr>
                <w:i/>
                <w:szCs w:val="24"/>
              </w:rPr>
              <w:t>10-002-06-01-03 (RE) „Skatinti darnų judumą miestuose“</w:t>
            </w:r>
            <w:r w:rsidR="00F34B68" w:rsidRPr="000F5687">
              <w:rPr>
                <w:iCs/>
                <w:szCs w:val="24"/>
              </w:rPr>
              <w:t>, kuria bus įgyvendinami darnaus judumo sprendiniai miestuose</w:t>
            </w:r>
            <w:r w:rsidR="00F34B68">
              <w:rPr>
                <w:iCs/>
                <w:szCs w:val="24"/>
              </w:rPr>
              <w:t xml:space="preserve">, taip skatinant pereiti prie ekologiškesnių ir darnesnių transporto sistemų naudojimo ir prisidėti prie išmetamų ŠESD kiekio ir oro taršos mažinimo miestuose. </w:t>
            </w:r>
            <w:r w:rsidR="00B6198C">
              <w:rPr>
                <w:iCs/>
                <w:szCs w:val="24"/>
              </w:rPr>
              <w:t>Šioje pažangos priemonėje numatytos veiklos bus įgyvendinamos tik darnaus judumo miestuose planus E</w:t>
            </w:r>
            <w:r w:rsidR="00F34907">
              <w:rPr>
                <w:iCs/>
                <w:szCs w:val="24"/>
              </w:rPr>
              <w:t>uropos Sąjungos</w:t>
            </w:r>
            <w:r w:rsidR="004726CF">
              <w:rPr>
                <w:iCs/>
                <w:szCs w:val="24"/>
              </w:rPr>
              <w:t xml:space="preserve"> fondų</w:t>
            </w:r>
            <w:r w:rsidR="00B6198C">
              <w:rPr>
                <w:iCs/>
                <w:szCs w:val="24"/>
              </w:rPr>
              <w:t xml:space="preserve"> 2014–2020 m. finansavimo laikotarpio lėšomis</w:t>
            </w:r>
            <w:r w:rsidR="009832D0">
              <w:rPr>
                <w:iCs/>
                <w:szCs w:val="24"/>
              </w:rPr>
              <w:t xml:space="preserve"> </w:t>
            </w:r>
            <w:r w:rsidR="00B6198C">
              <w:rPr>
                <w:iCs/>
                <w:szCs w:val="24"/>
              </w:rPr>
              <w:t>parengusiose savivaldybėse</w:t>
            </w:r>
            <w:r w:rsidR="00B6198C">
              <w:rPr>
                <w:rStyle w:val="Puslapioinaosnuoroda"/>
                <w:iCs/>
                <w:szCs w:val="24"/>
              </w:rPr>
              <w:footnoteReference w:id="3"/>
            </w:r>
            <w:r w:rsidR="009832D0">
              <w:rPr>
                <w:iCs/>
                <w:szCs w:val="24"/>
              </w:rPr>
              <w:t xml:space="preserve">. </w:t>
            </w:r>
            <w:r w:rsidR="00F34B68">
              <w:rPr>
                <w:iCs/>
                <w:szCs w:val="24"/>
              </w:rPr>
              <w:t>Abi priemonės viena kitą papildo, nes abi siekia tų pačių išmetamo ŠESD kiekio ir oro taršos mažinimo tikslų</w:t>
            </w:r>
            <w:r w:rsidR="00C46EF0">
              <w:rPr>
                <w:iCs/>
                <w:szCs w:val="24"/>
              </w:rPr>
              <w:t>.</w:t>
            </w:r>
            <w:r w:rsidR="0066714B">
              <w:rPr>
                <w:iCs/>
                <w:szCs w:val="24"/>
              </w:rPr>
              <w:t xml:space="preserve"> Taip pat abi pažangos priemonės papildo viena kitą įgyvendinant 2021–2027 metų Europos Sąjungos fondų investicijų programoje nustatyto 8 specialaus prioriteto „Tvarus judumas miestuose“ konkretų uždavinį 8.1 „Tvarus judumas miestuose“, kadangi abi prisidės prie šiam konkrečiam uždaviniui nustatyto produkto rodiklio „Alternatyviųjų degalų infrastruktūra (degalų </w:t>
            </w:r>
            <w:r w:rsidR="0066714B">
              <w:rPr>
                <w:iCs/>
                <w:szCs w:val="24"/>
              </w:rPr>
              <w:lastRenderedPageBreak/>
              <w:t>papildymo/įkrovimo punktai)“ pasiekimo (detalesnę informaciją apie rodiklio siektinas reikšmes kiekvienai priemonei žr. III skyriaus pirmajame skirsnyje ties</w:t>
            </w:r>
            <w:r w:rsidR="00653580">
              <w:rPr>
                <w:iCs/>
                <w:szCs w:val="24"/>
              </w:rPr>
              <w:t xml:space="preserve"> </w:t>
            </w:r>
            <w:r w:rsidR="00CF2D01">
              <w:rPr>
                <w:iCs/>
                <w:szCs w:val="24"/>
              </w:rPr>
              <w:t xml:space="preserve">5 </w:t>
            </w:r>
            <w:r w:rsidR="00653580">
              <w:rPr>
                <w:iCs/>
                <w:szCs w:val="24"/>
              </w:rPr>
              <w:t>veikl</w:t>
            </w:r>
            <w:r w:rsidR="00AB4092">
              <w:rPr>
                <w:iCs/>
                <w:szCs w:val="24"/>
              </w:rPr>
              <w:t>os</w:t>
            </w:r>
            <w:r w:rsidR="000C6ECA">
              <w:rPr>
                <w:iCs/>
                <w:szCs w:val="24"/>
              </w:rPr>
              <w:t>/</w:t>
            </w:r>
            <w:r w:rsidR="0066714B" w:rsidRPr="00D82462">
              <w:rPr>
                <w:iCs/>
                <w:szCs w:val="24"/>
              </w:rPr>
              <w:t>poveiklių</w:t>
            </w:r>
            <w:r w:rsidR="0066714B" w:rsidRPr="008D58CB">
              <w:rPr>
                <w:iCs/>
                <w:strike/>
                <w:szCs w:val="24"/>
              </w:rPr>
              <w:t xml:space="preserve"> </w:t>
            </w:r>
            <w:r w:rsidR="0066714B">
              <w:rPr>
                <w:iCs/>
                <w:szCs w:val="24"/>
              </w:rPr>
              <w:t>aprašymais) .</w:t>
            </w:r>
          </w:p>
          <w:p w14:paraId="6A5BA425" w14:textId="7D5F2BB7" w:rsidR="00F34B68" w:rsidRPr="003A3B34" w:rsidRDefault="00F34B68" w:rsidP="00F34B68">
            <w:pPr>
              <w:tabs>
                <w:tab w:val="left" w:pos="851"/>
              </w:tabs>
              <w:ind w:left="22" w:firstLine="575"/>
              <w:jc w:val="both"/>
              <w:rPr>
                <w:iCs/>
                <w:szCs w:val="24"/>
              </w:rPr>
            </w:pPr>
            <w:r w:rsidRPr="005F467F">
              <w:rPr>
                <w:iCs/>
                <w:szCs w:val="24"/>
              </w:rPr>
              <w:t xml:space="preserve">Taip pat problema iš dalies sprendžiama ir įgyvendinant </w:t>
            </w:r>
            <w:r w:rsidRPr="00912C2D">
              <w:rPr>
                <w:i/>
                <w:szCs w:val="24"/>
              </w:rPr>
              <w:t>2022–2030 metų plėtros programos valdytojos Lietuvos Respublikos aplinkos ministerijos aplinkos apsaugos ir klimato kaitos valdymo plėtros programoje</w:t>
            </w:r>
            <w:r w:rsidRPr="003A3B34">
              <w:rPr>
                <w:rStyle w:val="Puslapioinaosnuoroda"/>
                <w:iCs/>
                <w:szCs w:val="24"/>
              </w:rPr>
              <w:footnoteReference w:id="4"/>
            </w:r>
            <w:r w:rsidRPr="003A3B34">
              <w:rPr>
                <w:iCs/>
                <w:szCs w:val="24"/>
              </w:rPr>
              <w:t xml:space="preserve"> numatyt</w:t>
            </w:r>
            <w:r w:rsidR="00912C2D">
              <w:rPr>
                <w:iCs/>
                <w:szCs w:val="24"/>
              </w:rPr>
              <w:t>as</w:t>
            </w:r>
            <w:r w:rsidRPr="003A3B34">
              <w:rPr>
                <w:iCs/>
                <w:szCs w:val="24"/>
              </w:rPr>
              <w:t xml:space="preserve"> priemon</w:t>
            </w:r>
            <w:r w:rsidR="00912C2D">
              <w:rPr>
                <w:iCs/>
                <w:szCs w:val="24"/>
              </w:rPr>
              <w:t>es</w:t>
            </w:r>
            <w:r w:rsidRPr="003A3B34">
              <w:rPr>
                <w:iCs/>
                <w:szCs w:val="24"/>
              </w:rPr>
              <w:t>:</w:t>
            </w:r>
          </w:p>
          <w:p w14:paraId="58B5032B" w14:textId="6288ABED" w:rsidR="00F34B68" w:rsidRPr="003A3B34" w:rsidRDefault="00F34B68" w:rsidP="00F34B68">
            <w:pPr>
              <w:pStyle w:val="Sraopastraipa"/>
              <w:numPr>
                <w:ilvl w:val="0"/>
                <w:numId w:val="1"/>
              </w:numPr>
              <w:tabs>
                <w:tab w:val="left" w:pos="851"/>
              </w:tabs>
              <w:jc w:val="both"/>
              <w:rPr>
                <w:iCs/>
                <w:szCs w:val="24"/>
              </w:rPr>
            </w:pPr>
            <w:r w:rsidRPr="00912C2D">
              <w:rPr>
                <w:i/>
                <w:szCs w:val="24"/>
              </w:rPr>
              <w:t>02-001-06-04-02 „Didinti klimato kaitos politikos veiksmingumą“</w:t>
            </w:r>
            <w:r w:rsidR="00B81E3A" w:rsidRPr="003A3B34">
              <w:rPr>
                <w:rStyle w:val="Puslapioinaosnuoroda"/>
                <w:iCs/>
                <w:szCs w:val="24"/>
              </w:rPr>
              <w:footnoteReference w:id="5"/>
            </w:r>
            <w:r w:rsidRPr="003A3B34">
              <w:rPr>
                <w:iCs/>
                <w:szCs w:val="24"/>
              </w:rPr>
              <w:t xml:space="preserve">, kuria siekiama pašalinti tokias didelio </w:t>
            </w:r>
            <w:r w:rsidR="00B81E3A" w:rsidRPr="003A3B34">
              <w:rPr>
                <w:iCs/>
                <w:szCs w:val="24"/>
              </w:rPr>
              <w:t xml:space="preserve">išmetamo </w:t>
            </w:r>
            <w:r w:rsidRPr="003A3B34">
              <w:rPr>
                <w:iCs/>
                <w:szCs w:val="24"/>
              </w:rPr>
              <w:t>ŠESD kiekio problemą lėmusias priežastis</w:t>
            </w:r>
            <w:r w:rsidR="00155D58" w:rsidRPr="003A3B34">
              <w:rPr>
                <w:rStyle w:val="Puslapioinaosnuoroda"/>
                <w:iCs/>
                <w:szCs w:val="24"/>
              </w:rPr>
              <w:footnoteReference w:id="6"/>
            </w:r>
            <w:r w:rsidR="006944A0" w:rsidRPr="003A3B34">
              <w:rPr>
                <w:iCs/>
                <w:szCs w:val="24"/>
              </w:rPr>
              <w:t xml:space="preserve"> </w:t>
            </w:r>
            <w:r w:rsidRPr="003A3B34">
              <w:rPr>
                <w:iCs/>
                <w:szCs w:val="24"/>
              </w:rPr>
              <w:t xml:space="preserve">kaip: trūksta paskatų gyventojams naudoti klimatui draugiškas ir išmetamų ŠESD kiekį mažinančias priemones, ypač renkantis mažiau taršias transporto priemones; </w:t>
            </w:r>
            <w:r w:rsidR="00EE3256" w:rsidRPr="003A3B34">
              <w:rPr>
                <w:iCs/>
                <w:szCs w:val="24"/>
              </w:rPr>
              <w:t>transporto sektorius generuoja didžiausią išmetamų ŠESD kiekio dalį Lietuvoje</w:t>
            </w:r>
            <w:r w:rsidR="00F9343D" w:rsidRPr="003A3B34">
              <w:rPr>
                <w:iCs/>
                <w:szCs w:val="24"/>
              </w:rPr>
              <w:t>.</w:t>
            </w:r>
            <w:r w:rsidR="009C2E26" w:rsidRPr="003A3B34">
              <w:rPr>
                <w:iCs/>
                <w:szCs w:val="24"/>
              </w:rPr>
              <w:t xml:space="preserve"> </w:t>
            </w:r>
            <w:r w:rsidR="00155D58" w:rsidRPr="003A3B34">
              <w:rPr>
                <w:iCs/>
                <w:szCs w:val="24"/>
              </w:rPr>
              <w:t xml:space="preserve">Šioms priežastims pašalinti </w:t>
            </w:r>
            <w:r w:rsidR="00E9349B" w:rsidRPr="003A3B34">
              <w:rPr>
                <w:iCs/>
                <w:szCs w:val="24"/>
              </w:rPr>
              <w:t xml:space="preserve">pažangos priemonėje </w:t>
            </w:r>
            <w:r w:rsidR="009C2E26" w:rsidRPr="003A3B34">
              <w:rPr>
                <w:iCs/>
                <w:szCs w:val="24"/>
              </w:rPr>
              <w:t>numatytos veiklos</w:t>
            </w:r>
            <w:r w:rsidR="00136320">
              <w:rPr>
                <w:iCs/>
                <w:szCs w:val="24"/>
              </w:rPr>
              <w:t xml:space="preserve"> 4.1 „Visuomeninio transporto ir darnaus judumo skatinimas (paspirtukai, dviračiai, dalijimosi paslauga, viešojo transporto bilietai</w:t>
            </w:r>
            <w:r w:rsidR="00F96595">
              <w:rPr>
                <w:iCs/>
                <w:szCs w:val="24"/>
              </w:rPr>
              <w:t>)</w:t>
            </w:r>
            <w:r w:rsidR="00136320">
              <w:rPr>
                <w:iCs/>
                <w:szCs w:val="24"/>
              </w:rPr>
              <w:t xml:space="preserve">“ ir 4.2 „Mažiau taršių automobilių ir registruojamų elektrinių motorinių priemonių </w:t>
            </w:r>
            <w:r w:rsidR="00560CDE">
              <w:rPr>
                <w:iCs/>
                <w:szCs w:val="24"/>
              </w:rPr>
              <w:t>įsigijimo fiziniams asmenims skatinimas“.</w:t>
            </w:r>
            <w:r w:rsidRPr="003A3B34">
              <w:rPr>
                <w:iCs/>
                <w:szCs w:val="24"/>
              </w:rPr>
              <w:t xml:space="preserve"> </w:t>
            </w:r>
            <w:r w:rsidR="00EC610B">
              <w:rPr>
                <w:iCs/>
                <w:szCs w:val="24"/>
              </w:rPr>
              <w:t xml:space="preserve">Nors abiejose pažangos priemonėse numatytos veiklos yra susijusios su fizinių asmenų skatinimu, tačiau jos neprieštarauja viena kitai, nes pažangos priemonėje numatyta įgyvendinti veikla skatinamas tik grynųjų elektromobilių įsigijimas, o įgyvendinant </w:t>
            </w:r>
            <w:r w:rsidR="00560CDE">
              <w:rPr>
                <w:iCs/>
                <w:szCs w:val="24"/>
              </w:rPr>
              <w:t xml:space="preserve">Aplinkos ministerijos pažangos priemonėje numatytą 4.2 </w:t>
            </w:r>
            <w:r w:rsidR="00EC610B">
              <w:rPr>
                <w:iCs/>
                <w:szCs w:val="24"/>
              </w:rPr>
              <w:t>veiklą fizini</w:t>
            </w:r>
            <w:r w:rsidR="00F26BC2">
              <w:rPr>
                <w:iCs/>
                <w:szCs w:val="24"/>
              </w:rPr>
              <w:t>ams</w:t>
            </w:r>
            <w:r w:rsidR="00EC610B">
              <w:rPr>
                <w:iCs/>
                <w:szCs w:val="24"/>
              </w:rPr>
              <w:t xml:space="preserve"> asmen</w:t>
            </w:r>
            <w:r w:rsidR="00F26BC2">
              <w:rPr>
                <w:iCs/>
                <w:szCs w:val="24"/>
              </w:rPr>
              <w:t xml:space="preserve">ims suteikiama galimybė sunaikinus taršų automobilį gauti vienkartinę kompensacinę išmoką (1000 Eur) už įsigytą kitą mažiau taršų automobilį arba kitą registruojamą elektrinę motorinę transporto priemonę. </w:t>
            </w:r>
            <w:r w:rsidR="00C73E4A">
              <w:rPr>
                <w:iCs/>
                <w:szCs w:val="24"/>
              </w:rPr>
              <w:t>Nepaisant to, kad</w:t>
            </w:r>
            <w:r w:rsidR="00F26BC2">
              <w:rPr>
                <w:iCs/>
                <w:szCs w:val="24"/>
              </w:rPr>
              <w:t xml:space="preserve"> įgyvendinant 4.2 veiklą taip pat gali būti įsigyjami grynieji automobiliai, dvigubo finansavimo rizikos nėra, nes</w:t>
            </w:r>
            <w:r w:rsidR="00C73E4A">
              <w:rPr>
                <w:iCs/>
                <w:szCs w:val="24"/>
              </w:rPr>
              <w:t>,</w:t>
            </w:r>
            <w:r w:rsidR="00F26BC2">
              <w:rPr>
                <w:iCs/>
                <w:szCs w:val="24"/>
              </w:rPr>
              <w:t xml:space="preserve"> </w:t>
            </w:r>
            <w:r w:rsidR="008B1840">
              <w:rPr>
                <w:iCs/>
                <w:szCs w:val="24"/>
              </w:rPr>
              <w:t>teikiant prašymą gauti vienkartinę kompensacinę išmoką</w:t>
            </w:r>
            <w:r w:rsidR="00C73E4A">
              <w:rPr>
                <w:iCs/>
                <w:szCs w:val="24"/>
              </w:rPr>
              <w:t>,</w:t>
            </w:r>
            <w:r w:rsidR="008B1840">
              <w:rPr>
                <w:iCs/>
                <w:szCs w:val="24"/>
              </w:rPr>
              <w:t xml:space="preserve"> turi būti pateikiamas unikalus įsigytos transporto priemonės identifikacinis numeris (VIN numeris), </w:t>
            </w:r>
            <w:r w:rsidR="009A784A">
              <w:rPr>
                <w:iCs/>
                <w:szCs w:val="24"/>
              </w:rPr>
              <w:t>o kompensacija už elektromobilį, kurio identifikavimo numeris yra tas pats, gali būti skiriama tik kartą</w:t>
            </w:r>
            <w:r w:rsidR="009A784A">
              <w:rPr>
                <w:rStyle w:val="Puslapioinaosnuoroda"/>
                <w:iCs/>
                <w:szCs w:val="24"/>
              </w:rPr>
              <w:footnoteReference w:id="7"/>
            </w:r>
            <w:r w:rsidR="009A784A">
              <w:rPr>
                <w:iCs/>
                <w:szCs w:val="24"/>
                <w:vertAlign w:val="superscript"/>
              </w:rPr>
              <w:t>,</w:t>
            </w:r>
            <w:r w:rsidR="009A784A">
              <w:rPr>
                <w:rStyle w:val="Puslapioinaosnuoroda"/>
                <w:iCs/>
                <w:szCs w:val="24"/>
              </w:rPr>
              <w:footnoteReference w:id="8"/>
            </w:r>
            <w:r w:rsidR="009A784A">
              <w:rPr>
                <w:iCs/>
                <w:szCs w:val="24"/>
              </w:rPr>
              <w:t xml:space="preserve">. </w:t>
            </w:r>
            <w:r w:rsidR="00136320">
              <w:rPr>
                <w:iCs/>
                <w:szCs w:val="24"/>
              </w:rPr>
              <w:t xml:space="preserve">Aplinkos ministerijos parengtoje pažangos priemonė numatyta </w:t>
            </w:r>
            <w:r w:rsidR="00560CDE">
              <w:rPr>
                <w:iCs/>
                <w:szCs w:val="24"/>
              </w:rPr>
              <w:t xml:space="preserve">4.1 </w:t>
            </w:r>
            <w:r w:rsidR="00136320">
              <w:rPr>
                <w:iCs/>
                <w:szCs w:val="24"/>
              </w:rPr>
              <w:t>veikla</w:t>
            </w:r>
            <w:r w:rsidR="00560CDE">
              <w:rPr>
                <w:iCs/>
                <w:szCs w:val="24"/>
              </w:rPr>
              <w:t xml:space="preserve"> taip pat neprieštarauja rengiamai pažangos priemonei, kadangi abi priemonės yra orientuotos į skirtingas tikslines grupes pagal gyvenamąją vietą, pajamas, keliavimo įpročius ir pan.</w:t>
            </w:r>
            <w:r w:rsidR="00136320">
              <w:rPr>
                <w:iCs/>
                <w:szCs w:val="24"/>
              </w:rPr>
              <w:t xml:space="preserve"> </w:t>
            </w:r>
            <w:r w:rsidR="00560CDE">
              <w:rPr>
                <w:iCs/>
                <w:szCs w:val="24"/>
              </w:rPr>
              <w:t>Atsižvelgiant į aukščiau pateiktus argumentus</w:t>
            </w:r>
            <w:r w:rsidR="008A5A32">
              <w:rPr>
                <w:iCs/>
                <w:szCs w:val="24"/>
              </w:rPr>
              <w:t>,</w:t>
            </w:r>
            <w:r w:rsidR="00560CDE">
              <w:rPr>
                <w:iCs/>
                <w:szCs w:val="24"/>
              </w:rPr>
              <w:t xml:space="preserve"> darytina išvada, kad abi pažangos priemonės siekia tų pačių tikslų bei papildo viena kitą siekiant geriausio išmetamų ŠESD ir oro taršos mažinimo kelių transporto subsektoriuje rezultat</w:t>
            </w:r>
            <w:r w:rsidR="00B757CE">
              <w:rPr>
                <w:iCs/>
                <w:szCs w:val="24"/>
              </w:rPr>
              <w:t>o</w:t>
            </w:r>
            <w:r w:rsidR="00560CDE">
              <w:rPr>
                <w:iCs/>
                <w:szCs w:val="24"/>
              </w:rPr>
              <w:t>.</w:t>
            </w:r>
          </w:p>
          <w:p w14:paraId="33477FC2" w14:textId="78E03EF3" w:rsidR="00F34B68" w:rsidRPr="007A0297" w:rsidRDefault="00F34B68" w:rsidP="00F34B68">
            <w:pPr>
              <w:pStyle w:val="Sraopastraipa"/>
              <w:numPr>
                <w:ilvl w:val="0"/>
                <w:numId w:val="1"/>
              </w:numPr>
              <w:tabs>
                <w:tab w:val="left" w:pos="851"/>
              </w:tabs>
              <w:jc w:val="both"/>
              <w:rPr>
                <w:iCs/>
                <w:szCs w:val="24"/>
              </w:rPr>
            </w:pPr>
            <w:r w:rsidRPr="00912C2D">
              <w:rPr>
                <w:i/>
                <w:szCs w:val="24"/>
              </w:rPr>
              <w:lastRenderedPageBreak/>
              <w:t>02-001-06-11-01 „Stiprinti neigiamo poveikio aplinkai prevenciją ir valdymą“</w:t>
            </w:r>
            <w:r w:rsidR="00C60265">
              <w:rPr>
                <w:rStyle w:val="Puslapioinaosnuoroda"/>
                <w:iCs/>
                <w:szCs w:val="24"/>
              </w:rPr>
              <w:footnoteReference w:id="9"/>
            </w:r>
            <w:r w:rsidRPr="007A0297">
              <w:rPr>
                <w:iCs/>
                <w:szCs w:val="24"/>
              </w:rPr>
              <w:t>, kuria siekiama pašalinti tokią neužtikrinamo neigiamo poveikio aplinkai prevencijos veiksmingumo problemą lėmusią priežastį</w:t>
            </w:r>
            <w:r w:rsidR="008E7AFD" w:rsidRPr="007A0297">
              <w:rPr>
                <w:iCs/>
                <w:szCs w:val="24"/>
              </w:rPr>
              <w:t>, susijusią su rengiama pažangos priemone,</w:t>
            </w:r>
            <w:r w:rsidRPr="007A0297">
              <w:rPr>
                <w:iCs/>
                <w:szCs w:val="24"/>
              </w:rPr>
              <w:t xml:space="preserve"> kaip: </w:t>
            </w:r>
            <w:r w:rsidR="007A0297">
              <w:rPr>
                <w:iCs/>
                <w:szCs w:val="24"/>
              </w:rPr>
              <w:t>esama oro taršos valdymo politika</w:t>
            </w:r>
            <w:r w:rsidR="00AD4AA8">
              <w:rPr>
                <w:iCs/>
                <w:szCs w:val="24"/>
              </w:rPr>
              <w:t xml:space="preserve"> yra</w:t>
            </w:r>
            <w:r w:rsidR="007A0297">
              <w:rPr>
                <w:iCs/>
                <w:szCs w:val="24"/>
              </w:rPr>
              <w:t xml:space="preserve"> nepakankama pasiekti ambicingus 2030 m. oro taršos mažinimo tikslus ir PSO rekomenduojamus oro kokybės rodiklius; neefektyvus ir nepakankamas žaliųjų viešųjų pirkimų vykdymas</w:t>
            </w:r>
            <w:r w:rsidR="00356152">
              <w:rPr>
                <w:rStyle w:val="Puslapioinaosnuoroda"/>
                <w:iCs/>
                <w:szCs w:val="24"/>
              </w:rPr>
              <w:footnoteReference w:id="10"/>
            </w:r>
            <w:r w:rsidR="007A0297">
              <w:rPr>
                <w:iCs/>
                <w:szCs w:val="24"/>
              </w:rPr>
              <w:t xml:space="preserve">. </w:t>
            </w:r>
            <w:r w:rsidRPr="007A0297">
              <w:rPr>
                <w:iCs/>
                <w:szCs w:val="24"/>
              </w:rPr>
              <w:t xml:space="preserve">Aplinkos ministerijos </w:t>
            </w:r>
            <w:r w:rsidR="00393096">
              <w:rPr>
                <w:iCs/>
                <w:szCs w:val="24"/>
              </w:rPr>
              <w:t>pa</w:t>
            </w:r>
            <w:r w:rsidRPr="007A0297">
              <w:rPr>
                <w:iCs/>
                <w:szCs w:val="24"/>
              </w:rPr>
              <w:t>reng</w:t>
            </w:r>
            <w:r w:rsidR="00393096">
              <w:rPr>
                <w:iCs/>
                <w:szCs w:val="24"/>
              </w:rPr>
              <w:t>ta</w:t>
            </w:r>
            <w:r w:rsidRPr="007A0297">
              <w:rPr>
                <w:iCs/>
                <w:szCs w:val="24"/>
              </w:rPr>
              <w:t xml:space="preserve"> pažangos priemonė, taip pat kaip ir ši pažangos priemonė, prisideda prie oro taršos mažinimo tikslų, todėl abi pažangos priemonės viena kitą papildo</w:t>
            </w:r>
            <w:r w:rsidR="007A0297">
              <w:rPr>
                <w:iCs/>
                <w:szCs w:val="24"/>
              </w:rPr>
              <w:t xml:space="preserve"> ir stiprina viena kitos poveikį, kadangi </w:t>
            </w:r>
            <w:r w:rsidRPr="007A0297">
              <w:rPr>
                <w:iCs/>
                <w:szCs w:val="24"/>
              </w:rPr>
              <w:t xml:space="preserve">pažangos priemonės veiklomis bus skatinamas </w:t>
            </w:r>
            <w:r w:rsidR="007A0297">
              <w:rPr>
                <w:iCs/>
                <w:szCs w:val="24"/>
              </w:rPr>
              <w:t xml:space="preserve">netaršių </w:t>
            </w:r>
            <w:r w:rsidR="001A1834">
              <w:rPr>
                <w:iCs/>
                <w:szCs w:val="24"/>
              </w:rPr>
              <w:t xml:space="preserve">ir visai netaršių </w:t>
            </w:r>
            <w:r w:rsidR="007A0297">
              <w:rPr>
                <w:iCs/>
                <w:szCs w:val="24"/>
              </w:rPr>
              <w:t>transporto priemonių įsigijimas ir alternatyviųjų degalų naudojimas, taip siekiant sumažinti transporto sektoriaus sukeliamą oro taršą</w:t>
            </w:r>
            <w:r w:rsidRPr="007A0297">
              <w:rPr>
                <w:iCs/>
                <w:szCs w:val="24"/>
              </w:rPr>
              <w:t>, tuo tarpu pažangos priemonė „Stiprinti neigiamo poveikio aplinkai prevenciją ir valdymą“, kurios apimtyje numatomas teisinės bazės tobulinimas, tikėtina padidins rengiamos pažangos priemonės poveikį.</w:t>
            </w:r>
            <w:r w:rsidR="007A0297">
              <w:rPr>
                <w:iCs/>
                <w:szCs w:val="24"/>
              </w:rPr>
              <w:t xml:space="preserve"> </w:t>
            </w:r>
            <w:r w:rsidR="00D44A98">
              <w:rPr>
                <w:iCs/>
                <w:szCs w:val="24"/>
              </w:rPr>
              <w:t>P</w:t>
            </w:r>
            <w:r w:rsidR="003407D1">
              <w:rPr>
                <w:iCs/>
                <w:szCs w:val="24"/>
              </w:rPr>
              <w:t>ažangos priemonės veikl</w:t>
            </w:r>
            <w:r w:rsidR="002E00D8">
              <w:rPr>
                <w:iCs/>
                <w:szCs w:val="24"/>
              </w:rPr>
              <w:t xml:space="preserve">ų </w:t>
            </w:r>
            <w:r w:rsidR="00AD4AA8">
              <w:rPr>
                <w:iCs/>
                <w:szCs w:val="24"/>
              </w:rPr>
              <w:t xml:space="preserve">dalimi </w:t>
            </w:r>
            <w:r w:rsidR="002E00D8">
              <w:rPr>
                <w:iCs/>
                <w:szCs w:val="24"/>
              </w:rPr>
              <w:t xml:space="preserve">taip pat bus prisidėta prie </w:t>
            </w:r>
            <w:r w:rsidR="00356152">
              <w:rPr>
                <w:iCs/>
                <w:szCs w:val="24"/>
              </w:rPr>
              <w:t>2021–2030 metų Nacionaliniame pažangos plane</w:t>
            </w:r>
            <w:r w:rsidR="00356152">
              <w:rPr>
                <w:rStyle w:val="Puslapioinaosnuoroda"/>
                <w:iCs/>
                <w:szCs w:val="24"/>
              </w:rPr>
              <w:footnoteReference w:id="11"/>
            </w:r>
            <w:r w:rsidR="002E00D8" w:rsidRPr="00D168B4">
              <w:rPr>
                <w:iCs/>
                <w:szCs w:val="24"/>
              </w:rPr>
              <w:t xml:space="preserve"> </w:t>
            </w:r>
            <w:r w:rsidR="00C46EF0" w:rsidRPr="00D168B4">
              <w:rPr>
                <w:iCs/>
                <w:szCs w:val="24"/>
              </w:rPr>
              <w:t xml:space="preserve">(toliau – Nacionalinis pažangos planas) </w:t>
            </w:r>
            <w:r w:rsidR="00356152">
              <w:rPr>
                <w:iCs/>
                <w:szCs w:val="24"/>
              </w:rPr>
              <w:t xml:space="preserve">nustatyto </w:t>
            </w:r>
            <w:r w:rsidR="002E00D8">
              <w:rPr>
                <w:iCs/>
                <w:szCs w:val="24"/>
              </w:rPr>
              <w:t xml:space="preserve">6 </w:t>
            </w:r>
            <w:r w:rsidR="002C1734">
              <w:rPr>
                <w:iCs/>
                <w:szCs w:val="24"/>
              </w:rPr>
              <w:t xml:space="preserve">strateginio </w:t>
            </w:r>
            <w:r w:rsidR="002E00D8">
              <w:rPr>
                <w:iCs/>
                <w:szCs w:val="24"/>
              </w:rPr>
              <w:t xml:space="preserve">tikslo „Užtikrinti gerą aplinkos kokybę ir gamtos išteklių naudojimo darną, saugoti biologinę įvairovę, švelninti Lietuvos poveikį klimato kaitai ir didinti atsparumą jos poveikiui“ poveikio rodiklio „Žaliųjų viešųjų pirkimų vertės dalis nuo visų viešųjų pirkimų dalies“, t. y. ji </w:t>
            </w:r>
            <w:r w:rsidR="00356152">
              <w:rPr>
                <w:iCs/>
                <w:szCs w:val="24"/>
              </w:rPr>
              <w:t>kartu su Aplinkos ministerijos pažangos priemone „Stiprinti neigiamo poveikio aplinkai prevenciją ir valdymą“ turės poveikį žaliųjų viešųjų pirkimų vykdymui.</w:t>
            </w:r>
          </w:p>
          <w:p w14:paraId="58FD07F9" w14:textId="33A09F12" w:rsidR="00F34B68" w:rsidRPr="000F5687" w:rsidRDefault="00F34B68" w:rsidP="008D58CB">
            <w:pPr>
              <w:tabs>
                <w:tab w:val="left" w:pos="851"/>
              </w:tabs>
              <w:ind w:left="22" w:firstLine="713"/>
              <w:jc w:val="both"/>
              <w:rPr>
                <w:iCs/>
                <w:szCs w:val="24"/>
              </w:rPr>
            </w:pPr>
            <w:r>
              <w:rPr>
                <w:iCs/>
                <w:szCs w:val="24"/>
              </w:rPr>
              <w:t>Rengiama pažangos p</w:t>
            </w:r>
            <w:r w:rsidRPr="000F5687">
              <w:rPr>
                <w:iCs/>
                <w:szCs w:val="24"/>
              </w:rPr>
              <w:t>riemonė susijusi ir savo veiklomis papildo ši</w:t>
            </w:r>
            <w:r>
              <w:rPr>
                <w:iCs/>
                <w:szCs w:val="24"/>
              </w:rPr>
              <w:t xml:space="preserve">as </w:t>
            </w:r>
            <w:r w:rsidRPr="00912C2D">
              <w:rPr>
                <w:i/>
                <w:szCs w:val="24"/>
              </w:rPr>
              <w:t>2021–2030 metų plėtros programos valdytojos Lietuvos Respublikos energetikos ministerijos energetikos plėtros programoje</w:t>
            </w:r>
            <w:r>
              <w:rPr>
                <w:rStyle w:val="Puslapioinaosnuoroda"/>
                <w:iCs/>
                <w:szCs w:val="24"/>
              </w:rPr>
              <w:footnoteReference w:id="12"/>
            </w:r>
            <w:r w:rsidRPr="000F5687">
              <w:rPr>
                <w:iCs/>
                <w:szCs w:val="24"/>
              </w:rPr>
              <w:t xml:space="preserve"> numatyt</w:t>
            </w:r>
            <w:r>
              <w:rPr>
                <w:iCs/>
                <w:szCs w:val="24"/>
              </w:rPr>
              <w:t>as</w:t>
            </w:r>
            <w:r w:rsidRPr="000F5687">
              <w:rPr>
                <w:iCs/>
                <w:szCs w:val="24"/>
              </w:rPr>
              <w:t xml:space="preserve"> priemon</w:t>
            </w:r>
            <w:r>
              <w:rPr>
                <w:iCs/>
                <w:szCs w:val="24"/>
              </w:rPr>
              <w:t>es</w:t>
            </w:r>
            <w:r w:rsidRPr="000F5687">
              <w:rPr>
                <w:iCs/>
                <w:szCs w:val="24"/>
              </w:rPr>
              <w:t>:</w:t>
            </w:r>
          </w:p>
          <w:p w14:paraId="21A631EA" w14:textId="77777777" w:rsidR="000A7A38" w:rsidRDefault="00F34B68" w:rsidP="00FD4FB9">
            <w:pPr>
              <w:pStyle w:val="Sraopastraipa"/>
              <w:numPr>
                <w:ilvl w:val="0"/>
                <w:numId w:val="1"/>
              </w:numPr>
              <w:tabs>
                <w:tab w:val="left" w:pos="851"/>
              </w:tabs>
              <w:jc w:val="both"/>
              <w:rPr>
                <w:iCs/>
                <w:szCs w:val="24"/>
              </w:rPr>
            </w:pPr>
            <w:r w:rsidRPr="00912C2D">
              <w:rPr>
                <w:i/>
                <w:szCs w:val="24"/>
              </w:rPr>
              <w:t>03-001-06-03-03 „Įgyvendinti degalų iš AEI gamybos priemones ir plėtoti jų panaudojimo infrastruktūrą transporto sektoriuje“</w:t>
            </w:r>
            <w:r w:rsidR="00D51F99">
              <w:rPr>
                <w:rStyle w:val="Puslapioinaosnuoroda"/>
                <w:iCs/>
                <w:szCs w:val="24"/>
              </w:rPr>
              <w:footnoteReference w:id="13"/>
            </w:r>
            <w:r>
              <w:rPr>
                <w:iCs/>
                <w:szCs w:val="24"/>
              </w:rPr>
              <w:t>, kuria siekiama pašalinti tokias mažos atsinaujinančių energijos išteklių dalies, palyginti su galutiniu energijos suvartojimu priežast</w:t>
            </w:r>
            <w:r w:rsidR="00FD4FB9">
              <w:rPr>
                <w:iCs/>
                <w:szCs w:val="24"/>
              </w:rPr>
              <w:t>į kaip</w:t>
            </w:r>
            <w:r>
              <w:rPr>
                <w:iCs/>
                <w:szCs w:val="24"/>
              </w:rPr>
              <w:t xml:space="preserve"> žemas elektros energijos panaudojimo intensyvumas</w:t>
            </w:r>
            <w:r w:rsidR="00FD4FB9" w:rsidRPr="00FD4FB9">
              <w:rPr>
                <w:iCs/>
                <w:szCs w:val="24"/>
              </w:rPr>
              <w:t>.</w:t>
            </w:r>
            <w:r w:rsidRPr="00FD4FB9">
              <w:rPr>
                <w:iCs/>
                <w:color w:val="FF0000"/>
                <w:szCs w:val="24"/>
              </w:rPr>
              <w:t xml:space="preserve"> </w:t>
            </w:r>
            <w:r>
              <w:rPr>
                <w:iCs/>
                <w:szCs w:val="24"/>
              </w:rPr>
              <w:t>Įgyvendinant priemonę bus vykdomos tokios veikl</w:t>
            </w:r>
            <w:r w:rsidR="000A7A38">
              <w:rPr>
                <w:iCs/>
                <w:szCs w:val="24"/>
              </w:rPr>
              <w:t>os kaip:</w:t>
            </w:r>
          </w:p>
          <w:p w14:paraId="544ED730" w14:textId="542F09F5" w:rsidR="00F34B68" w:rsidRDefault="00FD4FB9" w:rsidP="007F1FBD">
            <w:pPr>
              <w:pStyle w:val="Sraopastraipa"/>
              <w:numPr>
                <w:ilvl w:val="1"/>
                <w:numId w:val="1"/>
              </w:numPr>
              <w:tabs>
                <w:tab w:val="left" w:pos="851"/>
              </w:tabs>
              <w:jc w:val="both"/>
              <w:rPr>
                <w:iCs/>
                <w:szCs w:val="24"/>
              </w:rPr>
            </w:pPr>
            <w:r>
              <w:rPr>
                <w:iCs/>
                <w:szCs w:val="24"/>
              </w:rPr>
              <w:t xml:space="preserve"> </w:t>
            </w:r>
            <w:r w:rsidR="00F34B68" w:rsidRPr="00FD4FB9">
              <w:rPr>
                <w:iCs/>
                <w:szCs w:val="24"/>
              </w:rPr>
              <w:t>privačių elektromobilių įkrovimo prieigų įrengimas</w:t>
            </w:r>
            <w:r w:rsidR="007F1FBD">
              <w:rPr>
                <w:iCs/>
                <w:szCs w:val="24"/>
              </w:rPr>
              <w:t>;</w:t>
            </w:r>
          </w:p>
          <w:p w14:paraId="2B9DE3B5" w14:textId="1A25E3FB" w:rsidR="007F1FBD" w:rsidRDefault="00BC6D73" w:rsidP="007F1FBD">
            <w:pPr>
              <w:pStyle w:val="Sraopastraipa"/>
              <w:numPr>
                <w:ilvl w:val="1"/>
                <w:numId w:val="1"/>
              </w:numPr>
              <w:tabs>
                <w:tab w:val="left" w:pos="851"/>
              </w:tabs>
              <w:jc w:val="both"/>
              <w:rPr>
                <w:iCs/>
                <w:szCs w:val="24"/>
              </w:rPr>
            </w:pPr>
            <w:r>
              <w:rPr>
                <w:iCs/>
                <w:szCs w:val="24"/>
              </w:rPr>
              <w:t>b</w:t>
            </w:r>
            <w:r w:rsidR="007F1FBD">
              <w:rPr>
                <w:iCs/>
                <w:szCs w:val="24"/>
              </w:rPr>
              <w:t>iodegalų dujų gamybos pajėgumų didinimas;</w:t>
            </w:r>
          </w:p>
          <w:p w14:paraId="5E6EA7DB" w14:textId="51D16DFF" w:rsidR="007F1FBD" w:rsidRPr="00FD4FB9" w:rsidRDefault="00BC6D73" w:rsidP="007F1FBD">
            <w:pPr>
              <w:pStyle w:val="Sraopastraipa"/>
              <w:numPr>
                <w:ilvl w:val="1"/>
                <w:numId w:val="1"/>
              </w:numPr>
              <w:tabs>
                <w:tab w:val="left" w:pos="851"/>
              </w:tabs>
              <w:jc w:val="both"/>
              <w:rPr>
                <w:iCs/>
                <w:szCs w:val="24"/>
              </w:rPr>
            </w:pPr>
            <w:r>
              <w:rPr>
                <w:iCs/>
                <w:szCs w:val="24"/>
              </w:rPr>
              <w:t>skystųjų biodegalų gamybos skatinimas.</w:t>
            </w:r>
          </w:p>
          <w:p w14:paraId="5F70D7F6" w14:textId="54AFA5C7" w:rsidR="00F34B68" w:rsidRDefault="00F34B68" w:rsidP="00F34B68">
            <w:pPr>
              <w:tabs>
                <w:tab w:val="left" w:pos="851"/>
              </w:tabs>
              <w:ind w:firstLine="589"/>
              <w:jc w:val="both"/>
              <w:rPr>
                <w:iCs/>
                <w:szCs w:val="24"/>
              </w:rPr>
            </w:pPr>
            <w:r>
              <w:rPr>
                <w:iCs/>
                <w:szCs w:val="24"/>
              </w:rPr>
              <w:t xml:space="preserve">Rengiama pažangos priemonė savo veiklomis papildys pažangos priemonėje „Įgyvendinti degalų iš AEI gamybos priemones ir plėtoti jų panaudojimo infrastruktūrą transporto sektoriuje“ </w:t>
            </w:r>
            <w:r>
              <w:rPr>
                <w:iCs/>
                <w:szCs w:val="24"/>
              </w:rPr>
              <w:lastRenderedPageBreak/>
              <w:t>numatyt</w:t>
            </w:r>
            <w:r w:rsidR="00440CF8">
              <w:rPr>
                <w:iCs/>
                <w:szCs w:val="24"/>
              </w:rPr>
              <w:t>as</w:t>
            </w:r>
            <w:r>
              <w:rPr>
                <w:iCs/>
                <w:szCs w:val="24"/>
              </w:rPr>
              <w:t xml:space="preserve"> veikl</w:t>
            </w:r>
            <w:r w:rsidR="00440CF8">
              <w:rPr>
                <w:iCs/>
                <w:szCs w:val="24"/>
              </w:rPr>
              <w:t>as</w:t>
            </w:r>
            <w:r>
              <w:rPr>
                <w:iCs/>
                <w:szCs w:val="24"/>
              </w:rPr>
              <w:t>, sudarydama palankias sąlygas</w:t>
            </w:r>
            <w:r w:rsidR="00925512">
              <w:rPr>
                <w:iCs/>
                <w:szCs w:val="24"/>
              </w:rPr>
              <w:t xml:space="preserve"> </w:t>
            </w:r>
            <w:r w:rsidR="00440CF8">
              <w:rPr>
                <w:iCs/>
                <w:szCs w:val="24"/>
              </w:rPr>
              <w:t xml:space="preserve">grynųjų elektromobilių </w:t>
            </w:r>
            <w:r w:rsidR="00031230">
              <w:rPr>
                <w:iCs/>
                <w:szCs w:val="24"/>
              </w:rPr>
              <w:t>ir sunkiojo transporto priemonių, varomų biodegalais,</w:t>
            </w:r>
            <w:r w:rsidR="00381C34">
              <w:rPr>
                <w:iCs/>
                <w:szCs w:val="24"/>
              </w:rPr>
              <w:t xml:space="preserve"> </w:t>
            </w:r>
            <w:r w:rsidR="00C46EF0">
              <w:rPr>
                <w:iCs/>
                <w:szCs w:val="24"/>
              </w:rPr>
              <w:t>įsigijimui.</w:t>
            </w:r>
            <w:r w:rsidR="00381C34">
              <w:rPr>
                <w:iCs/>
                <w:szCs w:val="24"/>
              </w:rPr>
              <w:t xml:space="preserve"> Taip pat, įgyvendinant pažangos priemonės </w:t>
            </w:r>
            <w:r w:rsidR="006B6C3A">
              <w:rPr>
                <w:iCs/>
                <w:szCs w:val="24"/>
              </w:rPr>
              <w:t>veiklas</w:t>
            </w:r>
            <w:r w:rsidR="005244D8">
              <w:rPr>
                <w:iCs/>
                <w:szCs w:val="24"/>
              </w:rPr>
              <w:t>,</w:t>
            </w:r>
            <w:r w:rsidR="006B6C3A">
              <w:rPr>
                <w:iCs/>
                <w:szCs w:val="24"/>
              </w:rPr>
              <w:t xml:space="preserve"> bus įrengta 30 </w:t>
            </w:r>
            <w:r w:rsidR="005F2F96">
              <w:rPr>
                <w:iCs/>
                <w:szCs w:val="24"/>
              </w:rPr>
              <w:t xml:space="preserve"> viešai prieinamų </w:t>
            </w:r>
            <w:r w:rsidR="006B6C3A">
              <w:rPr>
                <w:iCs/>
                <w:szCs w:val="24"/>
              </w:rPr>
              <w:t>suslėgtų biodujų papildymo stotelių, pritaikytų papildyti biometanu</w:t>
            </w:r>
            <w:r w:rsidR="005C3229">
              <w:rPr>
                <w:iCs/>
                <w:szCs w:val="24"/>
              </w:rPr>
              <w:t>;</w:t>
            </w:r>
          </w:p>
          <w:p w14:paraId="694B6C74" w14:textId="07858888" w:rsidR="009B3828" w:rsidRPr="003C4C1E" w:rsidRDefault="00F34B68" w:rsidP="00F34B68">
            <w:pPr>
              <w:pStyle w:val="Sraopastraipa"/>
              <w:numPr>
                <w:ilvl w:val="0"/>
                <w:numId w:val="1"/>
              </w:numPr>
              <w:tabs>
                <w:tab w:val="left" w:pos="851"/>
              </w:tabs>
              <w:jc w:val="both"/>
              <w:rPr>
                <w:iCs/>
                <w:szCs w:val="24"/>
              </w:rPr>
            </w:pPr>
            <w:r w:rsidRPr="003C4C1E">
              <w:rPr>
                <w:i/>
                <w:szCs w:val="24"/>
              </w:rPr>
              <w:t xml:space="preserve">03-001-01-13-01 „Diegti pažangias technologijas, palaipsniui </w:t>
            </w:r>
            <w:r w:rsidR="00436C8B" w:rsidRPr="003C4C1E">
              <w:rPr>
                <w:i/>
                <w:szCs w:val="24"/>
              </w:rPr>
              <w:t>mažinant</w:t>
            </w:r>
            <w:r w:rsidRPr="003C4C1E">
              <w:rPr>
                <w:i/>
                <w:szCs w:val="24"/>
              </w:rPr>
              <w:t xml:space="preserve"> iškastinio kuro naudojim</w:t>
            </w:r>
            <w:r w:rsidR="00436C8B" w:rsidRPr="003C4C1E">
              <w:rPr>
                <w:i/>
                <w:szCs w:val="24"/>
              </w:rPr>
              <w:t>ą</w:t>
            </w:r>
            <w:r w:rsidRPr="003C4C1E">
              <w:rPr>
                <w:i/>
                <w:szCs w:val="24"/>
              </w:rPr>
              <w:t>, teikiant prioritetą vandenilio technologijoms“</w:t>
            </w:r>
            <w:r w:rsidR="00932A2F">
              <w:rPr>
                <w:rStyle w:val="Puslapioinaosnuoroda"/>
                <w:i/>
                <w:szCs w:val="24"/>
              </w:rPr>
              <w:footnoteReference w:id="14"/>
            </w:r>
            <w:r w:rsidRPr="003C4C1E">
              <w:rPr>
                <w:iCs/>
                <w:szCs w:val="24"/>
              </w:rPr>
              <w:t>, kuria siekiama pašalinti įvairias energetikos sektoriaus nepakankamo konkurencingumo priežastis</w:t>
            </w:r>
            <w:r w:rsidR="005244D8">
              <w:rPr>
                <w:iCs/>
                <w:szCs w:val="24"/>
              </w:rPr>
              <w:t>,</w:t>
            </w:r>
            <w:r w:rsidRPr="003C4C1E">
              <w:rPr>
                <w:iCs/>
                <w:szCs w:val="24"/>
              </w:rPr>
              <w:t xml:space="preserve"> susijusias su energetikos srities inovacijų ekosistema. Pažangos priemonė</w:t>
            </w:r>
            <w:r w:rsidR="00510EBD" w:rsidRPr="003C4C1E">
              <w:rPr>
                <w:iCs/>
                <w:szCs w:val="24"/>
              </w:rPr>
              <w:t>je</w:t>
            </w:r>
            <w:r w:rsidRPr="003C4C1E">
              <w:rPr>
                <w:iCs/>
                <w:szCs w:val="24"/>
              </w:rPr>
              <w:t xml:space="preserve"> numatyta veikla, susijusi su „</w:t>
            </w:r>
            <w:r w:rsidR="00392913">
              <w:rPr>
                <w:iCs/>
                <w:szCs w:val="24"/>
              </w:rPr>
              <w:t>ž</w:t>
            </w:r>
            <w:r w:rsidRPr="003C4C1E">
              <w:rPr>
                <w:iCs/>
                <w:szCs w:val="24"/>
              </w:rPr>
              <w:t>aliojo“ vandenilio gamybos pajėgumų plėtra, kurios papildomumą savo veiklomis, numatytomis šioje rengiamoje pažangos priemonėje, užtikrins Susisiekimo ministerija</w:t>
            </w:r>
            <w:r w:rsidR="005244D8">
              <w:rPr>
                <w:iCs/>
                <w:szCs w:val="24"/>
              </w:rPr>
              <w:t>,</w:t>
            </w:r>
            <w:r w:rsidRPr="003C4C1E">
              <w:rPr>
                <w:iCs/>
                <w:szCs w:val="24"/>
              </w:rPr>
              <w:t xml:space="preserve"> suplanuodama investicijas vandenilio papildymo punktų įrengimui</w:t>
            </w:r>
            <w:r w:rsidR="005244D8">
              <w:rPr>
                <w:iCs/>
                <w:szCs w:val="24"/>
              </w:rPr>
              <w:t>,</w:t>
            </w:r>
            <w:r w:rsidRPr="003C4C1E">
              <w:rPr>
                <w:iCs/>
                <w:szCs w:val="24"/>
              </w:rPr>
              <w:t xml:space="preserve"> bei suteikdama galimybę juridiniams asmenims įsigyti </w:t>
            </w:r>
            <w:r w:rsidR="00CC48B4">
              <w:rPr>
                <w:iCs/>
                <w:szCs w:val="24"/>
              </w:rPr>
              <w:t xml:space="preserve">visai </w:t>
            </w:r>
            <w:r w:rsidRPr="003C4C1E">
              <w:rPr>
                <w:iCs/>
                <w:szCs w:val="24"/>
              </w:rPr>
              <w:t xml:space="preserve">netaršias transporto priemones, tarp jų ir vandeniliu varomas. </w:t>
            </w:r>
          </w:p>
          <w:p w14:paraId="2ABA91A7" w14:textId="601B887C" w:rsidR="003C4C1E" w:rsidRPr="00C149FF" w:rsidRDefault="00C96229" w:rsidP="003A3B34">
            <w:pPr>
              <w:pStyle w:val="Sraopastraipa"/>
              <w:tabs>
                <w:tab w:val="left" w:pos="851"/>
              </w:tabs>
              <w:jc w:val="both"/>
              <w:rPr>
                <w:iCs/>
                <w:szCs w:val="24"/>
              </w:rPr>
            </w:pPr>
            <w:r>
              <w:rPr>
                <w:iCs/>
                <w:szCs w:val="24"/>
              </w:rPr>
              <w:t>P</w:t>
            </w:r>
            <w:r w:rsidR="00F34B68" w:rsidRPr="00C149FF">
              <w:rPr>
                <w:iCs/>
                <w:szCs w:val="24"/>
              </w:rPr>
              <w:t>ažangos priemonės veiklos, susijusios su elekt</w:t>
            </w:r>
            <w:r w:rsidR="00FA0052" w:rsidRPr="00C149FF">
              <w:rPr>
                <w:iCs/>
                <w:szCs w:val="24"/>
              </w:rPr>
              <w:t>ra varomų transporto priemonių</w:t>
            </w:r>
            <w:r w:rsidR="00F34B68" w:rsidRPr="00C149FF">
              <w:rPr>
                <w:iCs/>
                <w:szCs w:val="24"/>
              </w:rPr>
              <w:t xml:space="preserve"> įsigijimo skatinimu</w:t>
            </w:r>
            <w:r w:rsidR="00FA0052" w:rsidRPr="00C149FF">
              <w:rPr>
                <w:iCs/>
                <w:szCs w:val="24"/>
              </w:rPr>
              <w:t xml:space="preserve"> bei joms įkrauti reikiamos infrastruktūros plėtra</w:t>
            </w:r>
            <w:r w:rsidR="00F34B68" w:rsidRPr="00C149FF">
              <w:rPr>
                <w:iCs/>
                <w:szCs w:val="24"/>
              </w:rPr>
              <w:t xml:space="preserve">, </w:t>
            </w:r>
            <w:r w:rsidR="002C1734" w:rsidRPr="00C149FF">
              <w:rPr>
                <w:iCs/>
                <w:szCs w:val="24"/>
              </w:rPr>
              <w:t xml:space="preserve">šiuo metu </w:t>
            </w:r>
            <w:r w:rsidR="00F34B68" w:rsidRPr="00C149FF">
              <w:rPr>
                <w:iCs/>
                <w:szCs w:val="24"/>
              </w:rPr>
              <w:t>nekonkuruoja su „Žaliojo“ vandenilio skatinimo veiklomis</w:t>
            </w:r>
            <w:r w:rsidR="003C4C1E" w:rsidRPr="00C149FF">
              <w:rPr>
                <w:iCs/>
                <w:szCs w:val="24"/>
              </w:rPr>
              <w:t>. Vandenilio kuro elementų ir elektromobilių technologijos yra labai skirtingos savo brandos požiūriu. Ličio jonų baterijų kaina krenta jau daugelį metų, o tuo tarpu technologija</w:t>
            </w:r>
            <w:r w:rsidR="005244D8">
              <w:rPr>
                <w:iCs/>
                <w:szCs w:val="24"/>
              </w:rPr>
              <w:t>,</w:t>
            </w:r>
            <w:r w:rsidR="003C4C1E" w:rsidRPr="00C149FF">
              <w:rPr>
                <w:iCs/>
                <w:szCs w:val="24"/>
              </w:rPr>
              <w:t xml:space="preserve"> reikalinga pigesniems kuro elementams ir švariam vandeniliui gaminti</w:t>
            </w:r>
            <w:r w:rsidR="005244D8">
              <w:rPr>
                <w:iCs/>
                <w:szCs w:val="24"/>
              </w:rPr>
              <w:t>,</w:t>
            </w:r>
            <w:r w:rsidR="003C4C1E" w:rsidRPr="00C149FF">
              <w:rPr>
                <w:iCs/>
                <w:szCs w:val="24"/>
              </w:rPr>
              <w:t xml:space="preserve"> yra kur kas ankstesnėse vystymosi stadijose. </w:t>
            </w:r>
            <w:r w:rsidR="003103F9" w:rsidRPr="00C149FF">
              <w:rPr>
                <w:iCs/>
                <w:szCs w:val="24"/>
              </w:rPr>
              <w:t>Kitas didelis vandenilinio kuro elementų transporto priemonių iššūkis yra vandenilio užpildymo infrastruktūra. Tuo tarpu</w:t>
            </w:r>
            <w:r w:rsidR="005244D8">
              <w:rPr>
                <w:iCs/>
                <w:szCs w:val="24"/>
              </w:rPr>
              <w:t>,</w:t>
            </w:r>
            <w:r w:rsidR="003103F9" w:rsidRPr="00C149FF">
              <w:rPr>
                <w:iCs/>
                <w:szCs w:val="24"/>
              </w:rPr>
              <w:t xml:space="preserve"> kai sudaromos galimybės elektromobilius krauti beveik bet kur, „žaliojo“ vandenilio gauti Lietuvoje dar nėra galimybės, nes vandenilio gamyba dar tik pradedama kurti.</w:t>
            </w:r>
          </w:p>
          <w:p w14:paraId="3009A47C" w14:textId="5E244263" w:rsidR="00CE693B" w:rsidRPr="00C149FF" w:rsidRDefault="003103F9" w:rsidP="003A3B34">
            <w:pPr>
              <w:pStyle w:val="Sraopastraipa"/>
              <w:tabs>
                <w:tab w:val="left" w:pos="851"/>
              </w:tabs>
              <w:jc w:val="both"/>
              <w:rPr>
                <w:iCs/>
                <w:szCs w:val="24"/>
              </w:rPr>
            </w:pPr>
            <w:r w:rsidRPr="00C149FF">
              <w:rPr>
                <w:iCs/>
                <w:szCs w:val="24"/>
              </w:rPr>
              <w:t>Nors lengvųjų automobilių gamybos pramonėje ir vyksta pokyčiai, pvz. BMW</w:t>
            </w:r>
            <w:r w:rsidR="005244D8">
              <w:rPr>
                <w:iCs/>
                <w:szCs w:val="24"/>
              </w:rPr>
              <w:t>,</w:t>
            </w:r>
            <w:r w:rsidRPr="00C149FF">
              <w:rPr>
                <w:iCs/>
                <w:szCs w:val="24"/>
              </w:rPr>
              <w:t xml:space="preserve"> kurdama elektromobilius, tuo pačiu kuria ir vandenilio kuro elementais varomas transporto priemones,</w:t>
            </w:r>
            <w:r w:rsidR="00DA4877">
              <w:rPr>
                <w:iCs/>
                <w:szCs w:val="24"/>
              </w:rPr>
              <w:t xml:space="preserve"> </w:t>
            </w:r>
            <w:r w:rsidRPr="00C149FF">
              <w:rPr>
                <w:iCs/>
                <w:szCs w:val="24"/>
              </w:rPr>
              <w:t>ir akcentas yra pastarieji</w:t>
            </w:r>
            <w:r w:rsidR="00CE693B" w:rsidRPr="00C149FF">
              <w:rPr>
                <w:iCs/>
                <w:szCs w:val="24"/>
              </w:rPr>
              <w:t>, ir</w:t>
            </w:r>
            <w:r w:rsidRPr="00C149FF">
              <w:rPr>
                <w:iCs/>
                <w:szCs w:val="24"/>
              </w:rPr>
              <w:t xml:space="preserve"> įmonės tikslas – iki 2030 m. masiškai gaminti vandenilio kuro elementais varomus automobilius, o didžiausia automobilių kompanija Toyota </w:t>
            </w:r>
            <w:r w:rsidR="00B54AC5">
              <w:rPr>
                <w:iCs/>
                <w:szCs w:val="24"/>
              </w:rPr>
              <w:t>2022 m.</w:t>
            </w:r>
            <w:r w:rsidRPr="00C149FF">
              <w:rPr>
                <w:iCs/>
                <w:szCs w:val="24"/>
              </w:rPr>
              <w:t xml:space="preserve"> pradžioje išleido naują vandenilinio automobilio „Mirai“ versiją</w:t>
            </w:r>
            <w:r w:rsidR="001526C1">
              <w:rPr>
                <w:iCs/>
                <w:szCs w:val="24"/>
              </w:rPr>
              <w:t>.</w:t>
            </w:r>
            <w:r w:rsidRPr="00C149FF">
              <w:rPr>
                <w:iCs/>
                <w:szCs w:val="24"/>
              </w:rPr>
              <w:t xml:space="preserve"> </w:t>
            </w:r>
            <w:r w:rsidR="001526C1">
              <w:rPr>
                <w:iCs/>
                <w:szCs w:val="24"/>
              </w:rPr>
              <w:t>P</w:t>
            </w:r>
            <w:r w:rsidR="00F379DD" w:rsidRPr="00C149FF">
              <w:rPr>
                <w:iCs/>
                <w:szCs w:val="24"/>
              </w:rPr>
              <w:t>irmieji vandenilio kuro elementų naudotojai yra sunkvežimiai ir autobusai (ir/ar taksi), kurių maršrutai prognozuojami ir nuspėjami bei gali būti lengvai užpildomi vandeniliu papildymo stotelėse.</w:t>
            </w:r>
          </w:p>
          <w:p w14:paraId="05C72C3D" w14:textId="45138C9E" w:rsidR="003103F9" w:rsidRPr="00C149FF" w:rsidRDefault="00F379DD" w:rsidP="00B04B18">
            <w:pPr>
              <w:pStyle w:val="Sraopastraipa"/>
              <w:tabs>
                <w:tab w:val="left" w:pos="851"/>
              </w:tabs>
              <w:ind w:firstLine="11"/>
              <w:jc w:val="both"/>
              <w:rPr>
                <w:iCs/>
                <w:szCs w:val="24"/>
              </w:rPr>
            </w:pPr>
            <w:r w:rsidRPr="00C149FF">
              <w:rPr>
                <w:iCs/>
                <w:szCs w:val="24"/>
              </w:rPr>
              <w:t>Vandeniliu varomos transporto priemonės turi tam tikrų pranašumų prieš elektromobilius. Jais galima nuvažiuoti ne mažiau kaip 500 km, o degalų papildymas užtrunka iki kelių minučių. Tuo tarpu elektromobilių baterijų įkrovimas gali užtrukti gerokai ilgiau. Elektromobilių važiavimo atstumas sutrumpėja esant šaltam orui, o vandeniliu varomiems automobiliams oro temperatūra įtakos neturi. Taigi, vandenilis yra trūkstama dėlionės dalis, kuri gali papildyti elektromobilumo vietas ten, kur baterijų naudojimas yra neįmanomas arba labai neefektyvus.</w:t>
            </w:r>
            <w:r w:rsidRPr="00C149FF">
              <w:rPr>
                <w:rStyle w:val="Puslapioinaosnuoroda"/>
                <w:iCs/>
                <w:szCs w:val="24"/>
              </w:rPr>
              <w:footnoteReference w:id="15"/>
            </w:r>
            <w:r w:rsidRPr="00C149FF">
              <w:rPr>
                <w:iCs/>
                <w:szCs w:val="24"/>
              </w:rPr>
              <w:t xml:space="preserve"> </w:t>
            </w:r>
          </w:p>
          <w:p w14:paraId="0CBD47A8" w14:textId="59F1165B" w:rsidR="003C4C1E" w:rsidRPr="00C149FF" w:rsidRDefault="00CE693B" w:rsidP="00B04B18">
            <w:pPr>
              <w:pStyle w:val="Sraopastraipa"/>
              <w:tabs>
                <w:tab w:val="left" w:pos="851"/>
              </w:tabs>
              <w:ind w:firstLine="11"/>
              <w:jc w:val="both"/>
              <w:rPr>
                <w:iCs/>
                <w:szCs w:val="24"/>
              </w:rPr>
            </w:pPr>
            <w:r w:rsidRPr="00C149FF">
              <w:rPr>
                <w:iCs/>
                <w:szCs w:val="24"/>
              </w:rPr>
              <w:t>Atsižvelgiant į tai, kad vandeniliu varomos transporto priemonės yra brangesnės (nauj</w:t>
            </w:r>
            <w:r w:rsidR="00DE2B1E">
              <w:rPr>
                <w:iCs/>
                <w:szCs w:val="24"/>
              </w:rPr>
              <w:t>ų</w:t>
            </w:r>
            <w:r w:rsidRPr="00C149FF">
              <w:rPr>
                <w:iCs/>
                <w:szCs w:val="24"/>
              </w:rPr>
              <w:t xml:space="preserve"> lengv</w:t>
            </w:r>
            <w:r w:rsidR="00DE2B1E">
              <w:rPr>
                <w:iCs/>
                <w:szCs w:val="24"/>
              </w:rPr>
              <w:t>ųjų</w:t>
            </w:r>
            <w:r w:rsidRPr="00C149FF">
              <w:rPr>
                <w:iCs/>
                <w:szCs w:val="24"/>
              </w:rPr>
              <w:t xml:space="preserve"> elektra varom</w:t>
            </w:r>
            <w:r w:rsidR="00DE2B1E">
              <w:rPr>
                <w:iCs/>
                <w:szCs w:val="24"/>
              </w:rPr>
              <w:t>ų</w:t>
            </w:r>
            <w:r w:rsidRPr="00C149FF">
              <w:rPr>
                <w:iCs/>
                <w:szCs w:val="24"/>
              </w:rPr>
              <w:t xml:space="preserve"> transporto priemon</w:t>
            </w:r>
            <w:r w:rsidR="00DE2B1E">
              <w:rPr>
                <w:iCs/>
                <w:szCs w:val="24"/>
              </w:rPr>
              <w:t>ių</w:t>
            </w:r>
            <w:r w:rsidRPr="00C149FF">
              <w:rPr>
                <w:iCs/>
                <w:szCs w:val="24"/>
              </w:rPr>
              <w:t xml:space="preserve"> kain</w:t>
            </w:r>
            <w:r w:rsidR="00DE2B1E">
              <w:rPr>
                <w:iCs/>
                <w:szCs w:val="24"/>
              </w:rPr>
              <w:t>os prasideda</w:t>
            </w:r>
            <w:r w:rsidRPr="00C149FF">
              <w:rPr>
                <w:iCs/>
                <w:szCs w:val="24"/>
              </w:rPr>
              <w:t xml:space="preserve"> nuo </w:t>
            </w:r>
            <w:r w:rsidR="00DE2B1E">
              <w:rPr>
                <w:iCs/>
                <w:szCs w:val="24"/>
              </w:rPr>
              <w:t>33</w:t>
            </w:r>
            <w:r w:rsidR="00966BBB">
              <w:rPr>
                <w:iCs/>
                <w:szCs w:val="24"/>
              </w:rPr>
              <w:t xml:space="preserve"> tūkst. Eur </w:t>
            </w:r>
            <w:r w:rsidR="00DE2B1E">
              <w:rPr>
                <w:iCs/>
                <w:szCs w:val="24"/>
              </w:rPr>
              <w:t>su</w:t>
            </w:r>
            <w:r w:rsidR="00966BBB">
              <w:rPr>
                <w:iCs/>
                <w:szCs w:val="24"/>
              </w:rPr>
              <w:t xml:space="preserve"> PVM</w:t>
            </w:r>
            <w:r w:rsidR="00966BBB">
              <w:rPr>
                <w:rStyle w:val="Puslapioinaosnuoroda"/>
                <w:iCs/>
                <w:szCs w:val="24"/>
              </w:rPr>
              <w:footnoteReference w:id="16"/>
            </w:r>
            <w:r w:rsidRPr="00C149FF">
              <w:rPr>
                <w:iCs/>
                <w:szCs w:val="24"/>
              </w:rPr>
              <w:t>, tuo tarpu Lietuvos rinkoje siūlomų vandeniliu varomų lengvųjų transporto priemonių kain</w:t>
            </w:r>
            <w:r w:rsidR="00442041">
              <w:rPr>
                <w:iCs/>
                <w:szCs w:val="24"/>
              </w:rPr>
              <w:t>os prasideda nuo</w:t>
            </w:r>
            <w:r w:rsidRPr="00C149FF">
              <w:rPr>
                <w:iCs/>
                <w:szCs w:val="24"/>
              </w:rPr>
              <w:t xml:space="preserve"> </w:t>
            </w:r>
            <w:r w:rsidR="00442041">
              <w:rPr>
                <w:iCs/>
                <w:szCs w:val="24"/>
              </w:rPr>
              <w:t>6</w:t>
            </w:r>
            <w:r w:rsidR="000C7AA7">
              <w:rPr>
                <w:iCs/>
                <w:szCs w:val="24"/>
              </w:rPr>
              <w:t>7</w:t>
            </w:r>
            <w:r w:rsidR="00442041">
              <w:rPr>
                <w:iCs/>
                <w:szCs w:val="24"/>
              </w:rPr>
              <w:t>,5</w:t>
            </w:r>
            <w:r w:rsidRPr="00C149FF">
              <w:rPr>
                <w:iCs/>
                <w:szCs w:val="24"/>
              </w:rPr>
              <w:t xml:space="preserve"> tūkst. Eur</w:t>
            </w:r>
            <w:r w:rsidR="00DE2B1E">
              <w:rPr>
                <w:iCs/>
                <w:szCs w:val="24"/>
              </w:rPr>
              <w:t xml:space="preserve"> </w:t>
            </w:r>
            <w:r w:rsidR="00442041">
              <w:rPr>
                <w:iCs/>
                <w:szCs w:val="24"/>
              </w:rPr>
              <w:t>su</w:t>
            </w:r>
            <w:r w:rsidR="00DE2B1E">
              <w:rPr>
                <w:iCs/>
                <w:szCs w:val="24"/>
              </w:rPr>
              <w:t xml:space="preserve"> PVM</w:t>
            </w:r>
            <w:r w:rsidR="00DE2B1E">
              <w:rPr>
                <w:rStyle w:val="Puslapioinaosnuoroda"/>
                <w:iCs/>
                <w:szCs w:val="24"/>
              </w:rPr>
              <w:footnoteReference w:id="17"/>
            </w:r>
            <w:r w:rsidRPr="00C149FF">
              <w:rPr>
                <w:iCs/>
                <w:szCs w:val="24"/>
              </w:rPr>
              <w:t>)</w:t>
            </w:r>
            <w:r w:rsidR="00C149FF">
              <w:rPr>
                <w:iCs/>
                <w:szCs w:val="24"/>
              </w:rPr>
              <w:t xml:space="preserve"> ir</w:t>
            </w:r>
            <w:r w:rsidRPr="00C149FF">
              <w:rPr>
                <w:iCs/>
                <w:szCs w:val="24"/>
              </w:rPr>
              <w:t xml:space="preserve"> </w:t>
            </w:r>
            <w:r w:rsidR="00C149FF">
              <w:rPr>
                <w:iCs/>
                <w:szCs w:val="24"/>
              </w:rPr>
              <w:t>j</w:t>
            </w:r>
            <w:r w:rsidRPr="00C149FF">
              <w:rPr>
                <w:iCs/>
                <w:szCs w:val="24"/>
              </w:rPr>
              <w:t xml:space="preserve">os šiuo metu negali būti pilnavertiškai eksploatuojamos dėl Lietuvoje neišvystytos vandenilio gamybos </w:t>
            </w:r>
            <w:r w:rsidR="005C1C3C">
              <w:rPr>
                <w:iCs/>
                <w:szCs w:val="24"/>
              </w:rPr>
              <w:t>bei</w:t>
            </w:r>
            <w:r w:rsidRPr="00C149FF">
              <w:rPr>
                <w:iCs/>
                <w:szCs w:val="24"/>
              </w:rPr>
              <w:t xml:space="preserve"> papildymo stotelių </w:t>
            </w:r>
            <w:r w:rsidRPr="00C149FF">
              <w:rPr>
                <w:iCs/>
                <w:szCs w:val="24"/>
              </w:rPr>
              <w:lastRenderedPageBreak/>
              <w:t>infrastruktūros</w:t>
            </w:r>
            <w:r w:rsidR="005C1C3C">
              <w:rPr>
                <w:iCs/>
                <w:szCs w:val="24"/>
              </w:rPr>
              <w:t>, taip pat</w:t>
            </w:r>
            <w:r w:rsidR="00C149FF">
              <w:rPr>
                <w:iCs/>
                <w:szCs w:val="24"/>
              </w:rPr>
              <w:t xml:space="preserve"> </w:t>
            </w:r>
            <w:r w:rsidRPr="00C149FF">
              <w:rPr>
                <w:iCs/>
                <w:szCs w:val="24"/>
              </w:rPr>
              <w:t>atsižvelgiant į tai, kad elektromobiliai ir kiti nulinės taršos lengvieji automobiliai sudaro iki 1 proc. viso Lietuvos lengvųjų transporto priemonių parko</w:t>
            </w:r>
            <w:r w:rsidR="00C149FF">
              <w:rPr>
                <w:iCs/>
                <w:szCs w:val="24"/>
              </w:rPr>
              <w:t>,</w:t>
            </w:r>
            <w:r w:rsidR="00C149FF" w:rsidRPr="00C149FF">
              <w:rPr>
                <w:iCs/>
                <w:szCs w:val="24"/>
              </w:rPr>
              <w:t xml:space="preserve"> nors Susisiekimo plėtros programoje numatyta, kad 2030 m. šis skaičius turėtų padidėti iki 20 proc., tiek vienai, tiek kitai alternatyviųjų degalų rūšiai plėtoti rinka </w:t>
            </w:r>
            <w:r w:rsidR="00966BBB">
              <w:rPr>
                <w:iCs/>
                <w:szCs w:val="24"/>
              </w:rPr>
              <w:t xml:space="preserve">yra </w:t>
            </w:r>
            <w:r w:rsidR="00C149FF" w:rsidRPr="00C149FF">
              <w:rPr>
                <w:iCs/>
                <w:szCs w:val="24"/>
              </w:rPr>
              <w:t>pakankama.</w:t>
            </w:r>
          </w:p>
          <w:p w14:paraId="07B5A97F" w14:textId="3F885B6E" w:rsidR="00F34B68" w:rsidRPr="00FB0C71" w:rsidRDefault="00F7691C" w:rsidP="005B5D9A">
            <w:pPr>
              <w:pStyle w:val="Sraopastraipa"/>
              <w:tabs>
                <w:tab w:val="left" w:pos="851"/>
              </w:tabs>
              <w:ind w:left="22" w:firstLine="713"/>
              <w:jc w:val="both"/>
              <w:rPr>
                <w:iCs/>
                <w:szCs w:val="24"/>
              </w:rPr>
            </w:pPr>
            <w:r w:rsidRPr="00FB0C71">
              <w:rPr>
                <w:iCs/>
                <w:szCs w:val="24"/>
              </w:rPr>
              <w:t>UAB „Investicijų ir verslo garantijos“ (</w:t>
            </w:r>
            <w:r w:rsidR="00B978BC">
              <w:rPr>
                <w:iCs/>
                <w:szCs w:val="24"/>
              </w:rPr>
              <w:t xml:space="preserve">toliau – </w:t>
            </w:r>
            <w:r w:rsidR="00B94647" w:rsidRPr="00CE74B0">
              <w:rPr>
                <w:iCs/>
                <w:szCs w:val="24"/>
              </w:rPr>
              <w:t>INVEGA</w:t>
            </w:r>
            <w:r w:rsidR="00FB0C71" w:rsidRPr="00CE74B0">
              <w:rPr>
                <w:iCs/>
                <w:szCs w:val="24"/>
              </w:rPr>
              <w:t>)</w:t>
            </w:r>
            <w:r w:rsidR="00B94647" w:rsidRPr="00FB0C71">
              <w:rPr>
                <w:iCs/>
                <w:szCs w:val="24"/>
              </w:rPr>
              <w:t xml:space="preserve"> įgyvendina priemon</w:t>
            </w:r>
            <w:r w:rsidR="00B978BC">
              <w:rPr>
                <w:iCs/>
                <w:szCs w:val="24"/>
              </w:rPr>
              <w:t>ę</w:t>
            </w:r>
            <w:r w:rsidR="00B94647" w:rsidRPr="00FB0C71">
              <w:rPr>
                <w:iCs/>
                <w:szCs w:val="24"/>
              </w:rPr>
              <w:t xml:space="preserve"> „Palūkanų kompensavimas smulkiojo ir vidutinio verslo subjektams“</w:t>
            </w:r>
            <w:r w:rsidR="00247DE6" w:rsidRPr="00FB0C71">
              <w:rPr>
                <w:rStyle w:val="Puslapioinaosnuoroda"/>
                <w:iCs/>
                <w:szCs w:val="24"/>
              </w:rPr>
              <w:footnoteReference w:id="18"/>
            </w:r>
            <w:r w:rsidR="00DA6E69" w:rsidRPr="00FB0C71">
              <w:rPr>
                <w:iCs/>
                <w:szCs w:val="24"/>
              </w:rPr>
              <w:t>, kurios metu kompensuojama iki 95 proc. nuo faktiškai sumokėtų palūkanų sumos</w:t>
            </w:r>
            <w:r w:rsidR="00F333FB" w:rsidRPr="00FB0C71">
              <w:rPr>
                <w:iCs/>
                <w:szCs w:val="24"/>
              </w:rPr>
              <w:t xml:space="preserve">. Kai kompensacija skiriama už paskolą, paimtą elektromobiliui, kaip jis apibrėžtas Lietuvos Respublikos alternatyviųjų degalų įstatyme, įsigyti, kompensuojama už ne didesnę nei 35 000 </w:t>
            </w:r>
            <w:r w:rsidRPr="00FB0C71">
              <w:rPr>
                <w:iCs/>
                <w:szCs w:val="24"/>
              </w:rPr>
              <w:t>Eur įskaitant PVM dydžio paskolos dalį. Kai kompensacija skiriama už paskolą, paimtą komercinės paskirties automobiliui (N1 klasės) įsigyti, kompensuojama už ne didesnę nei 25 000 Eur įskaitant PVM dydžio paskolos dalį</w:t>
            </w:r>
            <w:r w:rsidR="00B978BC">
              <w:rPr>
                <w:rStyle w:val="Puslapioinaosnuoroda"/>
                <w:iCs/>
                <w:szCs w:val="24"/>
              </w:rPr>
              <w:footnoteReference w:id="19"/>
            </w:r>
            <w:r w:rsidRPr="00FB0C71">
              <w:rPr>
                <w:iCs/>
                <w:szCs w:val="24"/>
              </w:rPr>
              <w:t>.</w:t>
            </w:r>
            <w:r w:rsidR="00B978BC">
              <w:rPr>
                <w:iCs/>
                <w:szCs w:val="24"/>
              </w:rPr>
              <w:t xml:space="preserve"> Abi priemonės viena kitai neprieštarauja, nes rengiamoje pažangos priemonėje nėra numatoma </w:t>
            </w:r>
            <w:r w:rsidR="007F3BA6">
              <w:rPr>
                <w:iCs/>
                <w:szCs w:val="24"/>
              </w:rPr>
              <w:t>elektromobilių</w:t>
            </w:r>
            <w:r w:rsidR="00B978BC">
              <w:rPr>
                <w:iCs/>
                <w:szCs w:val="24"/>
              </w:rPr>
              <w:t xml:space="preserve"> įsigijimo skatinim</w:t>
            </w:r>
            <w:r w:rsidR="00073B53">
              <w:rPr>
                <w:iCs/>
                <w:szCs w:val="24"/>
              </w:rPr>
              <w:t>o</w:t>
            </w:r>
            <w:r w:rsidR="00B978BC">
              <w:rPr>
                <w:iCs/>
                <w:szCs w:val="24"/>
              </w:rPr>
              <w:t xml:space="preserve"> veiklų, kurios būtų įgyvendinamos kaip finansinės priemonės, o INVEGA pareiškėjui kompensuoja palūkanas</w:t>
            </w:r>
            <w:r w:rsidR="00B757CE">
              <w:rPr>
                <w:iCs/>
                <w:szCs w:val="24"/>
              </w:rPr>
              <w:t xml:space="preserve"> tik tų sutarčių</w:t>
            </w:r>
            <w:r w:rsidR="00B978BC">
              <w:rPr>
                <w:iCs/>
                <w:szCs w:val="24"/>
              </w:rPr>
              <w:t xml:space="preserve">, kurios </w:t>
            </w:r>
            <w:r w:rsidR="00B757CE">
              <w:rPr>
                <w:iCs/>
                <w:szCs w:val="24"/>
              </w:rPr>
              <w:t>sudarytos su finansų tarpininku, turinčiu galiojančią sutartį su INVEGA dėl bendradarbiavimo įgyvendinant palūkanų kompensavimo priemones.</w:t>
            </w:r>
          </w:p>
          <w:p w14:paraId="7E9FAEC7" w14:textId="77777777" w:rsidR="00647ED4" w:rsidRDefault="00647ED4" w:rsidP="00F34B68">
            <w:pPr>
              <w:pStyle w:val="Sraopastraipa"/>
              <w:tabs>
                <w:tab w:val="left" w:pos="851"/>
              </w:tabs>
              <w:ind w:left="360"/>
              <w:jc w:val="both"/>
              <w:rPr>
                <w:b/>
                <w:bCs/>
                <w:i/>
                <w:szCs w:val="24"/>
                <w:u w:val="single"/>
              </w:rPr>
            </w:pPr>
          </w:p>
          <w:p w14:paraId="5F340F87" w14:textId="77777777" w:rsidR="00F34B68" w:rsidRPr="00894897" w:rsidRDefault="00F34B68" w:rsidP="00F34B68">
            <w:pPr>
              <w:pStyle w:val="Sraopastraipa"/>
              <w:tabs>
                <w:tab w:val="left" w:pos="851"/>
              </w:tabs>
              <w:ind w:left="360"/>
              <w:jc w:val="both"/>
              <w:rPr>
                <w:b/>
                <w:bCs/>
                <w:i/>
                <w:szCs w:val="24"/>
                <w:u w:val="single"/>
              </w:rPr>
            </w:pPr>
            <w:r>
              <w:rPr>
                <w:b/>
                <w:bCs/>
                <w:i/>
                <w:szCs w:val="24"/>
                <w:u w:val="single"/>
              </w:rPr>
              <w:t>Pažangos priemone siekiamas</w:t>
            </w:r>
            <w:r w:rsidRPr="00894897">
              <w:rPr>
                <w:b/>
                <w:bCs/>
                <w:i/>
                <w:szCs w:val="24"/>
                <w:u w:val="single"/>
              </w:rPr>
              <w:t xml:space="preserve"> pokytis</w:t>
            </w:r>
          </w:p>
          <w:p w14:paraId="57E7FE48" w14:textId="4669AEF1" w:rsidR="00297322" w:rsidRDefault="0007474B" w:rsidP="00F34B68">
            <w:pPr>
              <w:tabs>
                <w:tab w:val="left" w:pos="851"/>
              </w:tabs>
              <w:ind w:firstLine="589"/>
              <w:jc w:val="both"/>
              <w:rPr>
                <w:iCs/>
                <w:szCs w:val="24"/>
              </w:rPr>
            </w:pPr>
            <w:r>
              <w:rPr>
                <w:iCs/>
                <w:szCs w:val="24"/>
              </w:rPr>
              <w:t>Remiantis Europos Komisijos ataskaita Lietuvai</w:t>
            </w:r>
            <w:r>
              <w:rPr>
                <w:rStyle w:val="Puslapioinaosnuoroda"/>
                <w:iCs/>
                <w:szCs w:val="24"/>
              </w:rPr>
              <w:footnoteReference w:id="20"/>
            </w:r>
            <w:r>
              <w:rPr>
                <w:iCs/>
                <w:szCs w:val="24"/>
              </w:rPr>
              <w:t>, aplinkosaugos srityje Lietuvai daugiausiai sunkumų kyla dėl neefektyvaus išteklių naudojimo bei didelio energijos intensyvumo, o nacionaliniams klimato ir atsinaujinančios energijos tikslams pasiekti reikia papildomų pastangų. Statistikos departamento duomenimis</w:t>
            </w:r>
            <w:r>
              <w:rPr>
                <w:rStyle w:val="Puslapioinaosnuoroda"/>
                <w:iCs/>
                <w:szCs w:val="24"/>
              </w:rPr>
              <w:footnoteReference w:id="21"/>
            </w:r>
            <w:r>
              <w:rPr>
                <w:iCs/>
                <w:szCs w:val="24"/>
              </w:rPr>
              <w:t xml:space="preserve">, transporto sektoriuje </w:t>
            </w:r>
            <w:r w:rsidR="0021643E">
              <w:rPr>
                <w:iCs/>
                <w:szCs w:val="24"/>
              </w:rPr>
              <w:t xml:space="preserve">2020 m. </w:t>
            </w:r>
            <w:r>
              <w:rPr>
                <w:iCs/>
                <w:szCs w:val="24"/>
              </w:rPr>
              <w:t>suvarto</w:t>
            </w:r>
            <w:r w:rsidR="0021643E">
              <w:rPr>
                <w:iCs/>
                <w:szCs w:val="24"/>
              </w:rPr>
              <w:t>ta</w:t>
            </w:r>
            <w:r>
              <w:rPr>
                <w:iCs/>
                <w:szCs w:val="24"/>
              </w:rPr>
              <w:t xml:space="preserve"> apie </w:t>
            </w:r>
            <w:r w:rsidR="00793018">
              <w:rPr>
                <w:iCs/>
                <w:szCs w:val="24"/>
              </w:rPr>
              <w:t>41</w:t>
            </w:r>
            <w:r>
              <w:rPr>
                <w:iCs/>
                <w:szCs w:val="24"/>
              </w:rPr>
              <w:t xml:space="preserve"> proc. visos galutinės energijos, todėl būtina šiame sektoriuje didinti energijos suvartojimo efektyvumą ir diegti energijos efektyvumą didinančias priemones. Nors 20</w:t>
            </w:r>
            <w:r w:rsidR="00793018">
              <w:rPr>
                <w:iCs/>
                <w:szCs w:val="24"/>
              </w:rPr>
              <w:t>20</w:t>
            </w:r>
            <w:r>
              <w:rPr>
                <w:iCs/>
                <w:szCs w:val="24"/>
              </w:rPr>
              <w:t xml:space="preserve"> m. atsinaujinanti energija sudarė 2</w:t>
            </w:r>
            <w:r w:rsidR="00793018">
              <w:rPr>
                <w:iCs/>
                <w:szCs w:val="24"/>
              </w:rPr>
              <w:t>7</w:t>
            </w:r>
            <w:r>
              <w:rPr>
                <w:iCs/>
                <w:szCs w:val="24"/>
              </w:rPr>
              <w:t>,4 proc.</w:t>
            </w:r>
            <w:r w:rsidR="0015382A">
              <w:rPr>
                <w:rStyle w:val="Puslapioinaosnuoroda"/>
                <w:iCs/>
                <w:szCs w:val="24"/>
              </w:rPr>
              <w:footnoteReference w:id="22"/>
            </w:r>
            <w:r>
              <w:rPr>
                <w:iCs/>
                <w:szCs w:val="24"/>
              </w:rPr>
              <w:t xml:space="preserve"> visos suvartojamos energijos ir viršijo 2020 m. tikslą (23 proc.</w:t>
            </w:r>
            <w:r w:rsidR="007A28BC">
              <w:rPr>
                <w:rStyle w:val="Puslapioinaosnuoroda"/>
                <w:iCs/>
                <w:szCs w:val="24"/>
              </w:rPr>
              <w:footnoteReference w:id="23"/>
            </w:r>
            <w:r>
              <w:rPr>
                <w:iCs/>
                <w:szCs w:val="24"/>
              </w:rPr>
              <w:t>), atsinaujinančių energijos išteklių dalis transporto sektoriuje tebėra maža</w:t>
            </w:r>
            <w:r w:rsidR="003F5856">
              <w:rPr>
                <w:iCs/>
                <w:szCs w:val="24"/>
              </w:rPr>
              <w:t>, 20</w:t>
            </w:r>
            <w:r w:rsidR="00793018">
              <w:rPr>
                <w:iCs/>
                <w:szCs w:val="24"/>
              </w:rPr>
              <w:t>20</w:t>
            </w:r>
            <w:r w:rsidR="003F5856">
              <w:rPr>
                <w:iCs/>
                <w:szCs w:val="24"/>
              </w:rPr>
              <w:t xml:space="preserve"> m. ji sudarė </w:t>
            </w:r>
            <w:r w:rsidR="00793018">
              <w:rPr>
                <w:iCs/>
                <w:szCs w:val="24"/>
              </w:rPr>
              <w:t>5</w:t>
            </w:r>
            <w:r w:rsidR="003F5856">
              <w:rPr>
                <w:iCs/>
                <w:szCs w:val="24"/>
              </w:rPr>
              <w:t>,</w:t>
            </w:r>
            <w:r w:rsidR="00793018">
              <w:rPr>
                <w:iCs/>
                <w:szCs w:val="24"/>
              </w:rPr>
              <w:t>5</w:t>
            </w:r>
            <w:r w:rsidR="003F5856">
              <w:rPr>
                <w:iCs/>
                <w:szCs w:val="24"/>
              </w:rPr>
              <w:t xml:space="preserve"> proc. visos suvartojamos energijos, o tai gerokai mažiau nei 2020 m. tikslas – 10 procentų. Nors vis plačiau naudojami biodegalai ir plėtojamas elektromobilių įkrovimo punktų tinklas, alternatyviuosius degalus naudojantys lengvieji automobiliai sudaro mažiau negu 1 proc. visų</w:t>
            </w:r>
            <w:r w:rsidR="00F84EF1">
              <w:rPr>
                <w:iCs/>
                <w:szCs w:val="24"/>
              </w:rPr>
              <w:t xml:space="preserve"> Lietuvo</w:t>
            </w:r>
            <w:r w:rsidR="008277D4">
              <w:rPr>
                <w:iCs/>
                <w:szCs w:val="24"/>
              </w:rPr>
              <w:t>je registruotų</w:t>
            </w:r>
            <w:r w:rsidR="003F5856">
              <w:rPr>
                <w:iCs/>
                <w:szCs w:val="24"/>
              </w:rPr>
              <w:t xml:space="preserve"> automobilių</w:t>
            </w:r>
            <w:r w:rsidR="007A28BC">
              <w:rPr>
                <w:rStyle w:val="Puslapioinaosnuoroda"/>
                <w:iCs/>
                <w:szCs w:val="24"/>
              </w:rPr>
              <w:footnoteReference w:id="24"/>
            </w:r>
            <w:r w:rsidR="003F5856">
              <w:rPr>
                <w:iCs/>
                <w:szCs w:val="24"/>
              </w:rPr>
              <w:t>.</w:t>
            </w:r>
          </w:p>
          <w:p w14:paraId="6EC2DF85" w14:textId="1865F90B" w:rsidR="003F5856" w:rsidRDefault="003F5856" w:rsidP="00F34B68">
            <w:pPr>
              <w:tabs>
                <w:tab w:val="left" w:pos="851"/>
              </w:tabs>
              <w:ind w:firstLine="589"/>
              <w:jc w:val="both"/>
              <w:rPr>
                <w:iCs/>
                <w:szCs w:val="24"/>
              </w:rPr>
            </w:pPr>
            <w:r>
              <w:rPr>
                <w:iCs/>
                <w:szCs w:val="24"/>
              </w:rPr>
              <w:t>Pagal naujausias Nacionalinės klimato kaitos valdymo darbotvarkės</w:t>
            </w:r>
            <w:r>
              <w:rPr>
                <w:rStyle w:val="Puslapioinaosnuoroda"/>
                <w:iCs/>
                <w:szCs w:val="24"/>
              </w:rPr>
              <w:footnoteReference w:id="25"/>
            </w:r>
            <w:r>
              <w:rPr>
                <w:iCs/>
                <w:szCs w:val="24"/>
              </w:rPr>
              <w:t xml:space="preserve"> projekcijas</w:t>
            </w:r>
            <w:r w:rsidR="00F84EF1">
              <w:rPr>
                <w:iCs/>
                <w:szCs w:val="24"/>
              </w:rPr>
              <w:t>,</w:t>
            </w:r>
            <w:r w:rsidR="00571E43">
              <w:rPr>
                <w:iCs/>
                <w:szCs w:val="24"/>
              </w:rPr>
              <w:t xml:space="preserve"> Lietuva iki 2030 m. išmetamų ŠESD kiekį ES ATLPS nedalyvaujančiuose sektoriuose (transporto, pramonės, žemės </w:t>
            </w:r>
            <w:r w:rsidR="00CE2FA6">
              <w:rPr>
                <w:iCs/>
                <w:szCs w:val="24"/>
              </w:rPr>
              <w:t>ū</w:t>
            </w:r>
            <w:r w:rsidR="00571E43">
              <w:rPr>
                <w:iCs/>
                <w:szCs w:val="24"/>
              </w:rPr>
              <w:t>kio, atliekų, mažosios energetikos sektoriai), palyginti su 2005 m. kiekiu, privalės sumažinti 25 procentais</w:t>
            </w:r>
            <w:r w:rsidR="00382033">
              <w:rPr>
                <w:iCs/>
                <w:szCs w:val="24"/>
              </w:rPr>
              <w:t xml:space="preserve"> (transporto sektorius – -14 proc.)</w:t>
            </w:r>
            <w:r w:rsidR="00571E43">
              <w:rPr>
                <w:iCs/>
                <w:szCs w:val="24"/>
              </w:rPr>
              <w:t>.</w:t>
            </w:r>
            <w:r w:rsidR="00CE2FA6">
              <w:rPr>
                <w:iCs/>
                <w:szCs w:val="24"/>
              </w:rPr>
              <w:t xml:space="preserve"> Tęsiant dabartinę ūkio sektorių plėtrą, netaikant ŠESD mažinimo priemonių, iki 2030 m. išmetamų ŠESD kiekis, palyginti su 2005 m. kiekiu, Lietuvoje išaugtų bent 6 procentais</w:t>
            </w:r>
            <w:r w:rsidR="00382033">
              <w:rPr>
                <w:iCs/>
                <w:szCs w:val="24"/>
              </w:rPr>
              <w:t xml:space="preserve"> (Aplinkos ministerijos duomenimis, netaikant papildomų išmetamų ŠESD </w:t>
            </w:r>
            <w:r w:rsidR="00382033">
              <w:rPr>
                <w:iCs/>
                <w:szCs w:val="24"/>
              </w:rPr>
              <w:lastRenderedPageBreak/>
              <w:t>kiekio mažinimo priemonių, jų kiekis transporto sektoriuje galėtų išaugti nuo 6 135,51 kt CO</w:t>
            </w:r>
            <w:r w:rsidR="00382033">
              <w:rPr>
                <w:iCs/>
                <w:szCs w:val="24"/>
                <w:vertAlign w:val="subscript"/>
              </w:rPr>
              <w:t>2</w:t>
            </w:r>
            <w:r w:rsidR="00382033">
              <w:rPr>
                <w:iCs/>
                <w:szCs w:val="24"/>
              </w:rPr>
              <w:t xml:space="preserve"> ekv. (2020 m.)</w:t>
            </w:r>
            <w:r w:rsidR="0021643E">
              <w:rPr>
                <w:rStyle w:val="Puslapioinaosnuoroda"/>
                <w:iCs/>
                <w:szCs w:val="24"/>
              </w:rPr>
              <w:footnoteReference w:id="26"/>
            </w:r>
            <w:r w:rsidR="00382033">
              <w:rPr>
                <w:iCs/>
                <w:szCs w:val="24"/>
              </w:rPr>
              <w:t xml:space="preserve"> iki 7 500 kt CO</w:t>
            </w:r>
            <w:r w:rsidR="00382033">
              <w:rPr>
                <w:iCs/>
                <w:szCs w:val="24"/>
                <w:vertAlign w:val="subscript"/>
              </w:rPr>
              <w:t>2</w:t>
            </w:r>
            <w:r w:rsidR="00382033">
              <w:rPr>
                <w:iCs/>
                <w:szCs w:val="24"/>
              </w:rPr>
              <w:t xml:space="preserve"> ekv. (2030 m.)</w:t>
            </w:r>
            <w:r w:rsidR="00CE2FA6">
              <w:rPr>
                <w:iCs/>
                <w:szCs w:val="24"/>
              </w:rPr>
              <w:t>.</w:t>
            </w:r>
          </w:p>
          <w:p w14:paraId="33BBC1B4" w14:textId="1A065454" w:rsidR="006D43F7" w:rsidRDefault="006D43F7" w:rsidP="00F34B68">
            <w:pPr>
              <w:tabs>
                <w:tab w:val="left" w:pos="851"/>
              </w:tabs>
              <w:ind w:firstLine="589"/>
              <w:jc w:val="both"/>
              <w:rPr>
                <w:iCs/>
                <w:szCs w:val="24"/>
              </w:rPr>
            </w:pPr>
            <w:r>
              <w:rPr>
                <w:iCs/>
                <w:szCs w:val="24"/>
              </w:rPr>
              <w:t>Vertinant aplinkos kokybę, Lietuvai daugiausiai kyla geros oro kokybės užtikrinimo iššūkių: ne visoje šalies teritorijoje oro kokybė atitinka europinius reikalavimus, miestuose, kuriuose neigiamą oro taršos poveikį patiria daugiausia žmonių, viršijami Pasaulio sveikatos organizacijos rekomenduojami oro užterštumo lygiai, užtikrinantys minimalų poveikį gyventojų sveikatai.</w:t>
            </w:r>
            <w:r w:rsidR="00A97C51">
              <w:rPr>
                <w:iCs/>
                <w:szCs w:val="24"/>
              </w:rPr>
              <w:t xml:space="preserve"> Siekdama gerinti aplinkos oro kokybę, mažinti neigiamą oro taršos poveikį sveikatai, rūgštėjimo ir eutrofikacijos procesams, pagal tarptautinius įsipareigojimus Lietuva iki 2030 m. privalo sumažinti, palyginti su 2005 m., oro taršą penkiais teršalais – azoto oksidais, sieros dioksidu, kietosiomis dalelėmis KD2,5, amoniaku ir nemetaniniais lakiaisiais organiniais junginiais ir bent neviršyti 1990</w:t>
            </w:r>
            <w:r w:rsidR="00925512">
              <w:rPr>
                <w:iCs/>
                <w:szCs w:val="24"/>
              </w:rPr>
              <w:t> </w:t>
            </w:r>
            <w:r w:rsidR="00A97C51">
              <w:rPr>
                <w:iCs/>
                <w:szCs w:val="24"/>
              </w:rPr>
              <w:t>m. išmetamo sunkiųjų metalų ir patvariųjų organinių teršalų kiekio.</w:t>
            </w:r>
          </w:p>
          <w:p w14:paraId="66AB9BED" w14:textId="7FDDE690" w:rsidR="007E395E" w:rsidRPr="00C17EC5" w:rsidRDefault="007E395E" w:rsidP="007E395E">
            <w:pPr>
              <w:tabs>
                <w:tab w:val="left" w:pos="851"/>
              </w:tabs>
              <w:ind w:firstLine="589"/>
              <w:jc w:val="both"/>
              <w:rPr>
                <w:iCs/>
                <w:szCs w:val="24"/>
              </w:rPr>
            </w:pPr>
            <w:r>
              <w:rPr>
                <w:iCs/>
                <w:szCs w:val="24"/>
              </w:rPr>
              <w:t xml:space="preserve">Transporto sektorius yra </w:t>
            </w:r>
            <w:r w:rsidR="0021643E">
              <w:rPr>
                <w:iCs/>
                <w:szCs w:val="24"/>
              </w:rPr>
              <w:t xml:space="preserve">vienas </w:t>
            </w:r>
            <w:r>
              <w:rPr>
                <w:iCs/>
                <w:szCs w:val="24"/>
              </w:rPr>
              <w:t>pagrindini</w:t>
            </w:r>
            <w:r w:rsidR="0021643E">
              <w:rPr>
                <w:iCs/>
                <w:szCs w:val="24"/>
              </w:rPr>
              <w:t>ų</w:t>
            </w:r>
            <w:r>
              <w:rPr>
                <w:iCs/>
                <w:szCs w:val="24"/>
              </w:rPr>
              <w:t xml:space="preserve"> </w:t>
            </w:r>
            <w:r w:rsidR="0021643E">
              <w:rPr>
                <w:iCs/>
                <w:szCs w:val="24"/>
              </w:rPr>
              <w:t xml:space="preserve">išmetamų </w:t>
            </w:r>
            <w:r>
              <w:rPr>
                <w:iCs/>
                <w:szCs w:val="24"/>
              </w:rPr>
              <w:t>azoto oksidų (NO</w:t>
            </w:r>
            <w:r>
              <w:rPr>
                <w:iCs/>
                <w:szCs w:val="24"/>
                <w:vertAlign w:val="subscript"/>
              </w:rPr>
              <w:t>x</w:t>
            </w:r>
            <w:r>
              <w:rPr>
                <w:iCs/>
                <w:szCs w:val="24"/>
              </w:rPr>
              <w:t>) šaltini</w:t>
            </w:r>
            <w:r w:rsidR="0021643E">
              <w:rPr>
                <w:iCs/>
                <w:szCs w:val="24"/>
              </w:rPr>
              <w:t>ų</w:t>
            </w:r>
            <w:r>
              <w:rPr>
                <w:iCs/>
                <w:szCs w:val="24"/>
              </w:rPr>
              <w:t xml:space="preserve">. Jame </w:t>
            </w:r>
            <w:r w:rsidRPr="00235F72">
              <w:rPr>
                <w:iCs/>
                <w:szCs w:val="24"/>
              </w:rPr>
              <w:t>Aplinkos apsaugos agentūros duomenimis</w:t>
            </w:r>
            <w:r w:rsidRPr="00235F72">
              <w:rPr>
                <w:rStyle w:val="Puslapioinaosnuoroda"/>
                <w:iCs/>
                <w:szCs w:val="24"/>
              </w:rPr>
              <w:footnoteReference w:id="27"/>
            </w:r>
            <w:r w:rsidRPr="00235F72">
              <w:rPr>
                <w:iCs/>
                <w:szCs w:val="24"/>
              </w:rPr>
              <w:t xml:space="preserve"> </w:t>
            </w:r>
            <w:r>
              <w:rPr>
                <w:iCs/>
                <w:szCs w:val="24"/>
              </w:rPr>
              <w:t>2020 m. susidarė 28,41 tūkst. tonų arba 64,5 proc. visų nacionalinių išmetimų, nevertinant žemės ūkio sektoriuje išmetamo azoto oksidų kiekio, o palyginti su 2005 m. išmestu kiekiu</w:t>
            </w:r>
            <w:r w:rsidR="0021643E">
              <w:rPr>
                <w:iCs/>
                <w:szCs w:val="24"/>
              </w:rPr>
              <w:t>,</w:t>
            </w:r>
            <w:r>
              <w:rPr>
                <w:iCs/>
                <w:szCs w:val="24"/>
              </w:rPr>
              <w:t xml:space="preserve"> transporto sektoriuje išmetamų azoto oksidų kiekis sumažėjo tik 19,36</w:t>
            </w:r>
            <w:r w:rsidR="00925512">
              <w:rPr>
                <w:iCs/>
                <w:szCs w:val="24"/>
              </w:rPr>
              <w:t> </w:t>
            </w:r>
            <w:r>
              <w:rPr>
                <w:iCs/>
                <w:szCs w:val="24"/>
              </w:rPr>
              <w:t>proc.</w:t>
            </w:r>
          </w:p>
          <w:p w14:paraId="6B449631" w14:textId="227B97E6" w:rsidR="00F34B68" w:rsidRDefault="006D43F7" w:rsidP="00F34B68">
            <w:pPr>
              <w:tabs>
                <w:tab w:val="left" w:pos="851"/>
              </w:tabs>
              <w:ind w:firstLine="589"/>
              <w:jc w:val="both"/>
              <w:rPr>
                <w:iCs/>
                <w:szCs w:val="24"/>
              </w:rPr>
            </w:pPr>
            <w:r>
              <w:rPr>
                <w:iCs/>
                <w:szCs w:val="24"/>
              </w:rPr>
              <w:t xml:space="preserve">Atsižvelgiant į aukščiau pateiktą informaciją, </w:t>
            </w:r>
            <w:r w:rsidR="00F34B68">
              <w:rPr>
                <w:iCs/>
                <w:szCs w:val="24"/>
              </w:rPr>
              <w:t xml:space="preserve">pažangos priemonės veiklomis norimas pasiekti pokytis geriausiai apibūdinamas </w:t>
            </w:r>
            <w:r w:rsidR="00F34B68" w:rsidRPr="00C4675A">
              <w:rPr>
                <w:iCs/>
                <w:szCs w:val="24"/>
              </w:rPr>
              <w:t>Nacionaliniame pažangos plane</w:t>
            </w:r>
            <w:r w:rsidR="00F34B68">
              <w:rPr>
                <w:iCs/>
                <w:szCs w:val="24"/>
              </w:rPr>
              <w:t xml:space="preserve"> nustatytais poveikio rodikliais ir Susisiekimo plėtros programoje nustatytais rezultato rodikliais. Įgyvendin</w:t>
            </w:r>
            <w:r w:rsidR="002506FE">
              <w:rPr>
                <w:iCs/>
                <w:szCs w:val="24"/>
              </w:rPr>
              <w:t>ant</w:t>
            </w:r>
            <w:r w:rsidR="00F34B68">
              <w:rPr>
                <w:iCs/>
                <w:szCs w:val="24"/>
              </w:rPr>
              <w:t xml:space="preserve"> pažangos priemon</w:t>
            </w:r>
            <w:r w:rsidR="002506FE">
              <w:rPr>
                <w:iCs/>
                <w:szCs w:val="24"/>
              </w:rPr>
              <w:t>ės veiklas</w:t>
            </w:r>
            <w:r w:rsidR="00F34B68">
              <w:rPr>
                <w:iCs/>
                <w:szCs w:val="24"/>
              </w:rPr>
              <w:t xml:space="preserve"> </w:t>
            </w:r>
            <w:r w:rsidR="002506FE">
              <w:rPr>
                <w:iCs/>
                <w:szCs w:val="24"/>
              </w:rPr>
              <w:t xml:space="preserve">bus </w:t>
            </w:r>
            <w:r w:rsidR="00F34B68">
              <w:rPr>
                <w:iCs/>
                <w:szCs w:val="24"/>
              </w:rPr>
              <w:t>siekiama užtikrinti, kad elektromobilių ir kitų nulinės taršos lengvųjų automobilių dalis lengvųjų automobilių parke 2030 m. sudarytų 20 proc.</w:t>
            </w:r>
            <w:r w:rsidR="00925512">
              <w:rPr>
                <w:iCs/>
                <w:szCs w:val="24"/>
              </w:rPr>
              <w:t xml:space="preserve">, o </w:t>
            </w:r>
            <w:r w:rsidR="00427916">
              <w:rPr>
                <w:iCs/>
                <w:szCs w:val="24"/>
              </w:rPr>
              <w:t>krovinių pervežamų vidaus vandenimis apimtis iki 2030 m. siektų 500 tūkst. t., taip pat bus siekiama</w:t>
            </w:r>
            <w:r w:rsidR="00F34B68">
              <w:rPr>
                <w:iCs/>
                <w:szCs w:val="24"/>
              </w:rPr>
              <w:t xml:space="preserve"> prisidėti prie Nacionalinio pažangos plano 6</w:t>
            </w:r>
            <w:r w:rsidR="002506FE">
              <w:rPr>
                <w:iCs/>
                <w:szCs w:val="24"/>
              </w:rPr>
              <w:t> </w:t>
            </w:r>
            <w:r w:rsidR="00F34B68">
              <w:rPr>
                <w:iCs/>
                <w:szCs w:val="24"/>
              </w:rPr>
              <w:t xml:space="preserve">strateginio tikslo 6.1 uždaviniui </w:t>
            </w:r>
            <w:r w:rsidR="004304D0">
              <w:rPr>
                <w:iCs/>
                <w:szCs w:val="24"/>
              </w:rPr>
              <w:t>„Didinti energijos iš atsinaujinančių energijos ištek</w:t>
            </w:r>
            <w:r w:rsidR="00FC281D">
              <w:rPr>
                <w:iCs/>
                <w:szCs w:val="24"/>
              </w:rPr>
              <w:t>l</w:t>
            </w:r>
            <w:r w:rsidR="004304D0">
              <w:rPr>
                <w:iCs/>
                <w:szCs w:val="24"/>
              </w:rPr>
              <w:t xml:space="preserve">ių </w:t>
            </w:r>
            <w:r w:rsidR="00FC281D">
              <w:rPr>
                <w:iCs/>
                <w:szCs w:val="24"/>
              </w:rPr>
              <w:t xml:space="preserve">dalį ir alternatyviųjų degalų vartojimą transporto sektoriuje, skatinti darnų įvairiarūšį judumą ir mažinti transporto sukeliamą aplinkos taršą“ </w:t>
            </w:r>
            <w:r w:rsidR="00F34B68">
              <w:rPr>
                <w:iCs/>
                <w:szCs w:val="24"/>
              </w:rPr>
              <w:t>nustatytų šių poveikio rodiklių ir jų siektinų reikšmių 2030 m. pasiekimo:</w:t>
            </w:r>
          </w:p>
          <w:p w14:paraId="4142C213" w14:textId="43D86BAB" w:rsidR="00F34B68" w:rsidRDefault="00F34B68" w:rsidP="00F34B68">
            <w:pPr>
              <w:pStyle w:val="Sraopastraipa"/>
              <w:numPr>
                <w:ilvl w:val="0"/>
                <w:numId w:val="1"/>
              </w:numPr>
              <w:tabs>
                <w:tab w:val="left" w:pos="851"/>
              </w:tabs>
              <w:jc w:val="both"/>
              <w:rPr>
                <w:iCs/>
                <w:szCs w:val="24"/>
              </w:rPr>
            </w:pPr>
            <w:r>
              <w:rPr>
                <w:iCs/>
                <w:szCs w:val="24"/>
              </w:rPr>
              <w:t xml:space="preserve">Transporto sektoriuje išmetamo ŠESD kiekio pokytis, palyginti su 2005 m. išmestu kiekiu – </w:t>
            </w:r>
            <w:r w:rsidR="002C1734">
              <w:rPr>
                <w:iCs/>
                <w:szCs w:val="24"/>
              </w:rPr>
              <w:t>-</w:t>
            </w:r>
            <w:r w:rsidR="00A97C51">
              <w:rPr>
                <w:iCs/>
                <w:szCs w:val="24"/>
              </w:rPr>
              <w:t> </w:t>
            </w:r>
            <w:r>
              <w:rPr>
                <w:iCs/>
                <w:szCs w:val="24"/>
              </w:rPr>
              <w:t>14 proc.;</w:t>
            </w:r>
          </w:p>
          <w:p w14:paraId="391C1883" w14:textId="22DFA074" w:rsidR="00F34B68" w:rsidRDefault="00F34B68" w:rsidP="00F34B68">
            <w:pPr>
              <w:pStyle w:val="Sraopastraipa"/>
              <w:numPr>
                <w:ilvl w:val="0"/>
                <w:numId w:val="1"/>
              </w:numPr>
              <w:tabs>
                <w:tab w:val="left" w:pos="851"/>
              </w:tabs>
              <w:jc w:val="both"/>
              <w:rPr>
                <w:iCs/>
                <w:szCs w:val="24"/>
              </w:rPr>
            </w:pPr>
            <w:r>
              <w:rPr>
                <w:iCs/>
                <w:szCs w:val="24"/>
              </w:rPr>
              <w:t>Transporto sektoriuje išmetamo NO</w:t>
            </w:r>
            <w:r>
              <w:rPr>
                <w:iCs/>
                <w:szCs w:val="24"/>
                <w:vertAlign w:val="subscript"/>
              </w:rPr>
              <w:t>x</w:t>
            </w:r>
            <w:r>
              <w:rPr>
                <w:iCs/>
                <w:szCs w:val="24"/>
              </w:rPr>
              <w:t xml:space="preserve"> kiekio pokytis, palyginti su 2005 m. išmestu kiekiu – </w:t>
            </w:r>
            <w:r w:rsidR="00A97C51">
              <w:rPr>
                <w:iCs/>
                <w:szCs w:val="24"/>
              </w:rPr>
              <w:t>- </w:t>
            </w:r>
            <w:r>
              <w:rPr>
                <w:iCs/>
                <w:szCs w:val="24"/>
              </w:rPr>
              <w:t>51 proc.;</w:t>
            </w:r>
          </w:p>
          <w:p w14:paraId="2B7B9FCC" w14:textId="3EEE4C6B" w:rsidR="00C4675A" w:rsidRPr="003A3B34" w:rsidRDefault="00C4675A" w:rsidP="00F34B68">
            <w:pPr>
              <w:pStyle w:val="Sraopastraipa"/>
              <w:numPr>
                <w:ilvl w:val="0"/>
                <w:numId w:val="1"/>
              </w:numPr>
              <w:tabs>
                <w:tab w:val="left" w:pos="851"/>
              </w:tabs>
              <w:jc w:val="both"/>
              <w:rPr>
                <w:iCs/>
                <w:szCs w:val="24"/>
              </w:rPr>
            </w:pPr>
            <w:r w:rsidRPr="003A3B34">
              <w:rPr>
                <w:iCs/>
                <w:szCs w:val="24"/>
              </w:rPr>
              <w:t>Atsinaujinančių energijos išteklių dalis, palyginti su bendruoju energijos suvartojimu transporto sektoriuje – 15 proc.;</w:t>
            </w:r>
          </w:p>
          <w:p w14:paraId="05E5299E" w14:textId="623F53E1" w:rsidR="00F34B68" w:rsidRDefault="00F34B68" w:rsidP="00F34B68">
            <w:pPr>
              <w:pStyle w:val="Sraopastraipa"/>
              <w:numPr>
                <w:ilvl w:val="0"/>
                <w:numId w:val="2"/>
              </w:numPr>
              <w:tabs>
                <w:tab w:val="left" w:pos="851"/>
              </w:tabs>
              <w:jc w:val="both"/>
              <w:rPr>
                <w:iCs/>
                <w:szCs w:val="24"/>
              </w:rPr>
            </w:pPr>
            <w:r>
              <w:rPr>
                <w:iCs/>
                <w:szCs w:val="24"/>
              </w:rPr>
              <w:t>Sutaupytas transporto sektoriuje energijos kiekis – 10 911,6 GWh</w:t>
            </w:r>
            <w:r w:rsidR="002E2E81">
              <w:rPr>
                <w:iCs/>
                <w:szCs w:val="24"/>
              </w:rPr>
              <w:t>;</w:t>
            </w:r>
          </w:p>
          <w:p w14:paraId="3281C6BD" w14:textId="02517748" w:rsidR="002E2E81" w:rsidRPr="00C60E3B" w:rsidRDefault="002E2E81" w:rsidP="00F34B68">
            <w:pPr>
              <w:pStyle w:val="Sraopastraipa"/>
              <w:numPr>
                <w:ilvl w:val="0"/>
                <w:numId w:val="2"/>
              </w:numPr>
              <w:tabs>
                <w:tab w:val="left" w:pos="851"/>
              </w:tabs>
              <w:jc w:val="both"/>
              <w:rPr>
                <w:iCs/>
                <w:szCs w:val="24"/>
              </w:rPr>
            </w:pPr>
            <w:r w:rsidRPr="00C60E3B">
              <w:rPr>
                <w:iCs/>
                <w:szCs w:val="24"/>
              </w:rPr>
              <w:t>Geležinkelių ir vidaus vandenų transporto dalis, palyginti su visu krovinių transportu – 45 proc.</w:t>
            </w:r>
          </w:p>
          <w:p w14:paraId="437A4593" w14:textId="4E65109E" w:rsidR="00F34B68" w:rsidRDefault="00F34B68" w:rsidP="00F34B68">
            <w:pPr>
              <w:tabs>
                <w:tab w:val="left" w:pos="851"/>
              </w:tabs>
              <w:ind w:firstLine="589"/>
              <w:jc w:val="both"/>
              <w:rPr>
                <w:iCs/>
                <w:szCs w:val="24"/>
              </w:rPr>
            </w:pPr>
            <w:r>
              <w:rPr>
                <w:iCs/>
                <w:szCs w:val="24"/>
              </w:rPr>
              <w:t xml:space="preserve">Detalesnė informacija apie </w:t>
            </w:r>
            <w:r w:rsidR="00FD4FB9">
              <w:rPr>
                <w:iCs/>
                <w:szCs w:val="24"/>
              </w:rPr>
              <w:t xml:space="preserve">visus </w:t>
            </w:r>
            <w:r>
              <w:rPr>
                <w:iCs/>
                <w:szCs w:val="24"/>
              </w:rPr>
              <w:t>siekiamus poveikio, rezultato ir produkto rodiklius</w:t>
            </w:r>
            <w:r w:rsidR="00E34728">
              <w:rPr>
                <w:iCs/>
                <w:szCs w:val="24"/>
              </w:rPr>
              <w:t>, kurie nustatyti</w:t>
            </w:r>
            <w:r w:rsidR="00427916">
              <w:rPr>
                <w:iCs/>
                <w:szCs w:val="24"/>
              </w:rPr>
              <w:t xml:space="preserve"> 2021 m. liepos 20 d. Tarybos generalinio sekretoriato pranešimo 1047/21 delegacijoms dėl Lietuvos Ekonomikos gaivinimo ir atsparumo didinimo plano įvertinimo patvirtinimo priede</w:t>
            </w:r>
            <w:r w:rsidR="00427916">
              <w:rPr>
                <w:rStyle w:val="Puslapioinaosnuoroda"/>
                <w:iCs/>
                <w:szCs w:val="24"/>
              </w:rPr>
              <w:footnoteReference w:id="28"/>
            </w:r>
            <w:r w:rsidR="00427916">
              <w:rPr>
                <w:iCs/>
                <w:szCs w:val="24"/>
              </w:rPr>
              <w:t xml:space="preserve"> (toliau – </w:t>
            </w:r>
            <w:r w:rsidR="00707675" w:rsidRPr="00356EE6">
              <w:rPr>
                <w:iCs/>
                <w:szCs w:val="24"/>
              </w:rPr>
              <w:t>Įsipareigojimų pried</w:t>
            </w:r>
            <w:r w:rsidR="00427916" w:rsidRPr="00356EE6">
              <w:rPr>
                <w:iCs/>
                <w:szCs w:val="24"/>
              </w:rPr>
              <w:t>as)</w:t>
            </w:r>
            <w:r w:rsidR="00707675">
              <w:rPr>
                <w:iCs/>
                <w:szCs w:val="24"/>
              </w:rPr>
              <w:t xml:space="preserve"> </w:t>
            </w:r>
            <w:r w:rsidR="00E34728">
              <w:rPr>
                <w:iCs/>
                <w:szCs w:val="24"/>
              </w:rPr>
              <w:t xml:space="preserve">ir </w:t>
            </w:r>
            <w:r w:rsidR="00427916">
              <w:rPr>
                <w:iCs/>
                <w:szCs w:val="24"/>
              </w:rPr>
              <w:t>2021–2027 metų Europos Sąjungos fondų investicijų programoje</w:t>
            </w:r>
            <w:r w:rsidR="00427916">
              <w:rPr>
                <w:rStyle w:val="Puslapioinaosnuoroda"/>
                <w:iCs/>
                <w:szCs w:val="24"/>
              </w:rPr>
              <w:footnoteReference w:id="29"/>
            </w:r>
            <w:r w:rsidR="00427916">
              <w:rPr>
                <w:iCs/>
                <w:szCs w:val="24"/>
              </w:rPr>
              <w:t xml:space="preserve"> (toliau – </w:t>
            </w:r>
            <w:r w:rsidR="005E3300">
              <w:rPr>
                <w:iCs/>
                <w:szCs w:val="24"/>
              </w:rPr>
              <w:t>I</w:t>
            </w:r>
            <w:r w:rsidR="003A3B34" w:rsidRPr="003A3B34">
              <w:rPr>
                <w:iCs/>
                <w:szCs w:val="24"/>
              </w:rPr>
              <w:t>nvesticijų program</w:t>
            </w:r>
            <w:r w:rsidR="00427916">
              <w:rPr>
                <w:iCs/>
                <w:szCs w:val="24"/>
              </w:rPr>
              <w:t>a)</w:t>
            </w:r>
            <w:r w:rsidRPr="003A3B34">
              <w:rPr>
                <w:iCs/>
                <w:szCs w:val="24"/>
              </w:rPr>
              <w:t>,</w:t>
            </w:r>
            <w:r>
              <w:rPr>
                <w:iCs/>
                <w:szCs w:val="24"/>
              </w:rPr>
              <w:t xml:space="preserve"> jų tarpines ir siektinas reikšmes,</w:t>
            </w:r>
            <w:r w:rsidR="00FD4FB9">
              <w:rPr>
                <w:iCs/>
                <w:szCs w:val="24"/>
              </w:rPr>
              <w:t xml:space="preserve"> pateikiama pažangos priemonės apraše.</w:t>
            </w:r>
            <w:r>
              <w:rPr>
                <w:iCs/>
                <w:szCs w:val="24"/>
              </w:rPr>
              <w:t xml:space="preserve"> </w:t>
            </w:r>
          </w:p>
          <w:p w14:paraId="402D806C" w14:textId="77777777" w:rsidR="00B4505E" w:rsidRDefault="00B4505E" w:rsidP="00F34B68">
            <w:pPr>
              <w:tabs>
                <w:tab w:val="left" w:pos="851"/>
              </w:tabs>
              <w:ind w:firstLine="589"/>
              <w:jc w:val="both"/>
              <w:rPr>
                <w:iCs/>
                <w:szCs w:val="24"/>
              </w:rPr>
            </w:pPr>
          </w:p>
          <w:p w14:paraId="5F72222F" w14:textId="77777777" w:rsidR="00F34B68" w:rsidRPr="00894897" w:rsidRDefault="00F34B68" w:rsidP="00F34B68">
            <w:pPr>
              <w:tabs>
                <w:tab w:val="left" w:pos="851"/>
              </w:tabs>
              <w:ind w:firstLine="589"/>
              <w:jc w:val="both"/>
              <w:rPr>
                <w:b/>
                <w:bCs/>
                <w:i/>
                <w:szCs w:val="24"/>
                <w:u w:val="single"/>
              </w:rPr>
            </w:pPr>
            <w:r w:rsidRPr="00894897">
              <w:rPr>
                <w:b/>
                <w:bCs/>
                <w:i/>
                <w:szCs w:val="24"/>
                <w:u w:val="single"/>
              </w:rPr>
              <w:t>Anksčiau vykdytos intervencijos</w:t>
            </w:r>
          </w:p>
          <w:p w14:paraId="46052C4C" w14:textId="156C1405" w:rsidR="00B56761" w:rsidRDefault="00F34B68" w:rsidP="00D457C5">
            <w:pPr>
              <w:tabs>
                <w:tab w:val="left" w:pos="851"/>
              </w:tabs>
              <w:ind w:firstLine="589"/>
              <w:jc w:val="both"/>
              <w:rPr>
                <w:iCs/>
                <w:szCs w:val="24"/>
              </w:rPr>
            </w:pPr>
            <w:r>
              <w:rPr>
                <w:iCs/>
                <w:szCs w:val="24"/>
              </w:rPr>
              <w:t>Veiklos, kuriomis skatintas alternatyvių</w:t>
            </w:r>
            <w:r w:rsidR="009C3AA1">
              <w:rPr>
                <w:iCs/>
                <w:szCs w:val="24"/>
              </w:rPr>
              <w:t>jų</w:t>
            </w:r>
            <w:r>
              <w:rPr>
                <w:iCs/>
                <w:szCs w:val="24"/>
              </w:rPr>
              <w:t xml:space="preserve"> degalų naudojimas transporto sektoriuje, buvo įgyvendinamos ir anksčiau, tačiau visos vykdytos intervencijos</w:t>
            </w:r>
            <w:r w:rsidR="005E3300">
              <w:rPr>
                <w:iCs/>
                <w:szCs w:val="24"/>
              </w:rPr>
              <w:t xml:space="preserve"> (Klimato kaitos programos ir 2014–2020 metų Europos Sąjungos fondų investicijų veiksmų programos lėšomis)</w:t>
            </w:r>
            <w:r w:rsidRPr="00274A14">
              <w:rPr>
                <w:iCs/>
                <w:szCs w:val="24"/>
              </w:rPr>
              <w:t xml:space="preserve"> </w:t>
            </w:r>
            <w:r>
              <w:rPr>
                <w:iCs/>
                <w:szCs w:val="24"/>
              </w:rPr>
              <w:t>nebuvo</w:t>
            </w:r>
            <w:r w:rsidRPr="00274A14">
              <w:rPr>
                <w:iCs/>
                <w:szCs w:val="24"/>
              </w:rPr>
              <w:t xml:space="preserve"> pakankamos </w:t>
            </w:r>
            <w:r w:rsidRPr="00274A14">
              <w:rPr>
                <w:iCs/>
                <w:szCs w:val="24"/>
              </w:rPr>
              <w:lastRenderedPageBreak/>
              <w:t xml:space="preserve">siekiant </w:t>
            </w:r>
            <w:r w:rsidRPr="00D67CDE">
              <w:rPr>
                <w:iCs/>
                <w:szCs w:val="24"/>
              </w:rPr>
              <w:t>užsibrėžtų tikslų.</w:t>
            </w:r>
            <w:r>
              <w:rPr>
                <w:iCs/>
                <w:szCs w:val="24"/>
              </w:rPr>
              <w:t xml:space="preserve"> </w:t>
            </w:r>
            <w:r w:rsidR="005E3300">
              <w:rPr>
                <w:iCs/>
                <w:szCs w:val="24"/>
              </w:rPr>
              <w:t>Intervencijų nepakankamumą, o tiksliau – augantį jų poreikį lėmė šie susiję veiksniai</w:t>
            </w:r>
            <w:r w:rsidR="0006755D">
              <w:rPr>
                <w:rStyle w:val="Puslapioinaosnuoroda"/>
                <w:iCs/>
                <w:szCs w:val="24"/>
              </w:rPr>
              <w:footnoteReference w:id="30"/>
            </w:r>
            <w:r w:rsidR="005E3300">
              <w:rPr>
                <w:iCs/>
                <w:szCs w:val="24"/>
              </w:rPr>
              <w:t>:</w:t>
            </w:r>
          </w:p>
          <w:p w14:paraId="2CF65EEF" w14:textId="14207E9C" w:rsidR="00071CC4" w:rsidRDefault="00071CC4" w:rsidP="00BF0D54">
            <w:pPr>
              <w:pStyle w:val="Sraopastraipa"/>
              <w:numPr>
                <w:ilvl w:val="0"/>
                <w:numId w:val="2"/>
              </w:numPr>
              <w:tabs>
                <w:tab w:val="left" w:pos="851"/>
              </w:tabs>
              <w:jc w:val="both"/>
              <w:rPr>
                <w:iCs/>
                <w:szCs w:val="24"/>
              </w:rPr>
            </w:pPr>
            <w:r w:rsidRPr="008306BB">
              <w:rPr>
                <w:i/>
                <w:szCs w:val="24"/>
              </w:rPr>
              <w:t>Senas ir taršus Lietuvos automobilių parkas.</w:t>
            </w:r>
            <w:r>
              <w:rPr>
                <w:iCs/>
                <w:szCs w:val="24"/>
              </w:rPr>
              <w:t xml:space="preserve"> Europos automobilių gamintojų asociacijos duomenimis</w:t>
            </w:r>
            <w:r>
              <w:rPr>
                <w:rStyle w:val="Puslapioinaosnuoroda"/>
                <w:iCs/>
                <w:szCs w:val="24"/>
              </w:rPr>
              <w:footnoteReference w:id="31"/>
            </w:r>
            <w:r>
              <w:rPr>
                <w:iCs/>
                <w:szCs w:val="24"/>
              </w:rPr>
              <w:t xml:space="preserve">, Lietuvos automobilių parkas yra vienas seniausių Europoje – vidutinis </w:t>
            </w:r>
            <w:r w:rsidR="00D56DCD">
              <w:rPr>
                <w:iCs/>
                <w:szCs w:val="24"/>
              </w:rPr>
              <w:t xml:space="preserve">lengvojo keleivinio </w:t>
            </w:r>
            <w:r>
              <w:rPr>
                <w:iCs/>
                <w:szCs w:val="24"/>
              </w:rPr>
              <w:t xml:space="preserve">automobilio amžius 2020 m. </w:t>
            </w:r>
            <w:r w:rsidR="00D56DCD">
              <w:rPr>
                <w:iCs/>
                <w:szCs w:val="24"/>
              </w:rPr>
              <w:t>siekė</w:t>
            </w:r>
            <w:r>
              <w:rPr>
                <w:iCs/>
                <w:szCs w:val="24"/>
              </w:rPr>
              <w:t xml:space="preserve"> 17 m., kai tuo tarpu Europos Sąjungos vidurkis – 11,8 m. </w:t>
            </w:r>
            <w:r w:rsidR="0091528F">
              <w:rPr>
                <w:iCs/>
                <w:szCs w:val="24"/>
              </w:rPr>
              <w:t>Negana to, 2022 m. III ketvirtį pastebėtas palaipsnis senesnių nei 21 metų amžiaus automobilių pardavimų atsigavimas</w:t>
            </w:r>
            <w:r w:rsidR="00AA660F">
              <w:rPr>
                <w:iCs/>
                <w:szCs w:val="24"/>
              </w:rPr>
              <w:t>, kurį lėmė pakilusios transporto priemonių kainos verčiančios pirkėjus dairytis į pigesnius bei senesnius automobilius.</w:t>
            </w:r>
            <w:r w:rsidR="0091528F">
              <w:rPr>
                <w:rStyle w:val="Puslapioinaosnuoroda"/>
                <w:iCs/>
                <w:szCs w:val="24"/>
              </w:rPr>
              <w:footnoteReference w:id="32"/>
            </w:r>
          </w:p>
          <w:p w14:paraId="4C40D51A" w14:textId="2BAE51D3" w:rsidR="008306BB" w:rsidRPr="008306BB" w:rsidRDefault="008306BB" w:rsidP="008306BB">
            <w:pPr>
              <w:pStyle w:val="Sraopastraipa"/>
              <w:numPr>
                <w:ilvl w:val="0"/>
                <w:numId w:val="2"/>
              </w:numPr>
              <w:tabs>
                <w:tab w:val="left" w:pos="851"/>
              </w:tabs>
              <w:jc w:val="both"/>
              <w:rPr>
                <w:iCs/>
                <w:szCs w:val="24"/>
              </w:rPr>
            </w:pPr>
            <w:r w:rsidRPr="008306BB">
              <w:rPr>
                <w:i/>
                <w:szCs w:val="24"/>
              </w:rPr>
              <w:t>Didėjantis asmeninių ir komercinių automobilių skaičius.</w:t>
            </w:r>
            <w:r>
              <w:rPr>
                <w:iCs/>
                <w:szCs w:val="24"/>
              </w:rPr>
              <w:t xml:space="preserve"> Plečiantis miestams, gerėjant Lietuvos gyventojų ekonominei ir socialinei aplinkai, nepaisant to, kad gyventojų skaičius Lietuvoje mažėja, kelių transporto priemonių parkas nuolat auga (2020 m., lyginant su 2016</w:t>
            </w:r>
            <w:r w:rsidR="008D5B87">
              <w:rPr>
                <w:iCs/>
                <w:szCs w:val="24"/>
              </w:rPr>
              <w:t> </w:t>
            </w:r>
            <w:r>
              <w:rPr>
                <w:iCs/>
                <w:szCs w:val="24"/>
              </w:rPr>
              <w:t>m. parkas padidėjo 8 proc.</w:t>
            </w:r>
            <w:r>
              <w:rPr>
                <w:rStyle w:val="Puslapioinaosnuoroda"/>
                <w:iCs/>
                <w:szCs w:val="24"/>
              </w:rPr>
              <w:footnoteReference w:id="33"/>
            </w:r>
            <w:r>
              <w:rPr>
                <w:iCs/>
                <w:szCs w:val="24"/>
              </w:rPr>
              <w:t>). Lengvųjų automobilių skaičiaus augimas ir jų dalis visame Lietuvos kelių transporto priemonių parke rodo, kad asmeninių automobilių naudojimas visuomenėje vis dar yra pagrindinis keliavimo būdas. 2018 m. Eurostato duomenimis, vienam tūkst. gyventojų Lietuvoje teko 512 lengvųjų automobilių, ir pagal šį rodiklį iš 28 Europos valstybių, įskaitant Norvegiją, Lietuva užėmė 15 vietą, o 2020 m. duomenimis, vienam tūkst. gyventojų jau tenka 560 automobiliai ir Lietuva užima 12 vietą.</w:t>
            </w:r>
            <w:r>
              <w:rPr>
                <w:rStyle w:val="Puslapioinaosnuoroda"/>
                <w:iCs/>
                <w:szCs w:val="24"/>
              </w:rPr>
              <w:footnoteReference w:id="34"/>
            </w:r>
          </w:p>
          <w:p w14:paraId="6CCA4FD6" w14:textId="7E3B218A" w:rsidR="00291634" w:rsidRDefault="00C1073F" w:rsidP="0006755D">
            <w:pPr>
              <w:pStyle w:val="Sraopastraipa"/>
              <w:numPr>
                <w:ilvl w:val="0"/>
                <w:numId w:val="2"/>
              </w:numPr>
              <w:tabs>
                <w:tab w:val="left" w:pos="851"/>
              </w:tabs>
              <w:jc w:val="both"/>
              <w:rPr>
                <w:iCs/>
                <w:szCs w:val="24"/>
              </w:rPr>
            </w:pPr>
            <w:r w:rsidRPr="008306BB">
              <w:rPr>
                <w:i/>
                <w:szCs w:val="24"/>
              </w:rPr>
              <w:t>Didėjantis iškastinio kuro suvartojimas</w:t>
            </w:r>
            <w:r w:rsidR="008306BB" w:rsidRPr="008306BB">
              <w:rPr>
                <w:i/>
                <w:szCs w:val="24"/>
              </w:rPr>
              <w:t>.</w:t>
            </w:r>
            <w:r w:rsidR="008306BB">
              <w:rPr>
                <w:iCs/>
                <w:szCs w:val="24"/>
              </w:rPr>
              <w:t xml:space="preserve"> </w:t>
            </w:r>
            <w:r w:rsidR="00291634">
              <w:rPr>
                <w:iCs/>
                <w:szCs w:val="24"/>
              </w:rPr>
              <w:t>Kelių transporte 2020 m. buvo sunaudota beveik 2</w:t>
            </w:r>
            <w:r w:rsidR="008D5B87">
              <w:rPr>
                <w:iCs/>
                <w:szCs w:val="24"/>
              </w:rPr>
              <w:t> </w:t>
            </w:r>
            <w:r w:rsidR="00291634">
              <w:rPr>
                <w:iCs/>
                <w:szCs w:val="24"/>
              </w:rPr>
              <w:t xml:space="preserve">mln. tonų degalų, iš kurių 82,9 proc. sudarė kelių dyzelinas, 12,6 proc. – automobilių benzinas, 4,5 proc. – suskystintos dujos. </w:t>
            </w:r>
            <w:r w:rsidR="007E2BD6">
              <w:rPr>
                <w:iCs/>
                <w:szCs w:val="24"/>
              </w:rPr>
              <w:t>Ir nors pastaraisiais metais kelių transporto dyzelino sunaudota 0,7 proc. mažiau nei 2019 m., bendra dyzelino, taršiausio kelių transporto priemon</w:t>
            </w:r>
            <w:r w:rsidR="008D5B87">
              <w:rPr>
                <w:iCs/>
                <w:szCs w:val="24"/>
              </w:rPr>
              <w:t>ių</w:t>
            </w:r>
            <w:r w:rsidR="007E2BD6">
              <w:rPr>
                <w:iCs/>
                <w:szCs w:val="24"/>
              </w:rPr>
              <w:t xml:space="preserve"> kuro, sunaudojimo augimo tendencija išlieka</w:t>
            </w:r>
            <w:r w:rsidR="0006755D">
              <w:rPr>
                <w:rStyle w:val="Puslapioinaosnuoroda"/>
                <w:iCs/>
                <w:szCs w:val="24"/>
              </w:rPr>
              <w:footnoteReference w:id="35"/>
            </w:r>
            <w:r w:rsidR="007E2BD6">
              <w:rPr>
                <w:iCs/>
                <w:szCs w:val="24"/>
              </w:rPr>
              <w:t>.</w:t>
            </w:r>
            <w:r w:rsidR="0006755D">
              <w:rPr>
                <w:iCs/>
                <w:szCs w:val="24"/>
              </w:rPr>
              <w:t xml:space="preserve"> </w:t>
            </w:r>
            <w:r w:rsidR="00703DF6">
              <w:rPr>
                <w:iCs/>
                <w:szCs w:val="24"/>
              </w:rPr>
              <w:t>Pastebėtina, kad v</w:t>
            </w:r>
            <w:r w:rsidR="00291634" w:rsidRPr="0006755D">
              <w:rPr>
                <w:iCs/>
                <w:szCs w:val="24"/>
              </w:rPr>
              <w:t>isose transporto priemonių klasėse, išskyrus L kategorijos transporto priemones, iš esmės dominuoja dyzelinu varomos transporto priemonės – lengvųjų automobilių parke – 69 proc., sunkiasvorių – 97 proc., autobus</w:t>
            </w:r>
            <w:r w:rsidR="0006755D" w:rsidRPr="0006755D">
              <w:rPr>
                <w:iCs/>
                <w:szCs w:val="24"/>
              </w:rPr>
              <w:t>ų</w:t>
            </w:r>
            <w:r w:rsidR="00291634" w:rsidRPr="0006755D">
              <w:rPr>
                <w:iCs/>
                <w:szCs w:val="24"/>
              </w:rPr>
              <w:t xml:space="preserve"> – 88 proc.</w:t>
            </w:r>
            <w:r w:rsidR="0006755D">
              <w:rPr>
                <w:rStyle w:val="Puslapioinaosnuoroda"/>
                <w:iCs/>
                <w:szCs w:val="24"/>
              </w:rPr>
              <w:footnoteReference w:id="36"/>
            </w:r>
            <w:r w:rsidR="00703DF6">
              <w:rPr>
                <w:iCs/>
                <w:szCs w:val="24"/>
              </w:rPr>
              <w:t>, tai iš dalies lemia ir nepakankamai išvystyta alternatyviųjų degalų įkrovimo ir papildymo infrastruktūra.</w:t>
            </w:r>
            <w:r w:rsidR="004B381D">
              <w:rPr>
                <w:iCs/>
                <w:szCs w:val="24"/>
              </w:rPr>
              <w:t xml:space="preserve"> </w:t>
            </w:r>
          </w:p>
          <w:p w14:paraId="1F1EADE3" w14:textId="366E5180" w:rsidR="00E956BA" w:rsidRDefault="00E956BA" w:rsidP="0006755D">
            <w:pPr>
              <w:pStyle w:val="Sraopastraipa"/>
              <w:numPr>
                <w:ilvl w:val="0"/>
                <w:numId w:val="2"/>
              </w:numPr>
              <w:tabs>
                <w:tab w:val="left" w:pos="851"/>
              </w:tabs>
              <w:jc w:val="both"/>
              <w:rPr>
                <w:iCs/>
                <w:szCs w:val="24"/>
              </w:rPr>
            </w:pPr>
            <w:r>
              <w:rPr>
                <w:i/>
                <w:szCs w:val="24"/>
              </w:rPr>
              <w:t>Senas ir nepatrauklus viešasis transportas.</w:t>
            </w:r>
            <w:r>
              <w:rPr>
                <w:iCs/>
                <w:szCs w:val="24"/>
              </w:rPr>
              <w:t xml:space="preserve"> </w:t>
            </w:r>
            <w:r w:rsidR="00B929AB">
              <w:rPr>
                <w:iCs/>
                <w:szCs w:val="24"/>
              </w:rPr>
              <w:t>Miesto viešojo transporto parkai, nors ir po truputį atnaujinami, bet dar nėra draugiški aplinkai. Pagal savivaldybių 2021 m. pabaigoje Susisiekimo ministerijai pateiktus duomenis, viešajai keleivių vežimo paslaugai registruota apie 3 200 mikroautobusų ir autobusų (miesto / priemiesčio / tarpmiestiniams maršrutams), iš kurių apie 70 proc. sudaro dyzelinės transporto priemonės. Vietoje seno, nepatrauklaus kelionės greičio atžvilgiu ir neintegruoto tarp skirtingų transporto rūšių viešojo transporto gyventojai linkę rinktis asmeninius automobilius.</w:t>
            </w:r>
            <w:r w:rsidR="00FD042E">
              <w:rPr>
                <w:iCs/>
                <w:szCs w:val="24"/>
              </w:rPr>
              <w:t xml:space="preserve"> Lietuvoje 70 proc. žmonių gyvena miestuose, o asmeninės kelionės sudaro didžiąją dalį visų kelionių. Pavyzdžiui, 2017 m. Vilniuje beveik 50 proc. visų gyventojų kelionių vyko lengvuoju automobiliu, 24 proc. viešuoju transportu, 1,5 proc. dviračiu, 1 proc. – kitu transportu</w:t>
            </w:r>
            <w:r w:rsidR="00FD042E">
              <w:rPr>
                <w:rStyle w:val="Puslapioinaosnuoroda"/>
                <w:iCs/>
                <w:szCs w:val="24"/>
              </w:rPr>
              <w:footnoteReference w:id="37"/>
            </w:r>
            <w:r w:rsidR="00FD042E">
              <w:rPr>
                <w:iCs/>
                <w:szCs w:val="24"/>
              </w:rPr>
              <w:t>. Viešasis transportas vis dar nėra pakankamai populiarus ir patrauklus – 2018 m. SĮ „Susisiekimo paslaugos“ atlikto tyrimo metu Vilniaus gyventojai viešąjį transportą įvertino 7,98 balo (0,29 balo daugiau nei 2017 m.) iš 10</w:t>
            </w:r>
            <w:r w:rsidR="00FD042E">
              <w:rPr>
                <w:rStyle w:val="Puslapioinaosnuoroda"/>
                <w:iCs/>
                <w:szCs w:val="24"/>
              </w:rPr>
              <w:footnoteReference w:id="38"/>
            </w:r>
            <w:r w:rsidR="00431575">
              <w:rPr>
                <w:iCs/>
                <w:szCs w:val="24"/>
              </w:rPr>
              <w:t>.</w:t>
            </w:r>
          </w:p>
          <w:p w14:paraId="433115EE" w14:textId="443B3919" w:rsidR="005F351D" w:rsidRDefault="007F1D3E" w:rsidP="0006755D">
            <w:pPr>
              <w:pStyle w:val="Sraopastraipa"/>
              <w:numPr>
                <w:ilvl w:val="0"/>
                <w:numId w:val="2"/>
              </w:numPr>
              <w:tabs>
                <w:tab w:val="left" w:pos="851"/>
              </w:tabs>
              <w:jc w:val="both"/>
              <w:rPr>
                <w:iCs/>
                <w:szCs w:val="24"/>
              </w:rPr>
            </w:pPr>
            <w:r>
              <w:rPr>
                <w:i/>
                <w:szCs w:val="24"/>
              </w:rPr>
              <w:t>Nepakankamas ir neproporcingas finansavimas spręstinų problemų mastui.</w:t>
            </w:r>
            <w:r>
              <w:rPr>
                <w:iCs/>
                <w:szCs w:val="24"/>
              </w:rPr>
              <w:t xml:space="preserve"> </w:t>
            </w:r>
            <w:r w:rsidR="006B70AE">
              <w:rPr>
                <w:iCs/>
                <w:szCs w:val="24"/>
              </w:rPr>
              <w:t>2022 m. spalio 1</w:t>
            </w:r>
            <w:r w:rsidR="00E96A60">
              <w:rPr>
                <w:iCs/>
                <w:szCs w:val="24"/>
              </w:rPr>
              <w:t> </w:t>
            </w:r>
            <w:r w:rsidR="006B70AE">
              <w:rPr>
                <w:iCs/>
                <w:szCs w:val="24"/>
              </w:rPr>
              <w:t xml:space="preserve">d. VĮ </w:t>
            </w:r>
            <w:r w:rsidR="00E96A60">
              <w:rPr>
                <w:iCs/>
                <w:szCs w:val="24"/>
              </w:rPr>
              <w:t xml:space="preserve">„Regitra“ duomenimis Lietuvoje iš viso buvo užregistruoti 11 459 M1 ir N1 klasės elektromobiliai, iš kurių 6 928 grynieji elektromobiliai ir 4 531 iš išorės įkraunami hibridiniai </w:t>
            </w:r>
            <w:r w:rsidR="00E96A60">
              <w:rPr>
                <w:iCs/>
                <w:szCs w:val="24"/>
              </w:rPr>
              <w:lastRenderedPageBreak/>
              <w:t>automobiliai</w:t>
            </w:r>
            <w:r w:rsidR="00F84202">
              <w:rPr>
                <w:rStyle w:val="Puslapioinaosnuoroda"/>
                <w:iCs/>
                <w:szCs w:val="24"/>
              </w:rPr>
              <w:footnoteReference w:id="39"/>
            </w:r>
            <w:r w:rsidR="000F5C0B">
              <w:rPr>
                <w:iCs/>
                <w:szCs w:val="24"/>
              </w:rPr>
              <w:t>, t. y. nuo 2018 m. elektromobilių skaičius išaugo 7,5 karto. Sparčiausias augimas prasidėjo 2020 m., kai Aplinkos ministerija pradėjo skatinti fizinius ir juridinius asmenis įsigyti elektromobilius už juos skirdama vienkartines kompensacines išmokas iš Klimato kaitos programos</w:t>
            </w:r>
            <w:r w:rsidR="006042C0">
              <w:rPr>
                <w:iCs/>
                <w:szCs w:val="24"/>
              </w:rPr>
              <w:t xml:space="preserve"> (toliau – KKP)</w:t>
            </w:r>
            <w:r w:rsidR="000F5C0B">
              <w:rPr>
                <w:iCs/>
                <w:szCs w:val="24"/>
              </w:rPr>
              <w:t xml:space="preserve"> lėšų</w:t>
            </w:r>
            <w:r w:rsidR="008972FA">
              <w:rPr>
                <w:iCs/>
                <w:szCs w:val="24"/>
              </w:rPr>
              <w:t>, taip padengdama dalį kainos, tarp iškastiniu kuru varomos transporto priemonės ir elektromobilio, skirtumo, kuris galėtų lemti pirkėjo apsisprendimą įsigyti vienokiu ar kitokiu kuru varomą transporto priemonę.</w:t>
            </w:r>
            <w:r w:rsidR="00767DDE">
              <w:rPr>
                <w:iCs/>
                <w:szCs w:val="24"/>
              </w:rPr>
              <w:t xml:space="preserve"> </w:t>
            </w:r>
            <w:r w:rsidR="00B5412F">
              <w:rPr>
                <w:iCs/>
                <w:szCs w:val="24"/>
              </w:rPr>
              <w:t>Energetikos ministerijos užsakymu</w:t>
            </w:r>
            <w:r w:rsidR="00217BE6">
              <w:rPr>
                <w:iCs/>
                <w:szCs w:val="24"/>
              </w:rPr>
              <w:t xml:space="preserve"> </w:t>
            </w:r>
            <w:r w:rsidR="00B5412F">
              <w:rPr>
                <w:iCs/>
                <w:szCs w:val="24"/>
              </w:rPr>
              <w:t>atliekamoje „Elektros skirstomojo tinklo ir reguliacinės aplinkos tinkamumo ir pasiruošimo energetikos transformacijai įvertinimas“</w:t>
            </w:r>
            <w:r w:rsidR="00217BE6">
              <w:rPr>
                <w:rStyle w:val="Puslapioinaosnuoroda"/>
                <w:iCs/>
                <w:szCs w:val="24"/>
              </w:rPr>
              <w:footnoteReference w:id="40"/>
            </w:r>
            <w:r w:rsidR="00B5412F">
              <w:rPr>
                <w:iCs/>
                <w:szCs w:val="24"/>
              </w:rPr>
              <w:t xml:space="preserve"> studijoje pesimistinio scenarijau atveju</w:t>
            </w:r>
            <w:r w:rsidR="00217BE6">
              <w:rPr>
                <w:iCs/>
                <w:szCs w:val="24"/>
              </w:rPr>
              <w:t>, kuris paremtas tik regresija ir istoriniais elektromobilių skaičiais, neatsižvelgiant į teisės aktuose siekiamus tikslus ar numatomas skatinamąsias / ribojančias priemones</w:t>
            </w:r>
            <w:r w:rsidR="00B5412F">
              <w:rPr>
                <w:iCs/>
                <w:szCs w:val="24"/>
              </w:rPr>
              <w:t xml:space="preserve">, elektrinių </w:t>
            </w:r>
            <w:r w:rsidR="00217BE6">
              <w:rPr>
                <w:iCs/>
                <w:szCs w:val="24"/>
              </w:rPr>
              <w:t xml:space="preserve">lengvųjų </w:t>
            </w:r>
            <w:r w:rsidR="00B5412F">
              <w:rPr>
                <w:iCs/>
                <w:szCs w:val="24"/>
              </w:rPr>
              <w:t xml:space="preserve">transporto priemonių skaičius </w:t>
            </w:r>
            <w:r w:rsidR="00217BE6">
              <w:rPr>
                <w:iCs/>
                <w:szCs w:val="24"/>
              </w:rPr>
              <w:t xml:space="preserve">augtų labai lėtai ir </w:t>
            </w:r>
            <w:r w:rsidR="00B5412F">
              <w:rPr>
                <w:iCs/>
                <w:szCs w:val="24"/>
              </w:rPr>
              <w:t xml:space="preserve">2030 m. </w:t>
            </w:r>
            <w:r w:rsidR="00217BE6">
              <w:rPr>
                <w:iCs/>
                <w:szCs w:val="24"/>
              </w:rPr>
              <w:t>siektų tik</w:t>
            </w:r>
            <w:r w:rsidR="00B5412F">
              <w:rPr>
                <w:iCs/>
                <w:szCs w:val="24"/>
              </w:rPr>
              <w:t xml:space="preserve"> 25,5 tūkst.</w:t>
            </w:r>
            <w:r w:rsidR="00217BE6">
              <w:rPr>
                <w:iCs/>
                <w:szCs w:val="24"/>
              </w:rPr>
              <w:t xml:space="preserve"> Vertinant, kad bendras lengvųjų automobilių skaičius (M1 ir N1 klasės) tais pačiais metais galėtų siekti 1,72</w:t>
            </w:r>
            <w:r w:rsidR="006042C0">
              <w:rPr>
                <w:iCs/>
                <w:szCs w:val="24"/>
              </w:rPr>
              <w:t> </w:t>
            </w:r>
            <w:r w:rsidR="00217BE6">
              <w:rPr>
                <w:iCs/>
                <w:szCs w:val="24"/>
              </w:rPr>
              <w:t>mln. Eur., elektromobiliai sudarytų tik 1,5 proc. viso transporto priemonių parko.</w:t>
            </w:r>
          </w:p>
          <w:p w14:paraId="4834EB55" w14:textId="718FB658" w:rsidR="005F351D" w:rsidRDefault="00667240" w:rsidP="00963C74">
            <w:pPr>
              <w:pStyle w:val="Sraopastraipa"/>
              <w:jc w:val="both"/>
              <w:rPr>
                <w:iCs/>
                <w:szCs w:val="24"/>
              </w:rPr>
            </w:pPr>
            <w:r>
              <w:rPr>
                <w:iCs/>
                <w:szCs w:val="24"/>
              </w:rPr>
              <w:t>Lygiagrečiai</w:t>
            </w:r>
            <w:r w:rsidR="006042C0">
              <w:rPr>
                <w:iCs/>
                <w:szCs w:val="24"/>
              </w:rPr>
              <w:t xml:space="preserve"> KKP investicijoms</w:t>
            </w:r>
            <w:r>
              <w:rPr>
                <w:iCs/>
                <w:szCs w:val="24"/>
              </w:rPr>
              <w:t xml:space="preserve">, </w:t>
            </w:r>
            <w:r w:rsidR="005F351D">
              <w:rPr>
                <w:iCs/>
                <w:szCs w:val="24"/>
              </w:rPr>
              <w:t xml:space="preserve">2014–2020 m. Europos Sąjungos fondų investicijų veiksmų programos 4 prioriteto „Energijos efektyvumo ir atsinaujinančių išteklių energijos gamybos ir naudojimo skatinimas“ 4.5.1 konkretaus uždavinio „Skatinti darnų judumą ir plėtoti aplinkai draugišką transportą, siekiant sumažinti anglies dioksido išmetimus“ lėšomis, administruojamomis Susisiekimo ministerijos, įgyvendinta priemonė </w:t>
            </w:r>
            <w:r>
              <w:rPr>
                <w:iCs/>
                <w:szCs w:val="24"/>
              </w:rPr>
              <w:t xml:space="preserve">„Elektromobilių įkrovimo prieigų tinklo kūrimas“ ir įrengta 160 </w:t>
            </w:r>
            <w:r w:rsidR="001473D2">
              <w:rPr>
                <w:iCs/>
                <w:szCs w:val="24"/>
              </w:rPr>
              <w:t>viešai prieinam</w:t>
            </w:r>
            <w:r w:rsidR="00FE3539">
              <w:rPr>
                <w:iCs/>
                <w:szCs w:val="24"/>
              </w:rPr>
              <w:t>ų</w:t>
            </w:r>
            <w:r w:rsidR="001473D2">
              <w:rPr>
                <w:iCs/>
                <w:szCs w:val="24"/>
              </w:rPr>
              <w:t xml:space="preserve"> </w:t>
            </w:r>
            <w:r>
              <w:rPr>
                <w:iCs/>
                <w:szCs w:val="24"/>
              </w:rPr>
              <w:t>elektromobilių įkrovimo prieigų miestuose ir valstybinės reikšmės keliuose.</w:t>
            </w:r>
            <w:r w:rsidR="002C0158">
              <w:rPr>
                <w:iCs/>
                <w:szCs w:val="24"/>
              </w:rPr>
              <w:t xml:space="preserve"> Tačiau, remiantis Europos Komisijos Alternatyviųjų degalų infrastruktūros diegimo direktyvos rekomendacijomis, elektromobilių ir jų įkrovimo infrastruktūros santykis turėtų būti 10:1 (t. y. dešimčiai elektromobilių tekti bent viena viešoji įkrovimo prieiga), </w:t>
            </w:r>
            <w:r w:rsidR="00F84202">
              <w:rPr>
                <w:iCs/>
                <w:szCs w:val="24"/>
              </w:rPr>
              <w:t>taip pat</w:t>
            </w:r>
            <w:r w:rsidR="002C0158">
              <w:rPr>
                <w:iCs/>
                <w:szCs w:val="24"/>
              </w:rPr>
              <w:t xml:space="preserve"> įvertinant elektromobilių tipus, įkrovimo technologijas ir prieinamas privačias įkrovimo prieigas</w:t>
            </w:r>
            <w:r w:rsidR="006042C0">
              <w:rPr>
                <w:iCs/>
                <w:szCs w:val="24"/>
              </w:rPr>
              <w:t xml:space="preserve">, t. y. siekiant nuoseklaus išmetamo ŠESD kiekio ir oro taršos mažinimo, </w:t>
            </w:r>
            <w:r w:rsidR="00F84202">
              <w:rPr>
                <w:iCs/>
                <w:szCs w:val="24"/>
              </w:rPr>
              <w:t>elektromobilių įkrovimo infrastruktūra turi būti ir toliau plėtojama.</w:t>
            </w:r>
          </w:p>
          <w:p w14:paraId="7FA964F3" w14:textId="4B771FC6" w:rsidR="00BF0D54" w:rsidRPr="00E07244" w:rsidRDefault="00E134BE" w:rsidP="00963C74">
            <w:pPr>
              <w:tabs>
                <w:tab w:val="left" w:pos="851"/>
              </w:tabs>
              <w:ind w:firstLine="735"/>
              <w:jc w:val="both"/>
              <w:rPr>
                <w:iCs/>
                <w:szCs w:val="24"/>
              </w:rPr>
            </w:pPr>
            <w:r w:rsidRPr="00E07244">
              <w:rPr>
                <w:iCs/>
                <w:szCs w:val="24"/>
              </w:rPr>
              <w:t>Atsižvelgiant į aukščiau išvardintus veiksnius, darytina išvada, kad iki šiol veikloms, kuriomis buvo skatintas alternatyviųjų degalų naudojimas transporto sektoriuje, skirtas finansavimas buvo n</w:t>
            </w:r>
            <w:r w:rsidR="00BF0D54" w:rsidRPr="00E07244">
              <w:rPr>
                <w:iCs/>
                <w:szCs w:val="24"/>
              </w:rPr>
              <w:t xml:space="preserve">epakankamas </w:t>
            </w:r>
            <w:r w:rsidR="00B75AA7" w:rsidRPr="00E07244">
              <w:rPr>
                <w:iCs/>
                <w:szCs w:val="24"/>
              </w:rPr>
              <w:t xml:space="preserve">ir </w:t>
            </w:r>
            <w:r w:rsidR="004B381D" w:rsidRPr="00E07244">
              <w:rPr>
                <w:iCs/>
                <w:szCs w:val="24"/>
              </w:rPr>
              <w:t>neproporcingas</w:t>
            </w:r>
            <w:r w:rsidRPr="00E07244">
              <w:rPr>
                <w:iCs/>
                <w:szCs w:val="24"/>
              </w:rPr>
              <w:t xml:space="preserve"> sprendžiamų problemų, susijusių su išmetamų ŠESD dujų kiekio ir oro taršos mažinimu, mastui</w:t>
            </w:r>
            <w:r w:rsidR="00BF0D54" w:rsidRPr="00E07244">
              <w:rPr>
                <w:iCs/>
                <w:szCs w:val="24"/>
              </w:rPr>
              <w:t>.</w:t>
            </w:r>
            <w:r w:rsidR="002413ED">
              <w:rPr>
                <w:iCs/>
                <w:szCs w:val="24"/>
              </w:rPr>
              <w:t xml:space="preserve"> </w:t>
            </w:r>
            <w:r w:rsidR="00680C50">
              <w:rPr>
                <w:iCs/>
                <w:szCs w:val="24"/>
              </w:rPr>
              <w:t xml:space="preserve">Fragmentuotos ir negausios viešosios paskatos nepadarė esminių autotransporto sudėties pokyčių, nepadidino viešojo transporto patrauklumo. </w:t>
            </w:r>
            <w:r w:rsidR="002413ED">
              <w:rPr>
                <w:iCs/>
                <w:szCs w:val="24"/>
              </w:rPr>
              <w:t xml:space="preserve">Norint paspartinti </w:t>
            </w:r>
            <w:r w:rsidR="00673660">
              <w:rPr>
                <w:iCs/>
                <w:szCs w:val="24"/>
              </w:rPr>
              <w:t>visai netaršių</w:t>
            </w:r>
            <w:r w:rsidR="002413ED">
              <w:rPr>
                <w:iCs/>
                <w:szCs w:val="24"/>
              </w:rPr>
              <w:t xml:space="preserve"> transporto priemonių naudojimą būtina ir toliau užtikrinti finansinės paramos priemones tiek transporto priemonių įsigijimui, tiek jiems įkrauti ar papildyti alternatyviaisiais degalais reikalingos infrastruktūros plėtrą.</w:t>
            </w:r>
          </w:p>
          <w:p w14:paraId="5F1A8FCD" w14:textId="6740768B" w:rsidR="00225457" w:rsidRDefault="00F34B68" w:rsidP="00963C74">
            <w:pPr>
              <w:ind w:firstLine="735"/>
              <w:jc w:val="both"/>
              <w:rPr>
                <w:szCs w:val="24"/>
              </w:rPr>
            </w:pPr>
            <w:r w:rsidRPr="007C1272">
              <w:rPr>
                <w:iCs/>
                <w:szCs w:val="24"/>
              </w:rPr>
              <w:t>Detalesnė informacija apie vykdytas intervencijas</w:t>
            </w:r>
            <w:r>
              <w:rPr>
                <w:iCs/>
                <w:szCs w:val="24"/>
              </w:rPr>
              <w:t>, kuriomis siekiama sumažinti transporto sektoriaus poveikį klimato kaitai ir oro taršai, jų sąsaj</w:t>
            </w:r>
            <w:r w:rsidR="00FC281D">
              <w:rPr>
                <w:iCs/>
                <w:szCs w:val="24"/>
              </w:rPr>
              <w:t>o</w:t>
            </w:r>
            <w:r>
              <w:rPr>
                <w:iCs/>
                <w:szCs w:val="24"/>
              </w:rPr>
              <w:t>s su rengiama pažangos priemone</w:t>
            </w:r>
            <w:r w:rsidRPr="007C1272">
              <w:rPr>
                <w:iCs/>
                <w:szCs w:val="24"/>
              </w:rPr>
              <w:t xml:space="preserve"> pateikiama </w:t>
            </w:r>
            <w:r>
              <w:rPr>
                <w:iCs/>
                <w:szCs w:val="24"/>
              </w:rPr>
              <w:t>1</w:t>
            </w:r>
            <w:r w:rsidRPr="008F34B9">
              <w:rPr>
                <w:iCs/>
                <w:szCs w:val="24"/>
              </w:rPr>
              <w:t xml:space="preserve"> priede</w:t>
            </w:r>
            <w:r w:rsidR="00E07244">
              <w:rPr>
                <w:iCs/>
                <w:szCs w:val="24"/>
              </w:rPr>
              <w:t xml:space="preserve"> „</w:t>
            </w:r>
            <w:r w:rsidR="00E07244" w:rsidRPr="00E07244">
              <w:rPr>
                <w:szCs w:val="24"/>
              </w:rPr>
              <w:t>Transporto sektoriuje vykdytos intervencijos, skatinančios alternatyvių degalų naudojimą“.</w:t>
            </w:r>
          </w:p>
          <w:p w14:paraId="43302388" w14:textId="77777777" w:rsidR="00266DF2" w:rsidRDefault="00266DF2" w:rsidP="00DF16B9">
            <w:pPr>
              <w:ind w:firstLine="597"/>
              <w:jc w:val="both"/>
              <w:rPr>
                <w:iCs/>
                <w:szCs w:val="24"/>
              </w:rPr>
            </w:pPr>
          </w:p>
          <w:p w14:paraId="5AF058DA" w14:textId="0DC2ED70" w:rsidR="00B75AA7" w:rsidRPr="004E64FB" w:rsidRDefault="00F34B68" w:rsidP="004E64FB">
            <w:pPr>
              <w:ind w:firstLine="597"/>
              <w:jc w:val="both"/>
              <w:rPr>
                <w:b/>
                <w:bCs/>
                <w:i/>
                <w:szCs w:val="24"/>
                <w:u w:val="single"/>
              </w:rPr>
            </w:pPr>
            <w:r w:rsidRPr="001150B8">
              <w:rPr>
                <w:b/>
                <w:bCs/>
                <w:i/>
                <w:szCs w:val="24"/>
                <w:u w:val="single"/>
              </w:rPr>
              <w:t>Išorinis suderinamumas</w:t>
            </w:r>
          </w:p>
          <w:p w14:paraId="03530955" w14:textId="527EE14F" w:rsidR="00015ED0" w:rsidRPr="008F6827" w:rsidRDefault="00015ED0" w:rsidP="00C53396">
            <w:pPr>
              <w:ind w:firstLine="575"/>
              <w:jc w:val="both"/>
            </w:pPr>
            <w:r w:rsidRPr="004501B9">
              <w:rPr>
                <w:i/>
                <w:iCs/>
              </w:rPr>
              <w:t>Aštuonioliktosios Lietuvos Respublikos Vyriausybės programoje</w:t>
            </w:r>
            <w:r w:rsidR="00C53396">
              <w:rPr>
                <w:rStyle w:val="Puslapioinaosnuoroda"/>
              </w:rPr>
              <w:footnoteReference w:id="41"/>
            </w:r>
            <w:r>
              <w:t xml:space="preserve"> kaip vienas svarbiausių mūsų šalies pažangos prioritetų, padėsiantis užtikrinti mūsų šalies nacionalinį saugumą, šalies energetinę ir žaliavinę nepriklausomybę, aukštą gyvenimo kokybę ir atkurti gamtos pusiausvyrą, numatytas VII prioritetas „Lietuvos žaliasis kursas“, kurio vienas iš sėkmės rodiklių 2030 m. – 30</w:t>
            </w:r>
            <w:r w:rsidR="00C53396">
              <w:t> </w:t>
            </w:r>
            <w:r>
              <w:t xml:space="preserve">proc. sumažintas išmetamųjų ŠESD kiekis Lietuvoje, palyginti su 2005 m. Siekiant šio prioriteto tikslų numatytas įgyvendinti projektas </w:t>
            </w:r>
            <w:r>
              <w:rPr>
                <w:color w:val="000000"/>
              </w:rPr>
              <w:t xml:space="preserve">„Tvarūs ir pasiekiami miestai“, kurio viena iš pagrindinių iniciatyvų yra susijusi </w:t>
            </w:r>
            <w:r>
              <w:rPr>
                <w:color w:val="000000"/>
              </w:rPr>
              <w:lastRenderedPageBreak/>
              <w:t xml:space="preserve">su </w:t>
            </w:r>
            <w:r w:rsidRPr="00D457C5">
              <w:rPr>
                <w:color w:val="000000"/>
              </w:rPr>
              <w:t xml:space="preserve">atsinaujinančių </w:t>
            </w:r>
            <w:r w:rsidR="00982DA5" w:rsidRPr="00D457C5">
              <w:rPr>
                <w:color w:val="000000"/>
              </w:rPr>
              <w:t>energijos išteklių</w:t>
            </w:r>
            <w:r w:rsidR="00982DA5">
              <w:rPr>
                <w:color w:val="000000"/>
              </w:rPr>
              <w:t xml:space="preserve"> naudojimo transporto sektoriuje skatinimu</w:t>
            </w:r>
            <w:r w:rsidR="00C53396">
              <w:rPr>
                <w:color w:val="000000"/>
              </w:rPr>
              <w:t xml:space="preserve"> bei</w:t>
            </w:r>
            <w:r w:rsidR="00982DA5">
              <w:rPr>
                <w:color w:val="000000"/>
              </w:rPr>
              <w:t xml:space="preserve"> </w:t>
            </w:r>
            <w:r>
              <w:rPr>
                <w:color w:val="000000"/>
              </w:rPr>
              <w:t>elektromobilumo skatinimu</w:t>
            </w:r>
            <w:r w:rsidR="00C53396">
              <w:rPr>
                <w:color w:val="000000"/>
              </w:rPr>
              <w:t xml:space="preserve"> sukuriant vienodą, patogią ir lengvai pasiekiamą elektromobilių įkrovimo infrastruktūrą</w:t>
            </w:r>
            <w:r w:rsidR="00767FCF">
              <w:rPr>
                <w:color w:val="000000"/>
              </w:rPr>
              <w:t xml:space="preserve">, </w:t>
            </w:r>
            <w:r w:rsidR="00767FCF" w:rsidRPr="00BE4F36">
              <w:t>taip pat su saugesniu, efektyvesniu ir švaresniu keleivių ir krovinių transporto kūrimu</w:t>
            </w:r>
            <w:r w:rsidR="00C53396" w:rsidRPr="00BE4F36">
              <w:t xml:space="preserve"> </w:t>
            </w:r>
            <w:r w:rsidR="00C53396">
              <w:rPr>
                <w:color w:val="000000"/>
              </w:rPr>
              <w:t>(</w:t>
            </w:r>
            <w:r>
              <w:rPr>
                <w:color w:val="000000"/>
              </w:rPr>
              <w:t>157.3.</w:t>
            </w:r>
            <w:r w:rsidR="00C53396">
              <w:rPr>
                <w:color w:val="000000"/>
              </w:rPr>
              <w:t xml:space="preserve"> iniciatyva). Šiai iniciatyvai įgyvendinti </w:t>
            </w:r>
            <w:r w:rsidR="00C53396" w:rsidRPr="00E37D42">
              <w:rPr>
                <w:i/>
                <w:iCs/>
                <w:color w:val="000000"/>
              </w:rPr>
              <w:t>Aštuonioliktosios Lietuvos Respublikos Vyriausybės</w:t>
            </w:r>
            <w:r w:rsidR="00C53396" w:rsidRPr="00C06A19">
              <w:rPr>
                <w:i/>
                <w:iCs/>
                <w:color w:val="000000"/>
              </w:rPr>
              <w:t xml:space="preserve"> programos nuostatų įgyvendinimo plane</w:t>
            </w:r>
            <w:r w:rsidR="00C53396">
              <w:rPr>
                <w:rStyle w:val="Puslapioinaosnuoroda"/>
                <w:color w:val="000000"/>
              </w:rPr>
              <w:footnoteReference w:id="42"/>
            </w:r>
            <w:r w:rsidR="00C53396">
              <w:rPr>
                <w:color w:val="000000"/>
              </w:rPr>
              <w:t xml:space="preserve"> numatyti įvairūs veiksmai, susiję su elektromobilių naudojimo </w:t>
            </w:r>
            <w:r w:rsidR="00734165">
              <w:rPr>
                <w:color w:val="000000"/>
              </w:rPr>
              <w:t xml:space="preserve">skatinimu ir jų įkrovimo tinklo plėtra (6.2.8 pap.) bei </w:t>
            </w:r>
            <w:r w:rsidR="00734165" w:rsidRPr="00D457C5">
              <w:rPr>
                <w:color w:val="000000"/>
              </w:rPr>
              <w:t>degalų iš atsinaujinančių energijos išteklių naudojimo skatinimu</w:t>
            </w:r>
            <w:r w:rsidR="00734165">
              <w:rPr>
                <w:color w:val="000000"/>
              </w:rPr>
              <w:t xml:space="preserve"> (6.2.1</w:t>
            </w:r>
            <w:r w:rsidR="00767FCF">
              <w:rPr>
                <w:color w:val="000000"/>
              </w:rPr>
              <w:t>1</w:t>
            </w:r>
            <w:r w:rsidR="00734165">
              <w:rPr>
                <w:color w:val="000000"/>
              </w:rPr>
              <w:t xml:space="preserve"> pap.)</w:t>
            </w:r>
            <w:r w:rsidR="002A3F36">
              <w:rPr>
                <w:color w:val="000000"/>
              </w:rPr>
              <w:t>.</w:t>
            </w:r>
            <w:r w:rsidR="00767FCF">
              <w:rPr>
                <w:color w:val="000000"/>
              </w:rPr>
              <w:t xml:space="preserve"> </w:t>
            </w:r>
            <w:r w:rsidR="002A3F36" w:rsidRPr="008F6827">
              <w:t>T</w:t>
            </w:r>
            <w:r w:rsidR="00767FCF" w:rsidRPr="008F6827">
              <w:t xml:space="preserve">aip pat </w:t>
            </w:r>
            <w:r w:rsidR="002A3F36" w:rsidRPr="008F6827">
              <w:t xml:space="preserve">Vyriausybės nuostatų įgyvendinimo plane numatytas veiksmas, susijęs </w:t>
            </w:r>
            <w:r w:rsidR="00767FCF" w:rsidRPr="008F6827">
              <w:t>su valstybinės reikšmės vidaus vandenų kelių bei jų infrastruktūros (uostų ir prieplaukų) išvystymu integruojant juos į bendrą Lietuvos transporto sistemą ir padidinant vidaus vandenimis vežamų krovinių kiekį (5.7.8 pap.)</w:t>
            </w:r>
            <w:r w:rsidR="002A3F36" w:rsidRPr="008F6827">
              <w:t xml:space="preserve">, prie kurio iš dalies prisidės ir pažangos priemonėje nagrinėjama veikla, susijusi su elektrinio laivo ir jam pakrauti reikiamos infrastruktūros </w:t>
            </w:r>
            <w:r w:rsidR="00D83897">
              <w:t>įrengimu</w:t>
            </w:r>
            <w:r w:rsidR="002A3F36" w:rsidRPr="008F6827">
              <w:t>.</w:t>
            </w:r>
          </w:p>
          <w:p w14:paraId="041EB25C" w14:textId="662D4B9A" w:rsidR="00F34B68" w:rsidRPr="001537A1" w:rsidRDefault="00F34B68" w:rsidP="00F34B68">
            <w:pPr>
              <w:ind w:firstLine="575"/>
              <w:jc w:val="both"/>
              <w:rPr>
                <w:iCs/>
                <w:color w:val="00B050"/>
                <w:szCs w:val="24"/>
              </w:rPr>
            </w:pPr>
            <w:r w:rsidRPr="00482B21">
              <w:rPr>
                <w:iCs/>
                <w:szCs w:val="24"/>
              </w:rPr>
              <w:t>Nagrinėjam</w:t>
            </w:r>
            <w:r>
              <w:rPr>
                <w:iCs/>
                <w:szCs w:val="24"/>
              </w:rPr>
              <w:t>os</w:t>
            </w:r>
            <w:r w:rsidRPr="00482B21">
              <w:rPr>
                <w:iCs/>
                <w:szCs w:val="24"/>
              </w:rPr>
              <w:t xml:space="preserve"> veikl</w:t>
            </w:r>
            <w:r>
              <w:rPr>
                <w:iCs/>
                <w:szCs w:val="24"/>
              </w:rPr>
              <w:t>os</w:t>
            </w:r>
            <w:r w:rsidRPr="00482B21">
              <w:rPr>
                <w:iCs/>
                <w:szCs w:val="24"/>
              </w:rPr>
              <w:t xml:space="preserve"> taip pat atitinka </w:t>
            </w:r>
            <w:r w:rsidRPr="00D442AA">
              <w:rPr>
                <w:i/>
                <w:szCs w:val="24"/>
              </w:rPr>
              <w:t>Nacionalinėje klimato kaitos valdymo darbotvarkėje</w:t>
            </w:r>
            <w:r w:rsidRPr="00482B21">
              <w:rPr>
                <w:iCs/>
                <w:szCs w:val="24"/>
              </w:rPr>
              <w:t xml:space="preserve"> transporto sektoriui keliamus tikslus bei nustatytus uždavinius, susijusius su </w:t>
            </w:r>
            <w:r w:rsidR="00734165">
              <w:rPr>
                <w:iCs/>
                <w:szCs w:val="24"/>
              </w:rPr>
              <w:t>energijos efektyvumo didinimu</w:t>
            </w:r>
            <w:r w:rsidR="005C0A14">
              <w:rPr>
                <w:iCs/>
                <w:szCs w:val="24"/>
              </w:rPr>
              <w:t xml:space="preserve"> (27.1.1 pap.)</w:t>
            </w:r>
            <w:r w:rsidR="00734165">
              <w:rPr>
                <w:iCs/>
                <w:szCs w:val="24"/>
              </w:rPr>
              <w:t xml:space="preserve">, </w:t>
            </w:r>
            <w:r w:rsidR="00F218CC">
              <w:rPr>
                <w:iCs/>
                <w:szCs w:val="24"/>
              </w:rPr>
              <w:t xml:space="preserve">didesniu </w:t>
            </w:r>
            <w:r w:rsidR="00F218CC" w:rsidRPr="00D457C5">
              <w:rPr>
                <w:iCs/>
                <w:szCs w:val="24"/>
              </w:rPr>
              <w:t>atsinaujinančių energijos išteklių ir alternatyviųjų degalų vartojimu</w:t>
            </w:r>
            <w:r w:rsidR="005C0A14">
              <w:rPr>
                <w:iCs/>
                <w:szCs w:val="24"/>
              </w:rPr>
              <w:t xml:space="preserve"> (27.1.2 pap.)</w:t>
            </w:r>
            <w:r w:rsidR="00F218CC">
              <w:rPr>
                <w:iCs/>
                <w:szCs w:val="24"/>
              </w:rPr>
              <w:t>, elektromobilių ir netaršių transporto priemonių skatinimu</w:t>
            </w:r>
            <w:r w:rsidR="005C0A14">
              <w:rPr>
                <w:iCs/>
                <w:szCs w:val="24"/>
              </w:rPr>
              <w:t xml:space="preserve"> (27.1.10 pap.) </w:t>
            </w:r>
            <w:r w:rsidR="00F218CC">
              <w:rPr>
                <w:iCs/>
                <w:szCs w:val="24"/>
              </w:rPr>
              <w:t xml:space="preserve">bei jiems įkrauti ar pasipildyti </w:t>
            </w:r>
            <w:r w:rsidR="005C0A14">
              <w:rPr>
                <w:iCs/>
                <w:szCs w:val="24"/>
              </w:rPr>
              <w:t xml:space="preserve">alternatyviaisiais degalais </w:t>
            </w:r>
            <w:r w:rsidR="00F218CC">
              <w:rPr>
                <w:iCs/>
                <w:szCs w:val="24"/>
              </w:rPr>
              <w:t>reikiamos infrastruktūros plėtra</w:t>
            </w:r>
            <w:r w:rsidR="005C0A14">
              <w:rPr>
                <w:iCs/>
                <w:szCs w:val="24"/>
              </w:rPr>
              <w:t xml:space="preserve"> (27.1.12 pap.). </w:t>
            </w:r>
            <w:r w:rsidR="005C0A14" w:rsidRPr="008F6827">
              <w:rPr>
                <w:iCs/>
                <w:szCs w:val="24"/>
              </w:rPr>
              <w:t>Šioje darbotvarkėje taip pat iškeltas uždavinys – užtikrinti, kad iškastinio kuro naudojimas vidaus vandenų transporte sumažėtų 20 proc. (27.1.8 pap.)</w:t>
            </w:r>
            <w:r w:rsidR="00F218CC" w:rsidRPr="008F6827">
              <w:rPr>
                <w:iCs/>
                <w:szCs w:val="24"/>
              </w:rPr>
              <w:t xml:space="preserve">. </w:t>
            </w:r>
            <w:r w:rsidR="00F218CC">
              <w:rPr>
                <w:iCs/>
                <w:szCs w:val="24"/>
              </w:rPr>
              <w:t>Planuojamos įgyvendinti veiklos taip pat atitinka</w:t>
            </w:r>
            <w:r w:rsidR="00E72603">
              <w:rPr>
                <w:iCs/>
                <w:szCs w:val="24"/>
              </w:rPr>
              <w:t xml:space="preserve"> </w:t>
            </w:r>
            <w:r w:rsidRPr="00D442AA">
              <w:rPr>
                <w:i/>
                <w:szCs w:val="24"/>
              </w:rPr>
              <w:t>Nacionaliniame oro taršos mažinimo plane</w:t>
            </w:r>
            <w:r w:rsidRPr="00482B21">
              <w:rPr>
                <w:rStyle w:val="Puslapioinaosnuoroda"/>
                <w:iCs/>
                <w:szCs w:val="24"/>
              </w:rPr>
              <w:footnoteReference w:id="43"/>
            </w:r>
            <w:r w:rsidRPr="00482B21">
              <w:rPr>
                <w:iCs/>
                <w:szCs w:val="24"/>
              </w:rPr>
              <w:t xml:space="preserve"> numatytą uždavinį – sumažinti taršą NOx didžiausią dėmesį skiriant taršos sumažinimui transporto sektoriuje</w:t>
            </w:r>
            <w:r w:rsidR="00351CFD">
              <w:rPr>
                <w:iCs/>
                <w:szCs w:val="24"/>
              </w:rPr>
              <w:t xml:space="preserve"> ir </w:t>
            </w:r>
            <w:r w:rsidR="00351CFD" w:rsidRPr="00D457C5">
              <w:rPr>
                <w:i/>
                <w:szCs w:val="24"/>
              </w:rPr>
              <w:t>Nacionalinio oro taršos mažinimo plano įgyvendinimo priemonių plane</w:t>
            </w:r>
            <w:r w:rsidR="00351CFD" w:rsidRPr="00D457C5">
              <w:rPr>
                <w:iCs/>
                <w:szCs w:val="24"/>
              </w:rPr>
              <w:t xml:space="preserve"> numatytas priemones</w:t>
            </w:r>
            <w:r w:rsidR="004B3799" w:rsidRPr="00D457C5">
              <w:rPr>
                <w:iCs/>
                <w:szCs w:val="24"/>
              </w:rPr>
              <w:t>, susijusias su elektromobilių naudojimo skatinimu (P13), priemiestinio susisiekimo viešojo transporto priemonių parko atnaujinimu (P15), netaršių sunkiųjų transporto priemonių įsigijimo skatinimu (P16)</w:t>
            </w:r>
            <w:r w:rsidR="00AF7E47">
              <w:rPr>
                <w:iCs/>
                <w:szCs w:val="24"/>
              </w:rPr>
              <w:t>,</w:t>
            </w:r>
            <w:r w:rsidR="004B3799" w:rsidRPr="00D457C5">
              <w:rPr>
                <w:iCs/>
                <w:szCs w:val="24"/>
              </w:rPr>
              <w:t xml:space="preserve"> </w:t>
            </w:r>
            <w:r w:rsidR="004B3799" w:rsidRPr="008D58CB">
              <w:rPr>
                <w:iCs/>
                <w:szCs w:val="24"/>
              </w:rPr>
              <w:t xml:space="preserve">viešosios </w:t>
            </w:r>
            <w:r w:rsidR="004B3799" w:rsidRPr="00D457C5">
              <w:rPr>
                <w:iCs/>
                <w:szCs w:val="24"/>
              </w:rPr>
              <w:t>elektromobilių įkrovimo infrastruktūros plėtra (P20)</w:t>
            </w:r>
            <w:r w:rsidR="0009040B">
              <w:rPr>
                <w:iCs/>
                <w:szCs w:val="24"/>
              </w:rPr>
              <w:t xml:space="preserve"> </w:t>
            </w:r>
            <w:r w:rsidR="00256A42">
              <w:rPr>
                <w:iCs/>
                <w:szCs w:val="24"/>
              </w:rPr>
              <w:t xml:space="preserve">bei </w:t>
            </w:r>
            <w:r w:rsidR="00AF7E47">
              <w:rPr>
                <w:iCs/>
                <w:szCs w:val="24"/>
              </w:rPr>
              <w:t>alternatyviųjų degalų (suslėgtų gamtinių dujų ir vandenilio) infrastruktūros sukūrim</w:t>
            </w:r>
            <w:r w:rsidR="006A2DD1">
              <w:rPr>
                <w:iCs/>
                <w:szCs w:val="24"/>
              </w:rPr>
              <w:t>u</w:t>
            </w:r>
            <w:r w:rsidR="00AF7E47">
              <w:rPr>
                <w:iCs/>
                <w:szCs w:val="24"/>
              </w:rPr>
              <w:t xml:space="preserve"> ir (ar) plėtra</w:t>
            </w:r>
            <w:r w:rsidR="006A2DD1">
              <w:rPr>
                <w:iCs/>
                <w:szCs w:val="24"/>
              </w:rPr>
              <w:t xml:space="preserve"> (P28)</w:t>
            </w:r>
            <w:r w:rsidR="009E5183" w:rsidRPr="00D457C5">
              <w:rPr>
                <w:iCs/>
                <w:szCs w:val="24"/>
              </w:rPr>
              <w:t>, už kurių įgyvendinimą yra atsakinga Susisiekimo ministerija.</w:t>
            </w:r>
          </w:p>
          <w:p w14:paraId="28AD2D7E" w14:textId="08CE0193" w:rsidR="00F34B68" w:rsidRPr="00D457C5" w:rsidRDefault="00F34B68" w:rsidP="00F34B68">
            <w:pPr>
              <w:ind w:firstLine="575"/>
              <w:jc w:val="both"/>
              <w:rPr>
                <w:iCs/>
                <w:szCs w:val="24"/>
              </w:rPr>
            </w:pPr>
            <w:r w:rsidRPr="00E52489">
              <w:rPr>
                <w:i/>
                <w:szCs w:val="24"/>
              </w:rPr>
              <w:t>Nacionalinėje energetinės nepriklausomybės strategijoje</w:t>
            </w:r>
            <w:r w:rsidRPr="00482B21">
              <w:rPr>
                <w:rStyle w:val="Puslapioinaosnuoroda"/>
                <w:iCs/>
                <w:szCs w:val="24"/>
              </w:rPr>
              <w:footnoteReference w:id="44"/>
            </w:r>
            <w:r w:rsidRPr="00482B21">
              <w:rPr>
                <w:iCs/>
                <w:szCs w:val="24"/>
              </w:rPr>
              <w:t xml:space="preserve"> iškeltas degalų srities tikslas, susijęs su palaipsniu perėjimu prie mažiau taršių degalų ir elektros vartojimo</w:t>
            </w:r>
            <w:r w:rsidR="009E5183">
              <w:rPr>
                <w:iCs/>
                <w:szCs w:val="24"/>
              </w:rPr>
              <w:t xml:space="preserve">, lanksčiai ir efektyviai išnaudojant esamą naftos ir naftos produktų sektoriaus infrastruktūrą ir vietinį </w:t>
            </w:r>
            <w:r w:rsidR="009E5183" w:rsidRPr="00D457C5">
              <w:rPr>
                <w:iCs/>
                <w:szCs w:val="24"/>
              </w:rPr>
              <w:t>atsinaujinančių energijos išteklių potencialą.</w:t>
            </w:r>
            <w:r w:rsidR="006F305E" w:rsidRPr="00D457C5">
              <w:rPr>
                <w:iCs/>
                <w:szCs w:val="24"/>
              </w:rPr>
              <w:t xml:space="preserve"> Įgyvendinant šį tikslą siekiama, kad iki 2030 metų 15 proc. transporto sektoriaus suvartojamos energijos sudarytų energija iš atsinaujinančių energijos išteklių</w:t>
            </w:r>
            <w:r w:rsidR="006F305E">
              <w:rPr>
                <w:iCs/>
                <w:szCs w:val="24"/>
              </w:rPr>
              <w:t xml:space="preserve"> ir 50 proc. sumažėtų įprastais degalais (benzinu ir dyzelinu) varomų automobilių naudojimas miestuose. </w:t>
            </w:r>
            <w:r w:rsidRPr="00D457C5">
              <w:rPr>
                <w:i/>
                <w:szCs w:val="24"/>
              </w:rPr>
              <w:t>Nacionalinės energetinės nepriklausomybės strategijos įgyvendinimo priemonių plane</w:t>
            </w:r>
            <w:r w:rsidRPr="00D457C5">
              <w:rPr>
                <w:rStyle w:val="Puslapioinaosnuoroda"/>
                <w:iCs/>
                <w:szCs w:val="24"/>
              </w:rPr>
              <w:footnoteReference w:id="45"/>
            </w:r>
            <w:r w:rsidRPr="00D457C5">
              <w:rPr>
                <w:iCs/>
                <w:szCs w:val="24"/>
              </w:rPr>
              <w:t xml:space="preserve"> numatytos priemonės,</w:t>
            </w:r>
            <w:r w:rsidR="00445B35" w:rsidRPr="00720475">
              <w:rPr>
                <w:iCs/>
                <w:szCs w:val="24"/>
              </w:rPr>
              <w:t xml:space="preserve"> </w:t>
            </w:r>
            <w:r w:rsidR="005B4C12">
              <w:rPr>
                <w:iCs/>
                <w:szCs w:val="24"/>
              </w:rPr>
              <w:t xml:space="preserve">susijusios su </w:t>
            </w:r>
            <w:r w:rsidR="00227D74">
              <w:rPr>
                <w:iCs/>
                <w:szCs w:val="24"/>
              </w:rPr>
              <w:t>biometano, vartojame transporte, viešosios infrastruktūros plėtojimu (1.1.4.6)</w:t>
            </w:r>
            <w:r w:rsidR="00A74985">
              <w:rPr>
                <w:iCs/>
                <w:szCs w:val="24"/>
              </w:rPr>
              <w:t xml:space="preserve">, </w:t>
            </w:r>
            <w:r w:rsidR="00445B35" w:rsidRPr="00720475">
              <w:rPr>
                <w:iCs/>
                <w:szCs w:val="24"/>
              </w:rPr>
              <w:t xml:space="preserve">elektromobilių naudojimo skatinimu </w:t>
            </w:r>
            <w:r w:rsidR="0079318C" w:rsidRPr="00720475">
              <w:rPr>
                <w:iCs/>
                <w:szCs w:val="24"/>
              </w:rPr>
              <w:t>(3.1.1.1), sąlygų kurti ir plėtoti elektros energiją naudojančių transporto priemonių infrastruktūrą miestuose ir savivaldybėse sudarymu (3.1.1.3), elektromobilių ir jų infrastruktūros plėtros ir</w:t>
            </w:r>
            <w:r w:rsidR="0079318C" w:rsidRPr="000B7379">
              <w:rPr>
                <w:iCs/>
                <w:szCs w:val="24"/>
              </w:rPr>
              <w:t xml:space="preserve"> </w:t>
            </w:r>
            <w:r w:rsidR="0079318C" w:rsidRPr="00720475">
              <w:rPr>
                <w:iCs/>
                <w:szCs w:val="24"/>
              </w:rPr>
              <w:t xml:space="preserve">elektromobilių įkrovimo stotelių planų parengimu ir </w:t>
            </w:r>
            <w:r w:rsidR="00B448E5">
              <w:rPr>
                <w:iCs/>
                <w:szCs w:val="24"/>
              </w:rPr>
              <w:t xml:space="preserve">viešai prieinamų </w:t>
            </w:r>
            <w:r w:rsidR="0079318C" w:rsidRPr="00720475">
              <w:rPr>
                <w:iCs/>
                <w:szCs w:val="24"/>
              </w:rPr>
              <w:t>elektromobilių įkrovimo stotelių magistraliniuose keliuose įrengimu (3.1.1.5/TVP-</w:t>
            </w:r>
            <w:r w:rsidR="0079318C" w:rsidRPr="00720475">
              <w:rPr>
                <w:iCs/>
                <w:szCs w:val="24"/>
              </w:rPr>
              <w:lastRenderedPageBreak/>
              <w:t xml:space="preserve">18) </w:t>
            </w:r>
            <w:r w:rsidR="00445B35" w:rsidRPr="00720475">
              <w:rPr>
                <w:iCs/>
                <w:szCs w:val="24"/>
              </w:rPr>
              <w:t>ir</w:t>
            </w:r>
            <w:r w:rsidR="0079318C" w:rsidRPr="00720475">
              <w:rPr>
                <w:iCs/>
                <w:szCs w:val="24"/>
              </w:rPr>
              <w:t xml:space="preserve"> mažai taršaus viešojo transporto plėtojimu (3.1.3.1/TVP-21), kurias</w:t>
            </w:r>
            <w:r w:rsidR="00445B35" w:rsidRPr="00720475">
              <w:rPr>
                <w:iCs/>
                <w:szCs w:val="24"/>
              </w:rPr>
              <w:t xml:space="preserve"> </w:t>
            </w:r>
            <w:r w:rsidR="006F305E" w:rsidRPr="00720475">
              <w:rPr>
                <w:iCs/>
                <w:szCs w:val="24"/>
              </w:rPr>
              <w:t>atitinka</w:t>
            </w:r>
            <w:r w:rsidR="006F305E" w:rsidRPr="00D457C5">
              <w:rPr>
                <w:iCs/>
                <w:szCs w:val="24"/>
              </w:rPr>
              <w:t xml:space="preserve"> formuojam</w:t>
            </w:r>
            <w:r w:rsidR="0079318C" w:rsidRPr="00D457C5">
              <w:rPr>
                <w:iCs/>
                <w:szCs w:val="24"/>
              </w:rPr>
              <w:t>a</w:t>
            </w:r>
            <w:r w:rsidR="006F305E" w:rsidRPr="00D457C5">
              <w:rPr>
                <w:iCs/>
                <w:szCs w:val="24"/>
              </w:rPr>
              <w:t xml:space="preserve"> pažangos priemon</w:t>
            </w:r>
            <w:r w:rsidR="000212B8" w:rsidRPr="00D457C5">
              <w:rPr>
                <w:iCs/>
                <w:szCs w:val="24"/>
              </w:rPr>
              <w:t>ė</w:t>
            </w:r>
            <w:r w:rsidR="00445B35" w:rsidRPr="00D457C5">
              <w:rPr>
                <w:iCs/>
                <w:szCs w:val="24"/>
              </w:rPr>
              <w:t>.</w:t>
            </w:r>
            <w:r w:rsidRPr="00D457C5">
              <w:rPr>
                <w:iCs/>
                <w:szCs w:val="24"/>
              </w:rPr>
              <w:t xml:space="preserve"> </w:t>
            </w:r>
          </w:p>
          <w:p w14:paraId="16B70BD9" w14:textId="51262736" w:rsidR="00F34B68" w:rsidRPr="00D457C5" w:rsidRDefault="00F34B68" w:rsidP="00F34B68">
            <w:pPr>
              <w:ind w:firstLine="575"/>
              <w:jc w:val="both"/>
              <w:rPr>
                <w:iCs/>
                <w:szCs w:val="24"/>
              </w:rPr>
            </w:pPr>
            <w:r w:rsidRPr="00482B21">
              <w:rPr>
                <w:iCs/>
                <w:szCs w:val="24"/>
              </w:rPr>
              <w:t>Nagrinėjam</w:t>
            </w:r>
            <w:r>
              <w:rPr>
                <w:iCs/>
                <w:szCs w:val="24"/>
              </w:rPr>
              <w:t>os</w:t>
            </w:r>
            <w:r w:rsidRPr="00482B21">
              <w:rPr>
                <w:iCs/>
                <w:szCs w:val="24"/>
              </w:rPr>
              <w:t xml:space="preserve"> veikl</w:t>
            </w:r>
            <w:r>
              <w:rPr>
                <w:iCs/>
                <w:szCs w:val="24"/>
              </w:rPr>
              <w:t>os</w:t>
            </w:r>
            <w:r w:rsidRPr="00482B21">
              <w:rPr>
                <w:iCs/>
                <w:szCs w:val="24"/>
              </w:rPr>
              <w:t xml:space="preserve"> atitinka </w:t>
            </w:r>
            <w:r w:rsidRPr="000231A7">
              <w:rPr>
                <w:i/>
                <w:szCs w:val="24"/>
              </w:rPr>
              <w:t>Lietuvos Respublikos Nacionaliniame energetikos ir klimato srities veiksmų plane 2021–2030 m.</w:t>
            </w:r>
            <w:r w:rsidR="001537A1">
              <w:rPr>
                <w:rStyle w:val="Puslapioinaosnuoroda"/>
                <w:iCs/>
                <w:szCs w:val="24"/>
              </w:rPr>
              <w:footnoteReference w:id="46"/>
            </w:r>
            <w:r>
              <w:rPr>
                <w:iCs/>
                <w:szCs w:val="24"/>
              </w:rPr>
              <w:t xml:space="preserve"> </w:t>
            </w:r>
            <w:r w:rsidRPr="00F84202">
              <w:rPr>
                <w:iCs/>
                <w:szCs w:val="24"/>
              </w:rPr>
              <w:t>numatytas transporto srities politikos priemones, susijusias</w:t>
            </w:r>
            <w:r w:rsidR="00445B35" w:rsidRPr="00F84202">
              <w:rPr>
                <w:iCs/>
                <w:szCs w:val="24"/>
              </w:rPr>
              <w:t xml:space="preserve"> su</w:t>
            </w:r>
            <w:r w:rsidR="00195E58">
              <w:rPr>
                <w:iCs/>
                <w:szCs w:val="24"/>
              </w:rPr>
              <w:t xml:space="preserve"> AEI naudojimo transporto sektoriuje skatinimu (T4 priemonė), transporto priemonių parko atnaujinimu, taikant žaliuosius pirkimus ir užtikrinant būtinuosius viešojo pirkimo tikslus transporto sektoriuje (T12 priemonė),</w:t>
            </w:r>
            <w:r w:rsidR="001537A1" w:rsidRPr="00F84202">
              <w:rPr>
                <w:iCs/>
                <w:szCs w:val="24"/>
              </w:rPr>
              <w:t xml:space="preserve"> </w:t>
            </w:r>
            <w:r w:rsidRPr="00F84202">
              <w:rPr>
                <w:iCs/>
                <w:szCs w:val="24"/>
              </w:rPr>
              <w:t>elektromobilių naudojimo skatinimu</w:t>
            </w:r>
            <w:r w:rsidR="00054A17" w:rsidRPr="00F84202">
              <w:rPr>
                <w:iCs/>
                <w:szCs w:val="24"/>
              </w:rPr>
              <w:t xml:space="preserve"> ir jų įkrovimo infrastruktūros plėtra</w:t>
            </w:r>
            <w:r w:rsidRPr="00F84202">
              <w:rPr>
                <w:iCs/>
                <w:szCs w:val="24"/>
              </w:rPr>
              <w:t xml:space="preserve"> (T13 priemonė), </w:t>
            </w:r>
            <w:r w:rsidR="00195E58" w:rsidRPr="008F6827">
              <w:rPr>
                <w:iCs/>
                <w:szCs w:val="24"/>
              </w:rPr>
              <w:t xml:space="preserve">naujų krovininių laivų ir baržų statyba (T14 priemonė), </w:t>
            </w:r>
            <w:r w:rsidRPr="00F84202">
              <w:rPr>
                <w:iCs/>
                <w:szCs w:val="24"/>
              </w:rPr>
              <w:t>lengvatų N1 klasės elektromobiliams įsigyti skyrimu (T28 priemonė) ir nulinės emisijos transporto priemones naudojančių taksi ir pavėžėjimo paslaugas teikiančių įmonių skatinimu (T29 priemonė).</w:t>
            </w:r>
          </w:p>
          <w:p w14:paraId="074E4BD8" w14:textId="3B53ABBE" w:rsidR="00F34B68" w:rsidRPr="00ED2B69" w:rsidRDefault="00F34B68" w:rsidP="00F34B68">
            <w:pPr>
              <w:tabs>
                <w:tab w:val="left" w:pos="851"/>
              </w:tabs>
              <w:ind w:firstLine="567"/>
              <w:jc w:val="both"/>
              <w:rPr>
                <w:iCs/>
                <w:szCs w:val="24"/>
              </w:rPr>
            </w:pPr>
            <w:r w:rsidRPr="00D457C5">
              <w:rPr>
                <w:iCs/>
                <w:szCs w:val="24"/>
              </w:rPr>
              <w:t xml:space="preserve">Nagrinėjamomis veiklomis bus siekiamas </w:t>
            </w:r>
            <w:r w:rsidRPr="00D457C5">
              <w:rPr>
                <w:i/>
                <w:szCs w:val="24"/>
              </w:rPr>
              <w:t>Lietuvos Respublikos alternatyviųjų degalų įstatyme</w:t>
            </w:r>
            <w:r w:rsidRPr="00D457C5">
              <w:rPr>
                <w:iCs/>
                <w:szCs w:val="24"/>
              </w:rPr>
              <w:t xml:space="preserve"> numatytas tikslas – mažinti transporto sektoriaus poveikį klimato kaitai ir aplinkos oro taršai, siekiant, kad 2030 metais atsinaujinančių energijos</w:t>
            </w:r>
            <w:r w:rsidR="008F6827" w:rsidRPr="008F6827">
              <w:rPr>
                <w:iCs/>
                <w:szCs w:val="24"/>
              </w:rPr>
              <w:t xml:space="preserve"> </w:t>
            </w:r>
            <w:r w:rsidRPr="00D457C5">
              <w:rPr>
                <w:iCs/>
                <w:szCs w:val="24"/>
              </w:rPr>
              <w:t xml:space="preserve">išteklių dalis transporto sektoriuje, palyginti su bendruoju galutiniu energijos suvartojimu transporto sektoriuje, sudarytų ne mažiau kaip 15 procentų, bei įgyvendinamos įstatyme įtvirtintos nuostatos, susijusios su elektromobilių įsigijimo </w:t>
            </w:r>
            <w:r w:rsidR="001537A1" w:rsidRPr="00D457C5">
              <w:rPr>
                <w:iCs/>
                <w:szCs w:val="24"/>
              </w:rPr>
              <w:t>skatinimu ir jiems įkrauti reikiamos infrastruktūros plėtra</w:t>
            </w:r>
            <w:r w:rsidRPr="00D457C5">
              <w:rPr>
                <w:iCs/>
                <w:szCs w:val="24"/>
              </w:rPr>
              <w:t>.</w:t>
            </w:r>
            <w:r w:rsidR="00054A17" w:rsidRPr="00D457C5">
              <w:rPr>
                <w:iCs/>
                <w:szCs w:val="24"/>
              </w:rPr>
              <w:t xml:space="preserve"> Formuojama pažangos priemonė atitinka A</w:t>
            </w:r>
            <w:r w:rsidR="00054A17">
              <w:rPr>
                <w:iCs/>
                <w:szCs w:val="24"/>
              </w:rPr>
              <w:t>lternatyviųjų degalų įstatymo 22 str. 3 d. įtvirtintą nuostatą, kad Vyriausyb</w:t>
            </w:r>
            <w:r w:rsidR="0056033C">
              <w:rPr>
                <w:iCs/>
                <w:szCs w:val="24"/>
              </w:rPr>
              <w:t>ė</w:t>
            </w:r>
            <w:r w:rsidR="00054A17">
              <w:rPr>
                <w:iCs/>
                <w:szCs w:val="24"/>
              </w:rPr>
              <w:t>s nustatyta tvarka finansinės paramos priemonės įsigyjant elektromobilius ir (ar) įrengiant arba atnaujinant jiems įkrauti reikalingą infrastruktūrą taikomos tol, kol M1 ir N1 klasės elektromobiliai sud</w:t>
            </w:r>
            <w:r w:rsidR="0056033C">
              <w:rPr>
                <w:iCs/>
                <w:szCs w:val="24"/>
              </w:rPr>
              <w:t>arys ne mažiau kaip 10 procentų visų lengvųjų automobilių skaičiaus.</w:t>
            </w:r>
          </w:p>
          <w:p w14:paraId="49359A15" w14:textId="0A38FA7B" w:rsidR="00C30604" w:rsidRDefault="00F34B68" w:rsidP="00E348C9">
            <w:pPr>
              <w:tabs>
                <w:tab w:val="left" w:pos="851"/>
              </w:tabs>
              <w:ind w:firstLine="567"/>
              <w:jc w:val="both"/>
              <w:rPr>
                <w:iCs/>
                <w:szCs w:val="24"/>
              </w:rPr>
            </w:pPr>
            <w:r w:rsidRPr="00ED2B69">
              <w:rPr>
                <w:iCs/>
                <w:szCs w:val="24"/>
              </w:rPr>
              <w:t>Nagrinėjam</w:t>
            </w:r>
            <w:r>
              <w:rPr>
                <w:iCs/>
                <w:szCs w:val="24"/>
              </w:rPr>
              <w:t>os</w:t>
            </w:r>
            <w:r w:rsidRPr="00ED2B69">
              <w:rPr>
                <w:iCs/>
                <w:szCs w:val="24"/>
              </w:rPr>
              <w:t xml:space="preserve"> veikl</w:t>
            </w:r>
            <w:r>
              <w:rPr>
                <w:iCs/>
                <w:szCs w:val="24"/>
              </w:rPr>
              <w:t>os</w:t>
            </w:r>
            <w:r w:rsidRPr="00ED2B69">
              <w:rPr>
                <w:iCs/>
                <w:szCs w:val="24"/>
              </w:rPr>
              <w:t xml:space="preserve"> suderinam</w:t>
            </w:r>
            <w:r>
              <w:rPr>
                <w:iCs/>
                <w:szCs w:val="24"/>
              </w:rPr>
              <w:t>os</w:t>
            </w:r>
            <w:r w:rsidRPr="00ED2B69">
              <w:rPr>
                <w:iCs/>
                <w:szCs w:val="24"/>
              </w:rPr>
              <w:t xml:space="preserve"> su </w:t>
            </w:r>
            <w:r w:rsidRPr="00046D07">
              <w:rPr>
                <w:i/>
                <w:szCs w:val="24"/>
              </w:rPr>
              <w:t>Nacionaline reformų darbotvarke</w:t>
            </w:r>
            <w:r w:rsidRPr="00ED2B69">
              <w:rPr>
                <w:rStyle w:val="Puslapioinaosnuoroda"/>
                <w:iCs/>
                <w:szCs w:val="24"/>
              </w:rPr>
              <w:footnoteReference w:id="47"/>
            </w:r>
            <w:r w:rsidR="0056033C">
              <w:rPr>
                <w:iCs/>
                <w:szCs w:val="24"/>
              </w:rPr>
              <w:t xml:space="preserve">, kuri apibendrina svarbiausias </w:t>
            </w:r>
            <w:r w:rsidR="00C30604">
              <w:rPr>
                <w:iCs/>
                <w:szCs w:val="24"/>
              </w:rPr>
              <w:t xml:space="preserve">vykdomas ir planuojamas vykdyti struktūrines reformas siekiant kiekybinių strategijos „2020 Europa“ tikslų, vienas iš kurių apima energetiką ir kovą su klimato kaita (ŠESD kiekis turėtų būti sumažintas 20 proc. palyginti su 1990 m. rodikliais; </w:t>
            </w:r>
            <w:r w:rsidR="00C30604" w:rsidRPr="00D457C5">
              <w:rPr>
                <w:iCs/>
                <w:szCs w:val="24"/>
              </w:rPr>
              <w:t>20 proc. energijos turėtų būti gaminama iš atsinaujinančių energijos šaltinių</w:t>
            </w:r>
            <w:r w:rsidR="00C30604">
              <w:rPr>
                <w:iCs/>
                <w:szCs w:val="24"/>
              </w:rPr>
              <w:t>; energijos vartojimo efektyvumas turėtų būti padidintas 20 proc.).</w:t>
            </w:r>
          </w:p>
          <w:p w14:paraId="1A7568BE" w14:textId="789A3864" w:rsidR="00D80E6F" w:rsidRDefault="00644256" w:rsidP="00E348C9">
            <w:pPr>
              <w:tabs>
                <w:tab w:val="left" w:pos="851"/>
              </w:tabs>
              <w:ind w:firstLine="567"/>
              <w:jc w:val="both"/>
              <w:rPr>
                <w:iCs/>
                <w:szCs w:val="24"/>
              </w:rPr>
            </w:pPr>
            <w:r>
              <w:rPr>
                <w:iCs/>
                <w:szCs w:val="24"/>
              </w:rPr>
              <w:t xml:space="preserve">Pažangos </w:t>
            </w:r>
            <w:r w:rsidR="007D79C9">
              <w:rPr>
                <w:iCs/>
                <w:szCs w:val="24"/>
              </w:rPr>
              <w:t xml:space="preserve">priemonės veiklos suderinamos su </w:t>
            </w:r>
            <w:r w:rsidR="007D79C9" w:rsidRPr="004E64FB">
              <w:rPr>
                <w:i/>
                <w:szCs w:val="24"/>
              </w:rPr>
              <w:t xml:space="preserve">Jungtinių Tautų </w:t>
            </w:r>
            <w:r w:rsidR="00D80E6F" w:rsidRPr="004E64FB">
              <w:rPr>
                <w:i/>
                <w:szCs w:val="24"/>
              </w:rPr>
              <w:t>Darnaus vystymosi darbotvark</w:t>
            </w:r>
            <w:r w:rsidR="007D79C9" w:rsidRPr="004E64FB">
              <w:rPr>
                <w:i/>
                <w:szCs w:val="24"/>
              </w:rPr>
              <w:t>e</w:t>
            </w:r>
            <w:r w:rsidR="00C6330E" w:rsidRPr="004E64FB">
              <w:rPr>
                <w:i/>
                <w:szCs w:val="24"/>
              </w:rPr>
              <w:t xml:space="preserve"> iki 2030 metų</w:t>
            </w:r>
            <w:r w:rsidR="00C6330E">
              <w:rPr>
                <w:rStyle w:val="Puslapioinaosnuoroda"/>
                <w:iCs/>
                <w:szCs w:val="24"/>
              </w:rPr>
              <w:footnoteReference w:id="48"/>
            </w:r>
            <w:r w:rsidR="00304CEA">
              <w:rPr>
                <w:iCs/>
                <w:szCs w:val="24"/>
              </w:rPr>
              <w:t xml:space="preserve">, t. y. 31 punktu, </w:t>
            </w:r>
            <w:r w:rsidR="00996136">
              <w:rPr>
                <w:iCs/>
                <w:szCs w:val="24"/>
              </w:rPr>
              <w:t>kuriame apibrėžta kovos su klimato kaita svarba</w:t>
            </w:r>
            <w:r w:rsidR="00BD69AC">
              <w:rPr>
                <w:iCs/>
                <w:szCs w:val="24"/>
              </w:rPr>
              <w:t>, o nagrinėjamos veiklos</w:t>
            </w:r>
            <w:r w:rsidR="00996136">
              <w:rPr>
                <w:iCs/>
                <w:szCs w:val="24"/>
              </w:rPr>
              <w:t xml:space="preserve"> </w:t>
            </w:r>
            <w:r w:rsidR="00C6330E">
              <w:rPr>
                <w:iCs/>
                <w:szCs w:val="24"/>
              </w:rPr>
              <w:t>atitinka 13 tikslo</w:t>
            </w:r>
            <w:r w:rsidR="00996136">
              <w:rPr>
                <w:iCs/>
                <w:szCs w:val="24"/>
              </w:rPr>
              <w:t>, kuriuo siekiama</w:t>
            </w:r>
            <w:r w:rsidR="00C6330E">
              <w:rPr>
                <w:iCs/>
                <w:szCs w:val="24"/>
              </w:rPr>
              <w:t xml:space="preserve"> </w:t>
            </w:r>
            <w:r w:rsidR="00996136">
              <w:rPr>
                <w:iCs/>
                <w:szCs w:val="24"/>
              </w:rPr>
              <w:t>i</w:t>
            </w:r>
            <w:r w:rsidR="00C6330E">
              <w:rPr>
                <w:iCs/>
                <w:szCs w:val="24"/>
              </w:rPr>
              <w:t>mtis skubių kovos su klimato kaita ir jos padariniais veiksmų 13.2 uždavinį</w:t>
            </w:r>
            <w:r w:rsidR="00996136">
              <w:rPr>
                <w:iCs/>
                <w:szCs w:val="24"/>
              </w:rPr>
              <w:t xml:space="preserve">, numatantį klimato kaitos priemonių įtraukimą </w:t>
            </w:r>
            <w:r w:rsidR="00C6330E">
              <w:rPr>
                <w:iCs/>
                <w:szCs w:val="24"/>
              </w:rPr>
              <w:t>į nacionalinę</w:t>
            </w:r>
            <w:r w:rsidR="007D79C9">
              <w:rPr>
                <w:iCs/>
                <w:szCs w:val="24"/>
              </w:rPr>
              <w:t xml:space="preserve"> politiką, strategijas ir planavimą.</w:t>
            </w:r>
            <w:r w:rsidR="003009A0">
              <w:rPr>
                <w:iCs/>
                <w:szCs w:val="24"/>
              </w:rPr>
              <w:t xml:space="preserve"> Taip pat dalis veiklų </w:t>
            </w:r>
            <w:r w:rsidR="00E15E19">
              <w:rPr>
                <w:iCs/>
                <w:szCs w:val="24"/>
              </w:rPr>
              <w:t>atitinka</w:t>
            </w:r>
            <w:r w:rsidR="003009A0">
              <w:rPr>
                <w:iCs/>
                <w:szCs w:val="24"/>
              </w:rPr>
              <w:t xml:space="preserve"> 13 tiks</w:t>
            </w:r>
            <w:r w:rsidR="00E15E19">
              <w:rPr>
                <w:iCs/>
                <w:szCs w:val="24"/>
              </w:rPr>
              <w:t>l</w:t>
            </w:r>
            <w:r w:rsidR="003009A0">
              <w:rPr>
                <w:iCs/>
                <w:szCs w:val="24"/>
              </w:rPr>
              <w:t>o</w:t>
            </w:r>
            <w:r w:rsidR="00E15E19">
              <w:rPr>
                <w:iCs/>
                <w:szCs w:val="24"/>
              </w:rPr>
              <w:t>, kuriuo siekiama užtikrinti darnius vartojimo ir gamybos modelius,</w:t>
            </w:r>
            <w:r w:rsidR="003009A0">
              <w:rPr>
                <w:iCs/>
                <w:szCs w:val="24"/>
              </w:rPr>
              <w:t xml:space="preserve"> 12.7 uždavinį, numatantį darnių viešųjų pirkimų praktikos vadovaujantis nacionaline politika ir prioritetais skatinimą.</w:t>
            </w:r>
          </w:p>
          <w:p w14:paraId="6A355291" w14:textId="3DDE50A7" w:rsidR="003D5C10" w:rsidRPr="003D5C10" w:rsidRDefault="00720475" w:rsidP="00E348C9">
            <w:pPr>
              <w:tabs>
                <w:tab w:val="left" w:pos="851"/>
              </w:tabs>
              <w:ind w:firstLine="567"/>
              <w:jc w:val="both"/>
              <w:rPr>
                <w:i/>
                <w:szCs w:val="24"/>
              </w:rPr>
            </w:pPr>
            <w:r>
              <w:rPr>
                <w:i/>
                <w:szCs w:val="24"/>
              </w:rPr>
              <w:t>Lietuvos transporto infrastruktūros plėtros iki 2030 m. plan</w:t>
            </w:r>
            <w:r w:rsidR="00AF543B">
              <w:rPr>
                <w:i/>
                <w:szCs w:val="24"/>
              </w:rPr>
              <w:t>e</w:t>
            </w:r>
            <w:r w:rsidRPr="008B4601">
              <w:rPr>
                <w:rStyle w:val="Puslapioinaosnuoroda"/>
                <w:iCs/>
                <w:szCs w:val="24"/>
              </w:rPr>
              <w:footnoteReference w:id="49"/>
            </w:r>
            <w:r w:rsidRPr="008B4601">
              <w:rPr>
                <w:iCs/>
                <w:szCs w:val="24"/>
              </w:rPr>
              <w:t>, kuris parengtas</w:t>
            </w:r>
            <w:r>
              <w:rPr>
                <w:i/>
                <w:szCs w:val="24"/>
              </w:rPr>
              <w:t xml:space="preserve"> </w:t>
            </w:r>
            <w:r w:rsidRPr="008B4601">
              <w:rPr>
                <w:iCs/>
                <w:szCs w:val="24"/>
              </w:rPr>
              <w:t>atsižvelgiant į susisiekimo sektoriaus teikiamą naudą bei kylančius iššūkius</w:t>
            </w:r>
            <w:r w:rsidR="00AF543B" w:rsidRPr="008B4601">
              <w:rPr>
                <w:iCs/>
                <w:szCs w:val="24"/>
              </w:rPr>
              <w:t>,</w:t>
            </w:r>
            <w:r w:rsidRPr="008B4601">
              <w:rPr>
                <w:iCs/>
                <w:szCs w:val="24"/>
              </w:rPr>
              <w:t xml:space="preserve"> </w:t>
            </w:r>
            <w:r w:rsidR="00AF543B" w:rsidRPr="008B4601">
              <w:rPr>
                <w:iCs/>
                <w:szCs w:val="24"/>
              </w:rPr>
              <w:t xml:space="preserve">susisiekimo sektoriaus vizijai pasiekti iškeltas nustatytas prioritetas „Aplinkai ir visuomenei draugiškas susisiekimas“, kurio vienas iš tikslų – „Ekologiškas susisiekimas“. Šiam tikslui pasiekti iškelti uždaviniai, susiję su rengiama pažangos priemone – „1.1.1. Mažos ŠESD emisijos ir taršos transporto priemonių skatinimas“ (numatytos priemonės: </w:t>
            </w:r>
            <w:r w:rsidR="008B4601" w:rsidRPr="008B4601">
              <w:rPr>
                <w:iCs/>
                <w:szCs w:val="24"/>
              </w:rPr>
              <w:t>„</w:t>
            </w:r>
            <w:r w:rsidR="00AF543B" w:rsidRPr="008B4601">
              <w:rPr>
                <w:iCs/>
                <w:szCs w:val="24"/>
              </w:rPr>
              <w:t>1.1.1.1. Viešojo sausumos transporto parko atnaujinimas</w:t>
            </w:r>
            <w:r w:rsidR="008B4601" w:rsidRPr="008B4601">
              <w:rPr>
                <w:iCs/>
                <w:szCs w:val="24"/>
              </w:rPr>
              <w:t>“</w:t>
            </w:r>
            <w:r w:rsidR="00AF543B" w:rsidRPr="008B4601">
              <w:rPr>
                <w:iCs/>
                <w:szCs w:val="24"/>
              </w:rPr>
              <w:t xml:space="preserve">, </w:t>
            </w:r>
            <w:r w:rsidR="008B4601" w:rsidRPr="008B4601">
              <w:rPr>
                <w:iCs/>
                <w:szCs w:val="24"/>
              </w:rPr>
              <w:t>„</w:t>
            </w:r>
            <w:r w:rsidR="00AF543B" w:rsidRPr="008B4601">
              <w:rPr>
                <w:iCs/>
                <w:szCs w:val="24"/>
              </w:rPr>
              <w:t>1.1.1.2. Alternatyviaisiais degalais varomų asmeninių transporto priemonių naudojimo skatinimas</w:t>
            </w:r>
            <w:r w:rsidR="008B4601" w:rsidRPr="008B4601">
              <w:rPr>
                <w:iCs/>
                <w:szCs w:val="24"/>
              </w:rPr>
              <w:t>“</w:t>
            </w:r>
            <w:r w:rsidR="004E1D59">
              <w:rPr>
                <w:iCs/>
                <w:szCs w:val="24"/>
              </w:rPr>
              <w:t>,</w:t>
            </w:r>
            <w:r w:rsidR="00AF543B" w:rsidRPr="008B4601">
              <w:rPr>
                <w:iCs/>
                <w:szCs w:val="24"/>
              </w:rPr>
              <w:t xml:space="preserve"> </w:t>
            </w:r>
            <w:r w:rsidR="008B4601" w:rsidRPr="008B4601">
              <w:rPr>
                <w:iCs/>
                <w:szCs w:val="24"/>
              </w:rPr>
              <w:t>„</w:t>
            </w:r>
            <w:r w:rsidR="00AF543B" w:rsidRPr="008B4601">
              <w:rPr>
                <w:iCs/>
                <w:szCs w:val="24"/>
              </w:rPr>
              <w:t>1.1.1.3. Alternatyviaisiais degalais varomų krovininių transporto priemonių naudojimo</w:t>
            </w:r>
            <w:r w:rsidR="00AF543B">
              <w:rPr>
                <w:i/>
                <w:szCs w:val="24"/>
              </w:rPr>
              <w:t xml:space="preserve"> </w:t>
            </w:r>
            <w:r w:rsidR="00AF543B" w:rsidRPr="008B4601">
              <w:rPr>
                <w:iCs/>
                <w:szCs w:val="24"/>
              </w:rPr>
              <w:t>skatinimas</w:t>
            </w:r>
            <w:r w:rsidR="008B4601" w:rsidRPr="008B4601">
              <w:rPr>
                <w:iCs/>
                <w:szCs w:val="24"/>
              </w:rPr>
              <w:t>“</w:t>
            </w:r>
            <w:r w:rsidR="004E1D59">
              <w:rPr>
                <w:iCs/>
                <w:szCs w:val="24"/>
              </w:rPr>
              <w:t xml:space="preserve"> </w:t>
            </w:r>
            <w:r w:rsidR="004E1D59" w:rsidRPr="008F6827">
              <w:rPr>
                <w:iCs/>
                <w:szCs w:val="24"/>
              </w:rPr>
              <w:t>ir</w:t>
            </w:r>
            <w:r w:rsidR="004E1D59" w:rsidRPr="004E1D59">
              <w:rPr>
                <w:iCs/>
                <w:color w:val="0070C0"/>
                <w:szCs w:val="24"/>
              </w:rPr>
              <w:t xml:space="preserve"> </w:t>
            </w:r>
            <w:r w:rsidR="004E1D59" w:rsidRPr="008F6827">
              <w:rPr>
                <w:iCs/>
                <w:szCs w:val="24"/>
              </w:rPr>
              <w:t>„1.1.1.4. Vidaus vandens transporto priemonių plėtra“</w:t>
            </w:r>
            <w:r w:rsidR="00AF543B" w:rsidRPr="008F6827">
              <w:rPr>
                <w:iCs/>
                <w:szCs w:val="24"/>
              </w:rPr>
              <w:t xml:space="preserve">) </w:t>
            </w:r>
            <w:r w:rsidR="00AF543B" w:rsidRPr="008B4601">
              <w:rPr>
                <w:iCs/>
                <w:szCs w:val="24"/>
              </w:rPr>
              <w:t>ir „1.1.2. Mažos ŠESD emisijos ir taršos transporto infrastruktūros skatinimas, plėtra ir priežiūra“</w:t>
            </w:r>
            <w:r w:rsidR="00AF543B">
              <w:rPr>
                <w:i/>
                <w:szCs w:val="24"/>
              </w:rPr>
              <w:t xml:space="preserve"> </w:t>
            </w:r>
            <w:r w:rsidR="00AF543B" w:rsidRPr="008B4601">
              <w:rPr>
                <w:iCs/>
                <w:szCs w:val="24"/>
              </w:rPr>
              <w:t>(numatyt</w:t>
            </w:r>
            <w:r w:rsidR="008B4601" w:rsidRPr="008B4601">
              <w:rPr>
                <w:iCs/>
                <w:szCs w:val="24"/>
              </w:rPr>
              <w:t>a</w:t>
            </w:r>
            <w:r w:rsidR="00AF543B" w:rsidRPr="008B4601">
              <w:rPr>
                <w:iCs/>
                <w:szCs w:val="24"/>
              </w:rPr>
              <w:t xml:space="preserve"> priemonė</w:t>
            </w:r>
            <w:r w:rsidR="008B4601" w:rsidRPr="008B4601">
              <w:rPr>
                <w:iCs/>
                <w:szCs w:val="24"/>
              </w:rPr>
              <w:t xml:space="preserve"> –</w:t>
            </w:r>
            <w:r w:rsidR="00AF543B" w:rsidRPr="008B4601">
              <w:rPr>
                <w:iCs/>
                <w:szCs w:val="24"/>
              </w:rPr>
              <w:t xml:space="preserve"> </w:t>
            </w:r>
            <w:r w:rsidR="008B4601" w:rsidRPr="008B4601">
              <w:rPr>
                <w:iCs/>
                <w:szCs w:val="24"/>
              </w:rPr>
              <w:t>„</w:t>
            </w:r>
            <w:r w:rsidR="00AF543B" w:rsidRPr="008B4601">
              <w:rPr>
                <w:iCs/>
                <w:szCs w:val="24"/>
              </w:rPr>
              <w:t xml:space="preserve">1.1.2.1. </w:t>
            </w:r>
            <w:r w:rsidR="008B4601" w:rsidRPr="008B4601">
              <w:rPr>
                <w:iCs/>
                <w:szCs w:val="24"/>
              </w:rPr>
              <w:t>Mažos ŠESD emisijos automobilių transporto infrastruktūros skatinimas, plėtra ir priežiūra“)</w:t>
            </w:r>
            <w:r w:rsidR="00AF543B" w:rsidRPr="008B4601">
              <w:rPr>
                <w:iCs/>
                <w:szCs w:val="24"/>
              </w:rPr>
              <w:t>.</w:t>
            </w:r>
          </w:p>
          <w:p w14:paraId="6B9B7058" w14:textId="7031DE96" w:rsidR="00A13816" w:rsidRDefault="00F34B68" w:rsidP="00E348C9">
            <w:pPr>
              <w:tabs>
                <w:tab w:val="left" w:pos="851"/>
              </w:tabs>
              <w:ind w:firstLine="567"/>
              <w:jc w:val="both"/>
              <w:rPr>
                <w:iCs/>
                <w:szCs w:val="24"/>
              </w:rPr>
            </w:pPr>
            <w:r w:rsidRPr="00ED2B69">
              <w:rPr>
                <w:iCs/>
                <w:szCs w:val="24"/>
              </w:rPr>
              <w:lastRenderedPageBreak/>
              <w:t xml:space="preserve"> </w:t>
            </w:r>
            <w:r w:rsidR="00BD69AC">
              <w:rPr>
                <w:iCs/>
                <w:szCs w:val="24"/>
              </w:rPr>
              <w:t>Nagrinėjamos veiklos</w:t>
            </w:r>
            <w:r w:rsidRPr="00ED2B69">
              <w:rPr>
                <w:iCs/>
                <w:szCs w:val="24"/>
              </w:rPr>
              <w:t xml:space="preserve"> atitinka </w:t>
            </w:r>
            <w:r w:rsidRPr="00177DA1">
              <w:rPr>
                <w:i/>
                <w:szCs w:val="24"/>
              </w:rPr>
              <w:t>Lietuvos Respublikos teritorijos bendr</w:t>
            </w:r>
            <w:r w:rsidR="00BD69AC" w:rsidRPr="00177DA1">
              <w:rPr>
                <w:i/>
                <w:szCs w:val="24"/>
              </w:rPr>
              <w:t>ajame</w:t>
            </w:r>
            <w:r w:rsidRPr="00177DA1">
              <w:rPr>
                <w:i/>
                <w:szCs w:val="24"/>
              </w:rPr>
              <w:t xml:space="preserve"> plan</w:t>
            </w:r>
            <w:r w:rsidR="00BD69AC" w:rsidRPr="00177DA1">
              <w:rPr>
                <w:i/>
                <w:szCs w:val="24"/>
              </w:rPr>
              <w:t>e</w:t>
            </w:r>
            <w:r w:rsidRPr="00ED2B69">
              <w:rPr>
                <w:rStyle w:val="Puslapioinaosnuoroda"/>
                <w:iCs/>
                <w:szCs w:val="24"/>
              </w:rPr>
              <w:footnoteReference w:id="50"/>
            </w:r>
            <w:r w:rsidRPr="00ED2B69">
              <w:rPr>
                <w:iCs/>
                <w:szCs w:val="24"/>
              </w:rPr>
              <w:t xml:space="preserve"> numatytus veiklų prioritetus, susijusius su priemonių mažinančių neigiamą transporto poveikį aplinkai ir klimatui įgyvendinimu bei sprendinius, susijusius su alternatyvių degalų ir elektros energijos naudojimo transporto sektoriuje skatinimu</w:t>
            </w:r>
            <w:r w:rsidR="00BD69AC">
              <w:rPr>
                <w:iCs/>
                <w:szCs w:val="24"/>
              </w:rPr>
              <w:t xml:space="preserve"> (211 p.)</w:t>
            </w:r>
            <w:r w:rsidR="00C94F85">
              <w:rPr>
                <w:iCs/>
                <w:szCs w:val="24"/>
              </w:rPr>
              <w:t>;</w:t>
            </w:r>
            <w:r w:rsidR="00BD69AC">
              <w:rPr>
                <w:iCs/>
                <w:szCs w:val="24"/>
              </w:rPr>
              <w:t xml:space="preserve"> įvairiarūšės krovinių logistikos netaršiomis (elektra ir alternatyviaisiais degalais varomomis</w:t>
            </w:r>
            <w:r w:rsidR="00A63E62">
              <w:rPr>
                <w:iCs/>
                <w:szCs w:val="24"/>
              </w:rPr>
              <w:t>)</w:t>
            </w:r>
            <w:r w:rsidR="00C94F85">
              <w:rPr>
                <w:iCs/>
                <w:szCs w:val="24"/>
              </w:rPr>
              <w:t xml:space="preserve"> transporto priemonėmis skatinimu (216 p.); netaršių ir mažataršių viešojo ir privataus transporto priemonių, tarpmiestinės keleivių logistikos vykdymui, rėmimu (220 p.); viešųjų elektromobilių įkrovimo prieigų įrengimu ne rečiau kaip kas 40–50 km šalia pagrindinių tarptautinių transporto koridorių (22</w:t>
            </w:r>
            <w:r w:rsidR="00D35269">
              <w:rPr>
                <w:iCs/>
                <w:szCs w:val="24"/>
              </w:rPr>
              <w:t>2</w:t>
            </w:r>
            <w:r w:rsidR="00C94F85">
              <w:rPr>
                <w:iCs/>
                <w:szCs w:val="24"/>
              </w:rPr>
              <w:t xml:space="preserve"> p.); </w:t>
            </w:r>
            <w:r w:rsidR="00970639" w:rsidRPr="00D457C5">
              <w:rPr>
                <w:iCs/>
                <w:szCs w:val="24"/>
              </w:rPr>
              <w:t>alternatyvaus kuro papildymo stotelių tinklo miestuose ir priemiesčiuose vystymu, teikiant prioritetą alternatyvų kurą naudojančioms transporto priemonėms tokiu būdu mažinant iškastinio kuro naudojimą</w:t>
            </w:r>
            <w:r w:rsidR="00970639">
              <w:rPr>
                <w:iCs/>
                <w:szCs w:val="24"/>
              </w:rPr>
              <w:t xml:space="preserve"> (294 p.).</w:t>
            </w:r>
            <w:r w:rsidR="00D35269">
              <w:rPr>
                <w:iCs/>
                <w:szCs w:val="24"/>
              </w:rPr>
              <w:t xml:space="preserve"> Taip pat dalis veiklų </w:t>
            </w:r>
            <w:r w:rsidR="00C65FA7">
              <w:rPr>
                <w:iCs/>
                <w:szCs w:val="24"/>
              </w:rPr>
              <w:t>atitinka Lietuvos Respublikos teritorijos bendrajame plane nustatytą 287 (kuriant naują ar plėtojant esamą susisiekimo infrastruktūrą bei viešąsias erdves, atnaujinant viešojo transporto paslaugas teikiančių transporto priemonių parką, užtikrinti SPTŽ poreikius) ir 288 (teikti prioritetą ekologiškam, pritaikytam SPTŽ ir saugiam viešajam transportui, didinti viešojo (tolimojo ir vietinio susisiekimo) transporto konkurencingumą privataus transporto kelionės trukmės atžvilgiu) prioritetus.</w:t>
            </w:r>
          </w:p>
          <w:p w14:paraId="73A45456" w14:textId="68D12935" w:rsidR="007A2F37" w:rsidRPr="00CC2EDB" w:rsidRDefault="00CC2EDB" w:rsidP="00CC2EDB">
            <w:pPr>
              <w:tabs>
                <w:tab w:val="left" w:pos="598"/>
              </w:tabs>
              <w:spacing w:after="80"/>
              <w:ind w:firstLine="567"/>
              <w:jc w:val="both"/>
              <w:rPr>
                <w:color w:val="FF0000"/>
                <w:szCs w:val="24"/>
                <w:lang w:eastAsia="lt-LT"/>
              </w:rPr>
            </w:pPr>
            <w:r w:rsidRPr="00CC2EDB">
              <w:rPr>
                <w:color w:val="FF0000"/>
                <w:szCs w:val="24"/>
                <w:lang w:eastAsia="lt-LT"/>
              </w:rPr>
              <w:t xml:space="preserve"> </w:t>
            </w:r>
          </w:p>
        </w:tc>
      </w:tr>
    </w:tbl>
    <w:p w14:paraId="47097E86" w14:textId="77777777" w:rsidR="00A13816" w:rsidRDefault="00A13816">
      <w:pPr>
        <w:jc w:val="center"/>
        <w:rPr>
          <w:b/>
          <w:bCs/>
        </w:rPr>
      </w:pPr>
    </w:p>
    <w:p w14:paraId="5247AE4D" w14:textId="77777777" w:rsidR="00A13816" w:rsidRDefault="00020307">
      <w:pPr>
        <w:jc w:val="center"/>
        <w:rPr>
          <w:b/>
          <w:bCs/>
        </w:rPr>
      </w:pPr>
      <w:r>
        <w:rPr>
          <w:b/>
          <w:bCs/>
        </w:rPr>
        <w:t>III SKYRIUS</w:t>
      </w:r>
    </w:p>
    <w:p w14:paraId="22F68EB9" w14:textId="77777777" w:rsidR="00A13816" w:rsidRDefault="00020307" w:rsidP="00963974">
      <w:pPr>
        <w:ind w:right="-285"/>
        <w:jc w:val="center"/>
        <w:rPr>
          <w:b/>
          <w:bCs/>
        </w:rPr>
      </w:pPr>
      <w:r>
        <w:rPr>
          <w:b/>
          <w:bCs/>
        </w:rPr>
        <w:t>ALTERNATYVŲ ANALIZĖ</w:t>
      </w:r>
    </w:p>
    <w:p w14:paraId="67CE255F" w14:textId="77777777" w:rsidR="00A13816" w:rsidRDefault="00A13816">
      <w:pPr>
        <w:jc w:val="cente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8"/>
      </w:tblGrid>
      <w:tr w:rsidR="006358D9" w14:paraId="308E0EE6" w14:textId="77777777" w:rsidTr="103954E1">
        <w:tc>
          <w:tcPr>
            <w:tcW w:w="9918" w:type="dxa"/>
            <w:shd w:val="clear" w:color="auto" w:fill="DBE5F1" w:themeFill="accent1" w:themeFillTint="33"/>
          </w:tcPr>
          <w:p w14:paraId="6A7CA95E" w14:textId="77777777" w:rsidR="00A13816" w:rsidRPr="003903A6" w:rsidRDefault="00020307" w:rsidP="003903A6">
            <w:pPr>
              <w:tabs>
                <w:tab w:val="left" w:pos="851"/>
              </w:tabs>
              <w:ind w:firstLine="567"/>
              <w:jc w:val="center"/>
              <w:rPr>
                <w:b/>
                <w:szCs w:val="24"/>
              </w:rPr>
            </w:pPr>
            <w:r w:rsidRPr="003903A6">
              <w:rPr>
                <w:b/>
                <w:szCs w:val="24"/>
              </w:rPr>
              <w:t>PIRMASIS SKIRSNIS</w:t>
            </w:r>
          </w:p>
          <w:p w14:paraId="4B7A5EA7" w14:textId="77777777" w:rsidR="00A13816" w:rsidRPr="008D58CB" w:rsidRDefault="00020307" w:rsidP="003903A6">
            <w:pPr>
              <w:tabs>
                <w:tab w:val="left" w:pos="851"/>
              </w:tabs>
              <w:jc w:val="center"/>
              <w:rPr>
                <w:iCs/>
                <w:szCs w:val="24"/>
              </w:rPr>
            </w:pPr>
            <w:r w:rsidRPr="003903A6">
              <w:rPr>
                <w:b/>
                <w:szCs w:val="24"/>
              </w:rPr>
              <w:t>PLĖTROS PROGRAMOS PAŽANGOS PRIEMONĖS ALTERNATYVOS</w:t>
            </w:r>
          </w:p>
        </w:tc>
      </w:tr>
      <w:tr w:rsidR="006358D9" w14:paraId="4A3F02F6" w14:textId="77777777" w:rsidTr="103954E1">
        <w:tc>
          <w:tcPr>
            <w:tcW w:w="9918" w:type="dxa"/>
          </w:tcPr>
          <w:p w14:paraId="707F12B3" w14:textId="646C07A2" w:rsidR="001C0999" w:rsidRDefault="00C52396" w:rsidP="00087C54">
            <w:pPr>
              <w:tabs>
                <w:tab w:val="left" w:pos="860"/>
              </w:tabs>
              <w:ind w:firstLine="567"/>
              <w:jc w:val="both"/>
              <w:rPr>
                <w:iCs/>
                <w:szCs w:val="24"/>
              </w:rPr>
            </w:pPr>
            <w:r>
              <w:rPr>
                <w:iCs/>
                <w:szCs w:val="24"/>
              </w:rPr>
              <w:t>P</w:t>
            </w:r>
            <w:r w:rsidR="00AA0D10">
              <w:rPr>
                <w:iCs/>
                <w:szCs w:val="24"/>
              </w:rPr>
              <w:t>ažangos priemonėje nagrinėjamoms veikloms</w:t>
            </w:r>
            <w:r w:rsidR="00105B80">
              <w:rPr>
                <w:iCs/>
                <w:szCs w:val="24"/>
              </w:rPr>
              <w:t>, kurios įgyvendinamos Ekonomikos gaivinimo ir atsparumo didinimo priemonės lėšomis</w:t>
            </w:r>
            <w:r w:rsidR="00FA798B">
              <w:rPr>
                <w:iCs/>
                <w:szCs w:val="24"/>
              </w:rPr>
              <w:t xml:space="preserve"> (toliau – EGADP lėšos)</w:t>
            </w:r>
            <w:r w:rsidR="00105B80">
              <w:rPr>
                <w:iCs/>
                <w:szCs w:val="24"/>
              </w:rPr>
              <w:t>,</w:t>
            </w:r>
            <w:r w:rsidR="00AA0D10">
              <w:rPr>
                <w:iCs/>
                <w:szCs w:val="24"/>
              </w:rPr>
              <w:t xml:space="preserve"> alternatyvos ne</w:t>
            </w:r>
            <w:r w:rsidR="008D167C">
              <w:rPr>
                <w:iCs/>
                <w:szCs w:val="24"/>
              </w:rPr>
              <w:t>vertinamos</w:t>
            </w:r>
            <w:r w:rsidR="00AA0D10">
              <w:rPr>
                <w:iCs/>
                <w:szCs w:val="24"/>
              </w:rPr>
              <w:t xml:space="preserve"> vadovaujantis </w:t>
            </w:r>
            <w:r w:rsidR="001C0999">
              <w:rPr>
                <w:iCs/>
                <w:szCs w:val="24"/>
              </w:rPr>
              <w:t>Strategin</w:t>
            </w:r>
            <w:r w:rsidR="006D65AC">
              <w:rPr>
                <w:iCs/>
                <w:szCs w:val="24"/>
              </w:rPr>
              <w:t>io</w:t>
            </w:r>
            <w:r w:rsidR="001C0999">
              <w:rPr>
                <w:iCs/>
                <w:szCs w:val="24"/>
              </w:rPr>
              <w:t xml:space="preserve"> valdymo metodikos</w:t>
            </w:r>
            <w:r w:rsidR="001C0999" w:rsidRPr="00F34E63">
              <w:rPr>
                <w:rStyle w:val="Puslapioinaosnuoroda"/>
                <w:iCs/>
                <w:szCs w:val="24"/>
              </w:rPr>
              <w:footnoteReference w:id="51"/>
            </w:r>
            <w:r w:rsidR="00205E8A">
              <w:rPr>
                <w:iCs/>
                <w:szCs w:val="24"/>
              </w:rPr>
              <w:t xml:space="preserve"> 89.4.</w:t>
            </w:r>
            <w:r w:rsidR="00BF2137">
              <w:rPr>
                <w:iCs/>
                <w:szCs w:val="24"/>
              </w:rPr>
              <w:t>2</w:t>
            </w:r>
            <w:r w:rsidR="0051553D">
              <w:rPr>
                <w:iCs/>
                <w:szCs w:val="24"/>
              </w:rPr>
              <w:t xml:space="preserve"> pap., pagal kurį </w:t>
            </w:r>
            <w:r w:rsidR="00AE0134">
              <w:rPr>
                <w:iCs/>
                <w:szCs w:val="24"/>
              </w:rPr>
              <w:t xml:space="preserve">skirtingos alternatyvos gali būti nenagrinėjamos </w:t>
            </w:r>
            <w:r w:rsidR="004723BE">
              <w:rPr>
                <w:iCs/>
                <w:szCs w:val="24"/>
              </w:rPr>
              <w:t xml:space="preserve">kai pažangos priemonė arba atskiros jos veiklos rengiamos remiantis Ekonomikos gaivinimo ir </w:t>
            </w:r>
            <w:r w:rsidR="00E258B7">
              <w:rPr>
                <w:iCs/>
                <w:szCs w:val="24"/>
              </w:rPr>
              <w:t xml:space="preserve">atsparumo didinimo plano „Naujos kartos Lietuva“ </w:t>
            </w:r>
            <w:r w:rsidR="009E6E75">
              <w:rPr>
                <w:iCs/>
                <w:szCs w:val="24"/>
              </w:rPr>
              <w:t xml:space="preserve">(toliau – NKL) </w:t>
            </w:r>
            <w:r w:rsidR="00E258B7">
              <w:rPr>
                <w:iCs/>
                <w:szCs w:val="24"/>
              </w:rPr>
              <w:t>nuostatomis</w:t>
            </w:r>
            <w:r w:rsidR="00E774E7">
              <w:rPr>
                <w:iCs/>
                <w:szCs w:val="24"/>
              </w:rPr>
              <w:t>.</w:t>
            </w:r>
          </w:p>
          <w:p w14:paraId="371B385C" w14:textId="71F510C2" w:rsidR="00647762" w:rsidRDefault="00105B80" w:rsidP="00087C54">
            <w:pPr>
              <w:tabs>
                <w:tab w:val="left" w:pos="860"/>
              </w:tabs>
              <w:ind w:firstLine="567"/>
              <w:jc w:val="both"/>
              <w:rPr>
                <w:iCs/>
                <w:szCs w:val="24"/>
              </w:rPr>
            </w:pPr>
            <w:r>
              <w:rPr>
                <w:iCs/>
                <w:szCs w:val="24"/>
              </w:rPr>
              <w:t xml:space="preserve">Vadovaujantis </w:t>
            </w:r>
            <w:r w:rsidR="00E774E7">
              <w:rPr>
                <w:iCs/>
                <w:szCs w:val="24"/>
              </w:rPr>
              <w:t>Strategin</w:t>
            </w:r>
            <w:r w:rsidR="006D65AC">
              <w:rPr>
                <w:iCs/>
                <w:szCs w:val="24"/>
              </w:rPr>
              <w:t>io</w:t>
            </w:r>
            <w:r w:rsidR="00E774E7">
              <w:rPr>
                <w:iCs/>
                <w:szCs w:val="24"/>
              </w:rPr>
              <w:t xml:space="preserve"> valdymo metodikos </w:t>
            </w:r>
            <w:r w:rsidR="00AC5BD4">
              <w:rPr>
                <w:iCs/>
                <w:szCs w:val="24"/>
              </w:rPr>
              <w:t>89.4.3 pap.</w:t>
            </w:r>
            <w:r w:rsidR="00B32E66">
              <w:rPr>
                <w:iCs/>
                <w:szCs w:val="24"/>
              </w:rPr>
              <w:t>, pagal kurį alternatyvos n</w:t>
            </w:r>
            <w:r w:rsidR="007E56C9">
              <w:rPr>
                <w:iCs/>
                <w:szCs w:val="24"/>
              </w:rPr>
              <w:t>evertinamos</w:t>
            </w:r>
            <w:r w:rsidR="00B32E66">
              <w:rPr>
                <w:iCs/>
                <w:szCs w:val="24"/>
              </w:rPr>
              <w:t xml:space="preserve"> tuomet, kai</w:t>
            </w:r>
            <w:r w:rsidR="007861E5">
              <w:rPr>
                <w:iCs/>
                <w:szCs w:val="24"/>
              </w:rPr>
              <w:t xml:space="preserve"> </w:t>
            </w:r>
            <w:r w:rsidR="007E56C9">
              <w:rPr>
                <w:iCs/>
                <w:szCs w:val="24"/>
              </w:rPr>
              <w:t xml:space="preserve">galima pagrįsti, kad </w:t>
            </w:r>
            <w:r w:rsidR="00775E2C">
              <w:rPr>
                <w:iCs/>
                <w:szCs w:val="24"/>
              </w:rPr>
              <w:t xml:space="preserve">yra </w:t>
            </w:r>
            <w:r w:rsidR="007861E5">
              <w:rPr>
                <w:iCs/>
                <w:szCs w:val="24"/>
              </w:rPr>
              <w:t>tik viena pažangos priemonės ar atskirų jos veiklų įgyvendinimo alternatyva</w:t>
            </w:r>
            <w:r>
              <w:rPr>
                <w:iCs/>
                <w:szCs w:val="24"/>
              </w:rPr>
              <w:t xml:space="preserve"> bei atsižvelgiant į tai, kad </w:t>
            </w:r>
            <w:r w:rsidR="00BB20B2">
              <w:rPr>
                <w:iCs/>
                <w:szCs w:val="24"/>
              </w:rPr>
              <w:t xml:space="preserve">prie </w:t>
            </w:r>
            <w:r>
              <w:rPr>
                <w:iCs/>
                <w:szCs w:val="24"/>
              </w:rPr>
              <w:t>Investicijų programo</w:t>
            </w:r>
            <w:r w:rsidR="00BB20B2">
              <w:rPr>
                <w:iCs/>
                <w:szCs w:val="24"/>
              </w:rPr>
              <w:t xml:space="preserve">s 8 specialaus prioriteto „Tvarus judumas miestuose“ konkretaus uždavinio 8.1 „Tvarus judumas mieste“ įgyvendinimo turi būti prisidedama konkrečia veikla (alternatyviųjų degalų įkrovimo ir (ar) papildymo viešosios infrastruktūros plėtra), kuriai nustatytos </w:t>
            </w:r>
            <w:r w:rsidR="002E69EB">
              <w:rPr>
                <w:iCs/>
                <w:szCs w:val="24"/>
              </w:rPr>
              <w:t xml:space="preserve">konkrečios </w:t>
            </w:r>
            <w:r w:rsidR="00BB20B2">
              <w:rPr>
                <w:iCs/>
                <w:szCs w:val="24"/>
              </w:rPr>
              <w:t xml:space="preserve">siektinos </w:t>
            </w:r>
            <w:r w:rsidR="002E69EB">
              <w:rPr>
                <w:iCs/>
                <w:szCs w:val="24"/>
              </w:rPr>
              <w:t xml:space="preserve">rodiklio (alternatyviųjų degalų infrastruktūra (degalų papildymo/ įkrovimo punktai) tarpinė ir galutinė reikšmės, veikloms/ poveiklėms, kurios finansuojamos Investicijų programos lėšomis alternatyvos nėra vertinamos. </w:t>
            </w:r>
          </w:p>
          <w:p w14:paraId="0B7698FB" w14:textId="05279663" w:rsidR="00647762" w:rsidRDefault="002E69EB" w:rsidP="00087C54">
            <w:pPr>
              <w:tabs>
                <w:tab w:val="left" w:pos="860"/>
              </w:tabs>
              <w:ind w:firstLine="567"/>
              <w:jc w:val="both"/>
              <w:rPr>
                <w:iCs/>
                <w:szCs w:val="24"/>
              </w:rPr>
            </w:pPr>
            <w:r>
              <w:rPr>
                <w:iCs/>
                <w:szCs w:val="24"/>
              </w:rPr>
              <w:t xml:space="preserve">Taip pat, vadovaujantis </w:t>
            </w:r>
            <w:r w:rsidR="004D369B">
              <w:rPr>
                <w:iCs/>
                <w:szCs w:val="24"/>
              </w:rPr>
              <w:t>Strategin</w:t>
            </w:r>
            <w:r w:rsidR="006D65AC">
              <w:rPr>
                <w:iCs/>
                <w:szCs w:val="24"/>
              </w:rPr>
              <w:t>io</w:t>
            </w:r>
            <w:r w:rsidR="004D369B">
              <w:rPr>
                <w:iCs/>
                <w:szCs w:val="24"/>
              </w:rPr>
              <w:t xml:space="preserve"> valdymo metodikos 89.4.3 pap.</w:t>
            </w:r>
            <w:r>
              <w:rPr>
                <w:iCs/>
                <w:szCs w:val="24"/>
              </w:rPr>
              <w:t>, pagal kurį alternatyvos ne</w:t>
            </w:r>
            <w:r w:rsidR="00F06C93">
              <w:rPr>
                <w:iCs/>
                <w:szCs w:val="24"/>
              </w:rPr>
              <w:t>vertinamos</w:t>
            </w:r>
            <w:r>
              <w:rPr>
                <w:iCs/>
                <w:szCs w:val="24"/>
              </w:rPr>
              <w:t xml:space="preserve"> tuomet, kai </w:t>
            </w:r>
            <w:r w:rsidR="00F06C93">
              <w:rPr>
                <w:iCs/>
                <w:szCs w:val="24"/>
              </w:rPr>
              <w:t>galima pagrįsti</w:t>
            </w:r>
            <w:r w:rsidR="00B85168">
              <w:rPr>
                <w:iCs/>
                <w:szCs w:val="24"/>
              </w:rPr>
              <w:t xml:space="preserve">, kad yra tik </w:t>
            </w:r>
            <w:r>
              <w:rPr>
                <w:iCs/>
                <w:szCs w:val="24"/>
              </w:rPr>
              <w:t xml:space="preserve">viena pažangos priemonės ar atskirų jos veiklų įgyvendinimo alternatyva </w:t>
            </w:r>
            <w:r w:rsidR="00030483">
              <w:rPr>
                <w:iCs/>
                <w:szCs w:val="24"/>
              </w:rPr>
              <w:t>bei a</w:t>
            </w:r>
            <w:r>
              <w:rPr>
                <w:iCs/>
                <w:szCs w:val="24"/>
              </w:rPr>
              <w:t xml:space="preserve">tsižvelgiant į tai, kad </w:t>
            </w:r>
            <w:r w:rsidR="00030483">
              <w:rPr>
                <w:iCs/>
                <w:szCs w:val="24"/>
              </w:rPr>
              <w:t>2022 m. kovo 23 d. Europos investicijų banko sprendimu patvirtintame pasiūlyme prioritetinėms sritims MF 2022-1 LT 0-007 „Grynųjų elektromobilių įsigijimo skatinimas“</w:t>
            </w:r>
            <w:r w:rsidR="00BE1022">
              <w:rPr>
                <w:iCs/>
                <w:szCs w:val="24"/>
              </w:rPr>
              <w:t xml:space="preserve"> (toliau – Pasiūlymas prioritetinėms sritims)</w:t>
            </w:r>
            <w:r>
              <w:rPr>
                <w:iCs/>
                <w:szCs w:val="24"/>
              </w:rPr>
              <w:t xml:space="preserve"> nustatytos konkrečios Modernizavimo fondo lėšomis remiamos veiklos, jų įgyvendinimo būdas bei siekiami rezultatai, alternatyvos Modernizavimo fondo lėšomis įgyvendinamoms veikloms nenagrinėjamos.</w:t>
            </w:r>
          </w:p>
          <w:p w14:paraId="66C3E28D" w14:textId="1299BC47" w:rsidR="00087C54" w:rsidRPr="00647762" w:rsidRDefault="000540EA" w:rsidP="00087C54">
            <w:pPr>
              <w:tabs>
                <w:tab w:val="left" w:pos="860"/>
              </w:tabs>
              <w:ind w:firstLine="567"/>
              <w:jc w:val="both"/>
              <w:rPr>
                <w:iCs/>
                <w:szCs w:val="24"/>
              </w:rPr>
            </w:pPr>
            <w:r w:rsidRPr="00647762">
              <w:rPr>
                <w:iCs/>
                <w:szCs w:val="24"/>
              </w:rPr>
              <w:t>Veikl</w:t>
            </w:r>
            <w:r w:rsidR="006C0096" w:rsidRPr="00647762">
              <w:rPr>
                <w:iCs/>
                <w:szCs w:val="24"/>
              </w:rPr>
              <w:t>os</w:t>
            </w:r>
            <w:r w:rsidRPr="00647762">
              <w:rPr>
                <w:iCs/>
                <w:szCs w:val="24"/>
              </w:rPr>
              <w:t>, susijusi</w:t>
            </w:r>
            <w:r w:rsidR="006C0096" w:rsidRPr="00647762">
              <w:rPr>
                <w:iCs/>
                <w:szCs w:val="24"/>
              </w:rPr>
              <w:t>os</w:t>
            </w:r>
            <w:r w:rsidRPr="00647762">
              <w:rPr>
                <w:iCs/>
                <w:szCs w:val="24"/>
              </w:rPr>
              <w:t xml:space="preserve"> su </w:t>
            </w:r>
            <w:r w:rsidR="000E4CBA" w:rsidRPr="00647762">
              <w:rPr>
                <w:iCs/>
                <w:szCs w:val="24"/>
              </w:rPr>
              <w:t xml:space="preserve">baržos, </w:t>
            </w:r>
            <w:r w:rsidR="006C0096" w:rsidRPr="00647762">
              <w:rPr>
                <w:iCs/>
                <w:szCs w:val="24"/>
              </w:rPr>
              <w:t>elektrinio laivo (stūmiko) ir jam pakrauti reikiamos infrastruktūros</w:t>
            </w:r>
            <w:r w:rsidR="000E4CBA" w:rsidRPr="00647762">
              <w:rPr>
                <w:iCs/>
                <w:szCs w:val="24"/>
              </w:rPr>
              <w:t xml:space="preserve"> (elektrinio krano)</w:t>
            </w:r>
            <w:r w:rsidR="006C0096" w:rsidRPr="00647762">
              <w:rPr>
                <w:iCs/>
                <w:szCs w:val="24"/>
              </w:rPr>
              <w:t xml:space="preserve"> statyba, alternatyvos nenagrinėjamos atsižvelgiant į tai, kad veiklą, tokios apimties, kokia ji yra nagrinėjama šioje pažangos priemonėje, siūloma įtraukti į </w:t>
            </w:r>
            <w:r w:rsidR="004D4E3A">
              <w:rPr>
                <w:iCs/>
                <w:szCs w:val="24"/>
              </w:rPr>
              <w:t xml:space="preserve">NKL </w:t>
            </w:r>
            <w:r w:rsidR="006C0096" w:rsidRPr="00647762">
              <w:rPr>
                <w:iCs/>
                <w:szCs w:val="24"/>
              </w:rPr>
              <w:t xml:space="preserve">ir kitus jį lydinčius </w:t>
            </w:r>
            <w:r w:rsidR="006C0096" w:rsidRPr="00647762">
              <w:rPr>
                <w:iCs/>
                <w:szCs w:val="24"/>
              </w:rPr>
              <w:lastRenderedPageBreak/>
              <w:t>dokumen</w:t>
            </w:r>
            <w:r w:rsidR="00C65FA7" w:rsidRPr="00647762">
              <w:rPr>
                <w:iCs/>
                <w:szCs w:val="24"/>
              </w:rPr>
              <w:t xml:space="preserve">tus, t. y. </w:t>
            </w:r>
            <w:r w:rsidR="00647762" w:rsidRPr="00647762">
              <w:rPr>
                <w:iCs/>
                <w:szCs w:val="24"/>
              </w:rPr>
              <w:t>bus nustatytas konkretus šios veiklos įgyvendinimo būdas, rodikliai ir apimtis, todėl</w:t>
            </w:r>
            <w:r w:rsidR="00C65FA7" w:rsidRPr="00647762">
              <w:rPr>
                <w:iCs/>
                <w:szCs w:val="24"/>
              </w:rPr>
              <w:t xml:space="preserve"> vadovaujantis </w:t>
            </w:r>
            <w:r w:rsidR="0022556D">
              <w:rPr>
                <w:iCs/>
                <w:szCs w:val="24"/>
              </w:rPr>
              <w:t>Strategin</w:t>
            </w:r>
            <w:r w:rsidR="006D65AC">
              <w:rPr>
                <w:iCs/>
                <w:szCs w:val="24"/>
              </w:rPr>
              <w:t>io</w:t>
            </w:r>
            <w:r w:rsidR="0022556D">
              <w:rPr>
                <w:iCs/>
                <w:szCs w:val="24"/>
              </w:rPr>
              <w:t xml:space="preserve"> valdymo metodikos 89.4.2 </w:t>
            </w:r>
            <w:r w:rsidR="002C1A04">
              <w:rPr>
                <w:iCs/>
                <w:szCs w:val="24"/>
              </w:rPr>
              <w:t>ir 89.4.3 pap.</w:t>
            </w:r>
            <w:r w:rsidR="00647762" w:rsidRPr="006358D9">
              <w:rPr>
                <w:iCs/>
                <w:szCs w:val="24"/>
              </w:rPr>
              <w:t xml:space="preserve"> alternatyvos šiai veiklai nenagrinėjamos.</w:t>
            </w:r>
          </w:p>
          <w:p w14:paraId="368E28F2" w14:textId="2FB48522" w:rsidR="00F34B68" w:rsidRPr="006B653C" w:rsidRDefault="00F34B68" w:rsidP="007A0FB0">
            <w:pPr>
              <w:shd w:val="clear" w:color="auto" w:fill="D9D9D9" w:themeFill="background1" w:themeFillShade="D9"/>
              <w:tabs>
                <w:tab w:val="left" w:pos="598"/>
              </w:tabs>
              <w:jc w:val="both"/>
              <w:rPr>
                <w:iCs/>
                <w:szCs w:val="24"/>
              </w:rPr>
            </w:pPr>
            <w:r w:rsidRPr="006B653C">
              <w:rPr>
                <w:iCs/>
                <w:szCs w:val="24"/>
              </w:rPr>
              <w:t xml:space="preserve">Veikla Nr. 1 „Taršių lengvojo transporto priemonių (M1 ir N1 klasės) pakeitimo į </w:t>
            </w:r>
            <w:r w:rsidR="00BE7AFD" w:rsidRPr="006B653C">
              <w:rPr>
                <w:iCs/>
                <w:szCs w:val="24"/>
              </w:rPr>
              <w:t xml:space="preserve">visai </w:t>
            </w:r>
            <w:r w:rsidRPr="006B653C">
              <w:rPr>
                <w:iCs/>
                <w:szCs w:val="24"/>
              </w:rPr>
              <w:t>netaršias (elektra arba vandeniliu varomas) skatinimas“</w:t>
            </w:r>
          </w:p>
          <w:p w14:paraId="6C78140F" w14:textId="357A0400" w:rsidR="00A3191A" w:rsidRPr="006358D9" w:rsidRDefault="00F34B68" w:rsidP="00F34B68">
            <w:pPr>
              <w:jc w:val="both"/>
              <w:rPr>
                <w:iCs/>
                <w:szCs w:val="24"/>
              </w:rPr>
            </w:pPr>
            <w:r w:rsidRPr="00A560E2">
              <w:rPr>
                <w:iCs/>
                <w:szCs w:val="24"/>
              </w:rPr>
              <w:t>Aprašymas</w:t>
            </w:r>
            <w:r w:rsidR="00455EAC" w:rsidRPr="006358D9">
              <w:rPr>
                <w:iCs/>
                <w:szCs w:val="24"/>
              </w:rPr>
              <w:t xml:space="preserve"> – v</w:t>
            </w:r>
            <w:r w:rsidRPr="006358D9">
              <w:rPr>
                <w:iCs/>
                <w:szCs w:val="24"/>
              </w:rPr>
              <w:t xml:space="preserve">eikla skirta fizinių </w:t>
            </w:r>
            <w:r w:rsidR="0015698C" w:rsidRPr="006358D9">
              <w:rPr>
                <w:iCs/>
                <w:szCs w:val="24"/>
              </w:rPr>
              <w:t>bei</w:t>
            </w:r>
            <w:r w:rsidR="00065C6B" w:rsidRPr="006358D9">
              <w:rPr>
                <w:iCs/>
                <w:szCs w:val="24"/>
              </w:rPr>
              <w:t xml:space="preserve"> </w:t>
            </w:r>
            <w:r w:rsidRPr="006358D9">
              <w:rPr>
                <w:iCs/>
                <w:szCs w:val="24"/>
              </w:rPr>
              <w:t>juridinių</w:t>
            </w:r>
            <w:r w:rsidR="00065C6B" w:rsidRPr="006358D9">
              <w:rPr>
                <w:iCs/>
                <w:szCs w:val="24"/>
              </w:rPr>
              <w:t xml:space="preserve"> </w:t>
            </w:r>
            <w:r w:rsidRPr="006358D9">
              <w:rPr>
                <w:iCs/>
                <w:szCs w:val="24"/>
              </w:rPr>
              <w:t xml:space="preserve">asmenų skatinimui rinktis </w:t>
            </w:r>
            <w:r w:rsidR="0015698C" w:rsidRPr="006358D9">
              <w:rPr>
                <w:iCs/>
                <w:szCs w:val="24"/>
              </w:rPr>
              <w:t>nulinės taršos</w:t>
            </w:r>
            <w:r w:rsidRPr="006358D9">
              <w:rPr>
                <w:iCs/>
                <w:szCs w:val="24"/>
              </w:rPr>
              <w:t xml:space="preserve"> </w:t>
            </w:r>
            <w:r w:rsidR="003B5A7E" w:rsidRPr="006358D9">
              <w:rPr>
                <w:iCs/>
                <w:szCs w:val="24"/>
              </w:rPr>
              <w:t xml:space="preserve">lengvąsias </w:t>
            </w:r>
            <w:r w:rsidRPr="006358D9">
              <w:rPr>
                <w:iCs/>
                <w:szCs w:val="24"/>
              </w:rPr>
              <w:t>transporto priemones, siekiant mažinti išmetamų ŠESD kiekį transporto sektoriuje ir gerinti oro kokybę</w:t>
            </w:r>
            <w:r w:rsidR="00680C50" w:rsidRPr="006358D9">
              <w:rPr>
                <w:iCs/>
                <w:szCs w:val="24"/>
              </w:rPr>
              <w:t xml:space="preserve"> bei padidinti atsinaujinančių energijos išteklių dalį transporto sektoriuje, kadangi dėl gyventojų įpročių keliauti nuosavais automobiliais, kurių dauguma yra seni ir taršūs, miestuose kasdien susidaro spūstys ir didėja aplinkos oro tarša</w:t>
            </w:r>
            <w:r w:rsidR="00DA2B11" w:rsidRPr="006358D9">
              <w:rPr>
                <w:iCs/>
                <w:szCs w:val="24"/>
              </w:rPr>
              <w:t>, o įvairias paslaugas teikiančio verslo turimas transporto priemonių, kurios nuvažiuoja didžiausius atstumus miestuose, parkas taip pat taršus.</w:t>
            </w:r>
            <w:r w:rsidRPr="006358D9">
              <w:rPr>
                <w:iCs/>
                <w:szCs w:val="24"/>
              </w:rPr>
              <w:t xml:space="preserve"> </w:t>
            </w:r>
            <w:r w:rsidR="00D632EC" w:rsidRPr="006358D9">
              <w:rPr>
                <w:iCs/>
                <w:szCs w:val="24"/>
              </w:rPr>
              <w:t>Veiklos įgyvendinimo metu planuojama siūlyti vienkartines</w:t>
            </w:r>
            <w:r w:rsidRPr="006358D9">
              <w:rPr>
                <w:iCs/>
                <w:szCs w:val="24"/>
              </w:rPr>
              <w:t xml:space="preserve"> kompensacin</w:t>
            </w:r>
            <w:r w:rsidR="00D632EC" w:rsidRPr="006358D9">
              <w:rPr>
                <w:iCs/>
                <w:szCs w:val="24"/>
              </w:rPr>
              <w:t>e</w:t>
            </w:r>
            <w:r w:rsidRPr="006358D9">
              <w:rPr>
                <w:iCs/>
                <w:szCs w:val="24"/>
              </w:rPr>
              <w:t>s išmok</w:t>
            </w:r>
            <w:r w:rsidR="00D632EC" w:rsidRPr="006358D9">
              <w:rPr>
                <w:iCs/>
                <w:szCs w:val="24"/>
              </w:rPr>
              <w:t>a</w:t>
            </w:r>
            <w:r w:rsidRPr="006358D9">
              <w:rPr>
                <w:iCs/>
                <w:szCs w:val="24"/>
              </w:rPr>
              <w:t>s, mažinanči</w:t>
            </w:r>
            <w:r w:rsidR="00D632EC" w:rsidRPr="006358D9">
              <w:rPr>
                <w:iCs/>
                <w:szCs w:val="24"/>
              </w:rPr>
              <w:t>a</w:t>
            </w:r>
            <w:r w:rsidRPr="006358D9">
              <w:rPr>
                <w:iCs/>
                <w:szCs w:val="24"/>
              </w:rPr>
              <w:t>s kainų skirtumą tarp dyzelinu ar benzinu ir elektra</w:t>
            </w:r>
            <w:r w:rsidR="0037232B" w:rsidRPr="006358D9">
              <w:rPr>
                <w:iCs/>
                <w:szCs w:val="24"/>
              </w:rPr>
              <w:t xml:space="preserve"> ar vandeniliu</w:t>
            </w:r>
            <w:r w:rsidRPr="006358D9">
              <w:rPr>
                <w:iCs/>
                <w:szCs w:val="24"/>
              </w:rPr>
              <w:t xml:space="preserve"> varomų transporto priemonių,</w:t>
            </w:r>
            <w:r w:rsidR="00D632EC" w:rsidRPr="006358D9">
              <w:rPr>
                <w:iCs/>
                <w:szCs w:val="24"/>
              </w:rPr>
              <w:t xml:space="preserve"> kurios</w:t>
            </w:r>
            <w:r w:rsidRPr="006358D9">
              <w:rPr>
                <w:iCs/>
                <w:szCs w:val="24"/>
              </w:rPr>
              <w:t xml:space="preserve"> sudarys galimybę fiziniams ir</w:t>
            </w:r>
            <w:r w:rsidR="00065C6B" w:rsidRPr="006358D9">
              <w:rPr>
                <w:iCs/>
                <w:szCs w:val="24"/>
              </w:rPr>
              <w:t xml:space="preserve"> </w:t>
            </w:r>
            <w:r w:rsidRPr="006358D9">
              <w:rPr>
                <w:iCs/>
                <w:szCs w:val="24"/>
              </w:rPr>
              <w:t>juridiniams</w:t>
            </w:r>
            <w:r w:rsidR="00065C6B" w:rsidRPr="006358D9">
              <w:rPr>
                <w:iCs/>
                <w:szCs w:val="24"/>
              </w:rPr>
              <w:t xml:space="preserve"> </w:t>
            </w:r>
            <w:r w:rsidRPr="006358D9">
              <w:rPr>
                <w:iCs/>
                <w:szCs w:val="24"/>
              </w:rPr>
              <w:t>asmenims pakeisti savo turimas taršias transporto priemones (M1 ir N1 klasės) į grynuosius elektromobilius (BEV)</w:t>
            </w:r>
            <w:r w:rsidR="0037232B" w:rsidRPr="006358D9">
              <w:rPr>
                <w:iCs/>
                <w:szCs w:val="24"/>
              </w:rPr>
              <w:t xml:space="preserve"> ar vandeniliu varomas transporto priemones</w:t>
            </w:r>
            <w:r w:rsidR="00455EAC" w:rsidRPr="006358D9">
              <w:rPr>
                <w:iCs/>
                <w:szCs w:val="24"/>
              </w:rPr>
              <w:t>.</w:t>
            </w:r>
            <w:r w:rsidRPr="006358D9">
              <w:rPr>
                <w:iCs/>
                <w:szCs w:val="24"/>
              </w:rPr>
              <w:t xml:space="preserve"> </w:t>
            </w:r>
            <w:r w:rsidR="00F73BBB" w:rsidRPr="006358D9">
              <w:rPr>
                <w:iCs/>
                <w:szCs w:val="24"/>
              </w:rPr>
              <w:t>Atsižvelgiant į lengvųjų transporto priemonių parko sudėtį</w:t>
            </w:r>
            <w:r w:rsidR="00F73BBB" w:rsidRPr="006B653C">
              <w:rPr>
                <w:rStyle w:val="Puslapioinaosnuoroda"/>
              </w:rPr>
              <w:footnoteReference w:id="52"/>
            </w:r>
            <w:r w:rsidR="00F73BBB" w:rsidRPr="006358D9">
              <w:rPr>
                <w:iCs/>
                <w:szCs w:val="24"/>
              </w:rPr>
              <w:t xml:space="preserve">, prognozuojama, kad poveiklių, kurių tikslinė grupė – juridiniai asmenys, įgyvendinimo metu apie 90 proc. pakeistų transporto priemonių bus M1 klasės, o likusi 10 proc. dalis sudarys N1 klasės transporto priemonės. </w:t>
            </w:r>
            <w:r w:rsidRPr="006358D9">
              <w:rPr>
                <w:iCs/>
                <w:szCs w:val="24"/>
              </w:rPr>
              <w:t>Tuo pačiu</w:t>
            </w:r>
            <w:r w:rsidR="00D632EC" w:rsidRPr="006358D9">
              <w:rPr>
                <w:iCs/>
                <w:szCs w:val="24"/>
              </w:rPr>
              <w:t xml:space="preserve"> įgyvendinant veiklą</w:t>
            </w:r>
            <w:r w:rsidRPr="006358D9">
              <w:rPr>
                <w:iCs/>
                <w:szCs w:val="24"/>
              </w:rPr>
              <w:t xml:space="preserve"> bus atnaujintas Lietuvos automobilių parkas, nes finansinės paskatos tikėtina prisidės prie taršiausių, dyzelinu varomų, </w:t>
            </w:r>
            <w:r w:rsidR="00F73BBB" w:rsidRPr="006358D9">
              <w:rPr>
                <w:iCs/>
                <w:szCs w:val="24"/>
              </w:rPr>
              <w:t xml:space="preserve">M1 ir N1 klasės </w:t>
            </w:r>
            <w:r w:rsidRPr="006358D9">
              <w:rPr>
                <w:iCs/>
                <w:szCs w:val="24"/>
              </w:rPr>
              <w:t xml:space="preserve">transporto priemonių pakeitimo, kurių automobilių parke </w:t>
            </w:r>
            <w:r w:rsidR="00D632EC" w:rsidRPr="006358D9">
              <w:rPr>
                <w:iCs/>
                <w:szCs w:val="24"/>
              </w:rPr>
              <w:t xml:space="preserve">VĮ „Regitra“ duomenimis </w:t>
            </w:r>
            <w:r w:rsidR="00F73BBB" w:rsidRPr="006358D9">
              <w:rPr>
                <w:iCs/>
                <w:szCs w:val="24"/>
              </w:rPr>
              <w:t xml:space="preserve">atitinkamai </w:t>
            </w:r>
            <w:r w:rsidRPr="006358D9">
              <w:rPr>
                <w:iCs/>
                <w:szCs w:val="24"/>
              </w:rPr>
              <w:t xml:space="preserve">yra </w:t>
            </w:r>
            <w:r w:rsidR="00F73BBB" w:rsidRPr="006358D9">
              <w:rPr>
                <w:iCs/>
                <w:szCs w:val="24"/>
              </w:rPr>
              <w:t>~</w:t>
            </w:r>
            <w:r w:rsidRPr="006358D9">
              <w:rPr>
                <w:iCs/>
                <w:szCs w:val="24"/>
              </w:rPr>
              <w:t>70 proc.</w:t>
            </w:r>
            <w:r w:rsidR="00F73BBB" w:rsidRPr="006358D9">
              <w:rPr>
                <w:iCs/>
                <w:szCs w:val="24"/>
              </w:rPr>
              <w:t xml:space="preserve"> </w:t>
            </w:r>
            <w:r w:rsidR="006E635D" w:rsidRPr="006358D9">
              <w:rPr>
                <w:iCs/>
                <w:szCs w:val="24"/>
              </w:rPr>
              <w:t>(M1 klasės)</w:t>
            </w:r>
            <w:r w:rsidR="00F73BBB" w:rsidRPr="006358D9">
              <w:rPr>
                <w:iCs/>
                <w:szCs w:val="24"/>
              </w:rPr>
              <w:t xml:space="preserve"> ir ~97 proc. (N1 klasės.)</w:t>
            </w:r>
            <w:r w:rsidR="006E635D" w:rsidRPr="006358D9">
              <w:rPr>
                <w:iCs/>
                <w:szCs w:val="24"/>
              </w:rPr>
              <w:t>, likusi pakeistų transporto priemonių dalis tikėtina sudarys benzinu varomos transporto priemonės.</w:t>
            </w:r>
          </w:p>
          <w:p w14:paraId="4973D654" w14:textId="6B1941C2" w:rsidR="00811FFE" w:rsidRPr="006358D9" w:rsidRDefault="00455EAC" w:rsidP="00F34B68">
            <w:pPr>
              <w:jc w:val="both"/>
              <w:rPr>
                <w:iCs/>
                <w:szCs w:val="24"/>
              </w:rPr>
            </w:pPr>
            <w:r w:rsidRPr="006358D9">
              <w:rPr>
                <w:iCs/>
                <w:szCs w:val="24"/>
              </w:rPr>
              <w:t>Veikla planuojama atsižvelgiant į Alternatyviųjų degalų įstatyme įtvirtintą nuostatą, kad Vyriausybės nustatyta tvarka finansinės paramos priemonės įsigyjant elektromobilius ir (ar) įrengiant arba atnaujinant jiems įkrauti reikalingą infrastruktūrą taikomos tol, kol M1 ir N1 klasės elektromobiliai sudarys ne mažiau kaip 10 procentų visų lengvųjų automobilių skaičiaus.</w:t>
            </w:r>
            <w:r w:rsidR="00DF1936" w:rsidRPr="006358D9">
              <w:rPr>
                <w:iCs/>
                <w:szCs w:val="24"/>
              </w:rPr>
              <w:t xml:space="preserve"> </w:t>
            </w:r>
            <w:r w:rsidR="00A128B3" w:rsidRPr="006358D9">
              <w:rPr>
                <w:iCs/>
                <w:szCs w:val="24"/>
              </w:rPr>
              <w:t>Taip pat, atsižvelgiant į tai, jog Alternatyviųjų degalų įstatyme įtvirtinta, kad nuo 2029 m. sausio 1 d. visas viešasis keleivių vežimo keliais transportas, įskaitant taksi ir pavėžėjimo paslaugas teikiančių asmenų transporto priemones, turi būti pritaikytas naudoti alternatyviuosius degalus. Veiklos įgyvendinimas prisidės prie Problemos priežasties, susijusios su nepakankamomis valstybės paskatomis naudotis netaršiomis transporto priemonėmis, šalinimo.</w:t>
            </w:r>
          </w:p>
          <w:p w14:paraId="66DF3582" w14:textId="0C58DB63" w:rsidR="00F34B68" w:rsidRPr="006358D9" w:rsidRDefault="006D27B2" w:rsidP="00F34B68">
            <w:pPr>
              <w:jc w:val="both"/>
              <w:rPr>
                <w:iCs/>
                <w:szCs w:val="24"/>
              </w:rPr>
            </w:pPr>
            <w:bookmarkStart w:id="2" w:name="_Hlk117771902"/>
            <w:r w:rsidRPr="00A560E2">
              <w:rPr>
                <w:iCs/>
                <w:szCs w:val="24"/>
              </w:rPr>
              <w:t>Veiklos atitiktis horizontaliesiems principams</w:t>
            </w:r>
            <w:r w:rsidRPr="006358D9">
              <w:rPr>
                <w:iCs/>
                <w:szCs w:val="24"/>
              </w:rPr>
              <w:t xml:space="preserve"> – v</w:t>
            </w:r>
            <w:r w:rsidR="00C108F5" w:rsidRPr="006358D9">
              <w:rPr>
                <w:iCs/>
                <w:szCs w:val="24"/>
              </w:rPr>
              <w:t>eikl</w:t>
            </w:r>
            <w:r w:rsidR="009A522F" w:rsidRPr="006358D9">
              <w:rPr>
                <w:iCs/>
                <w:szCs w:val="24"/>
              </w:rPr>
              <w:t>a</w:t>
            </w:r>
            <w:r w:rsidR="00B80972" w:rsidRPr="006358D9">
              <w:rPr>
                <w:iCs/>
                <w:szCs w:val="24"/>
              </w:rPr>
              <w:t xml:space="preserve"> prisidės prie</w:t>
            </w:r>
            <w:r w:rsidR="00580182" w:rsidRPr="007F1C0E">
              <w:rPr>
                <w:iCs/>
                <w:color w:val="FF0000"/>
                <w:szCs w:val="24"/>
              </w:rPr>
              <w:t xml:space="preserve"> </w:t>
            </w:r>
            <w:r w:rsidR="00580182" w:rsidRPr="004501B9">
              <w:rPr>
                <w:iCs/>
                <w:szCs w:val="24"/>
              </w:rPr>
              <w:t>Nacionaliniame pažangos plane</w:t>
            </w:r>
            <w:r w:rsidR="00580182" w:rsidRPr="006358D9">
              <w:rPr>
                <w:iCs/>
                <w:szCs w:val="24"/>
              </w:rPr>
              <w:t xml:space="preserve"> įtvirtinto</w:t>
            </w:r>
            <w:r w:rsidR="00B80972" w:rsidRPr="006358D9">
              <w:rPr>
                <w:iCs/>
                <w:szCs w:val="24"/>
              </w:rPr>
              <w:t xml:space="preserve"> darnaus vystymosi horizontaliojo principo įgyvendinimo</w:t>
            </w:r>
            <w:r w:rsidR="00811FFE" w:rsidRPr="006358D9">
              <w:rPr>
                <w:iCs/>
                <w:szCs w:val="24"/>
              </w:rPr>
              <w:t xml:space="preserve"> ir pažangos rodiklių </w:t>
            </w:r>
            <w:r w:rsidR="00580182" w:rsidRPr="006358D9">
              <w:rPr>
                <w:iCs/>
                <w:szCs w:val="24"/>
              </w:rPr>
              <w:t>„</w:t>
            </w:r>
            <w:r w:rsidR="00811FFE" w:rsidRPr="006358D9">
              <w:rPr>
                <w:iCs/>
                <w:szCs w:val="24"/>
              </w:rPr>
              <w:t xml:space="preserve">1.2. </w:t>
            </w:r>
            <w:r w:rsidR="00580182" w:rsidRPr="006358D9">
              <w:rPr>
                <w:iCs/>
                <w:szCs w:val="24"/>
              </w:rPr>
              <w:t>Ž</w:t>
            </w:r>
            <w:r w:rsidR="00811FFE" w:rsidRPr="006358D9">
              <w:rPr>
                <w:iCs/>
                <w:szCs w:val="24"/>
              </w:rPr>
              <w:t>aliųjų viešųjų pirkimų vertės dalis nuo visų viešųjų pirkimų vertės</w:t>
            </w:r>
            <w:r w:rsidR="00580182" w:rsidRPr="006358D9">
              <w:rPr>
                <w:iCs/>
                <w:szCs w:val="24"/>
              </w:rPr>
              <w:t>“</w:t>
            </w:r>
            <w:r w:rsidR="00811FFE" w:rsidRPr="006358D9">
              <w:rPr>
                <w:iCs/>
                <w:szCs w:val="24"/>
              </w:rPr>
              <w:t xml:space="preserve"> ir </w:t>
            </w:r>
            <w:r w:rsidR="00580182" w:rsidRPr="006358D9">
              <w:rPr>
                <w:iCs/>
                <w:szCs w:val="24"/>
              </w:rPr>
              <w:t>„</w:t>
            </w:r>
            <w:r w:rsidR="00811FFE" w:rsidRPr="006358D9">
              <w:rPr>
                <w:iCs/>
                <w:szCs w:val="24"/>
              </w:rPr>
              <w:t xml:space="preserve">1.3. </w:t>
            </w:r>
            <w:r w:rsidR="00580182" w:rsidRPr="006358D9">
              <w:rPr>
                <w:iCs/>
                <w:szCs w:val="24"/>
              </w:rPr>
              <w:t>I</w:t>
            </w:r>
            <w:r w:rsidR="00811FFE" w:rsidRPr="006358D9">
              <w:rPr>
                <w:iCs/>
                <w:szCs w:val="24"/>
              </w:rPr>
              <w:t>šmetamų į atmosferą šiltnamio efektą sukeliančių dujų kiekio pokytis ES ATLPS nedalyvaujančiuose sektoriuose, palyginti su 2005</w:t>
            </w:r>
            <w:r w:rsidR="00D632EC" w:rsidRPr="006358D9">
              <w:rPr>
                <w:iCs/>
                <w:szCs w:val="24"/>
              </w:rPr>
              <w:t> </w:t>
            </w:r>
            <w:r w:rsidR="00811FFE" w:rsidRPr="006358D9">
              <w:rPr>
                <w:iCs/>
                <w:szCs w:val="24"/>
              </w:rPr>
              <w:t>m.</w:t>
            </w:r>
            <w:r w:rsidR="00580182" w:rsidRPr="006358D9">
              <w:rPr>
                <w:iCs/>
                <w:szCs w:val="24"/>
              </w:rPr>
              <w:t>“ pasiekimo</w:t>
            </w:r>
            <w:r w:rsidR="00811FFE" w:rsidRPr="006358D9">
              <w:rPr>
                <w:iCs/>
                <w:szCs w:val="24"/>
              </w:rPr>
              <w:t>.</w:t>
            </w:r>
            <w:r w:rsidR="00B80972" w:rsidRPr="006358D9">
              <w:rPr>
                <w:iCs/>
                <w:szCs w:val="24"/>
              </w:rPr>
              <w:t xml:space="preserve"> </w:t>
            </w:r>
            <w:r w:rsidR="00C45644" w:rsidRPr="006358D9">
              <w:rPr>
                <w:iCs/>
                <w:szCs w:val="24"/>
              </w:rPr>
              <w:t>V</w:t>
            </w:r>
            <w:r w:rsidR="00B80972" w:rsidRPr="006358D9">
              <w:rPr>
                <w:iCs/>
                <w:szCs w:val="24"/>
              </w:rPr>
              <w:t xml:space="preserve">eikla tiesiogiai neturės </w:t>
            </w:r>
            <w:r w:rsidR="00AA51AA" w:rsidRPr="006358D9">
              <w:rPr>
                <w:iCs/>
                <w:szCs w:val="24"/>
              </w:rPr>
              <w:t xml:space="preserve">poveikio inovatyvumo (kūrybingumo) horizontaliajam principui, nes nėra susijusi su </w:t>
            </w:r>
            <w:r w:rsidR="00A14DED" w:rsidRPr="006358D9">
              <w:rPr>
                <w:iCs/>
                <w:szCs w:val="24"/>
              </w:rPr>
              <w:t xml:space="preserve">sisteminių inovacijų ekosistemos problemų sprendimu ar </w:t>
            </w:r>
            <w:r w:rsidR="00C45644" w:rsidRPr="006358D9">
              <w:rPr>
                <w:iCs/>
                <w:szCs w:val="24"/>
              </w:rPr>
              <w:t xml:space="preserve">atviros, laisvos, savimi pasitikinčios ir kūrybingos visuomenės, kuri yra būtina inovatyvumo sąlyga, kūrimu, tačiau ir neturės neigiamo poveikio šiam horizontaliajam principui. </w:t>
            </w:r>
            <w:r w:rsidR="000071A3" w:rsidRPr="006358D9">
              <w:rPr>
                <w:iCs/>
                <w:szCs w:val="24"/>
              </w:rPr>
              <w:t xml:space="preserve">Veikla tiesiogiai neturės poveikio lygių galimybių visiems horizontaliajam principui, nes nėra susijusi su atskirų visuomenės grupių </w:t>
            </w:r>
            <w:r w:rsidR="003A4B4C" w:rsidRPr="006358D9">
              <w:rPr>
                <w:iCs/>
                <w:szCs w:val="24"/>
              </w:rPr>
              <w:t>gyvenimo kokybės gerinimu</w:t>
            </w:r>
            <w:r w:rsidR="000071A3" w:rsidRPr="006358D9">
              <w:rPr>
                <w:iCs/>
                <w:szCs w:val="24"/>
              </w:rPr>
              <w:t>, tačiau pažymėtina, kad šios veiklos įgyvendinimas taip pat nepažeis lygių galimybių visiems horizontaliojo principo, nes veiklos įgyvendinimui nebus numatyti jokie ribojimai dėl lygių galimybių ir veikloje galės dalyvauti visos visuomenės grupės.</w:t>
            </w:r>
          </w:p>
          <w:p w14:paraId="43B0CA19" w14:textId="220AE3ED" w:rsidR="00167CF2" w:rsidRPr="006358D9" w:rsidRDefault="00190D2D" w:rsidP="00190D2D">
            <w:pPr>
              <w:jc w:val="both"/>
              <w:rPr>
                <w:iCs/>
                <w:szCs w:val="24"/>
              </w:rPr>
            </w:pPr>
            <w:bookmarkStart w:id="3" w:name="_Hlk118460521"/>
            <w:bookmarkEnd w:id="2"/>
            <w:r w:rsidRPr="006358D9">
              <w:rPr>
                <w:iCs/>
                <w:szCs w:val="24"/>
              </w:rPr>
              <w:t xml:space="preserve">Veikla </w:t>
            </w:r>
            <w:r w:rsidR="00167CF2" w:rsidRPr="006358D9">
              <w:rPr>
                <w:iCs/>
                <w:szCs w:val="24"/>
              </w:rPr>
              <w:t xml:space="preserve">yra </w:t>
            </w:r>
            <w:r w:rsidRPr="006358D9">
              <w:rPr>
                <w:iCs/>
                <w:szCs w:val="24"/>
              </w:rPr>
              <w:t xml:space="preserve">susijusi su </w:t>
            </w:r>
            <w:r w:rsidR="00CC4924" w:rsidRPr="006358D9">
              <w:rPr>
                <w:iCs/>
                <w:szCs w:val="24"/>
              </w:rPr>
              <w:t>pažangos priemonėje numatytomis įgyvendinti</w:t>
            </w:r>
            <w:r w:rsidR="00AE5FBD">
              <w:rPr>
                <w:iCs/>
                <w:szCs w:val="24"/>
              </w:rPr>
              <w:t xml:space="preserve"> </w:t>
            </w:r>
            <w:r w:rsidRPr="006358D9">
              <w:rPr>
                <w:iCs/>
                <w:szCs w:val="24"/>
              </w:rPr>
              <w:t>veikl</w:t>
            </w:r>
            <w:r w:rsidR="00AE5FBD">
              <w:rPr>
                <w:iCs/>
                <w:szCs w:val="24"/>
              </w:rPr>
              <w:t>a</w:t>
            </w:r>
            <w:r w:rsidR="00CC4924" w:rsidRPr="006358D9">
              <w:rPr>
                <w:iCs/>
                <w:szCs w:val="24"/>
              </w:rPr>
              <w:t xml:space="preserve"> / poveiklėmis</w:t>
            </w:r>
            <w:r w:rsidRPr="006358D9">
              <w:rPr>
                <w:iCs/>
                <w:szCs w:val="24"/>
              </w:rPr>
              <w:t xml:space="preserve"> 5.</w:t>
            </w:r>
            <w:r w:rsidR="00CC4924" w:rsidRPr="006358D9">
              <w:rPr>
                <w:iCs/>
                <w:szCs w:val="24"/>
              </w:rPr>
              <w:t>1, 5.2, 5.3</w:t>
            </w:r>
            <w:r w:rsidR="00D1733D">
              <w:rPr>
                <w:iCs/>
                <w:szCs w:val="24"/>
              </w:rPr>
              <w:t>, 5.4</w:t>
            </w:r>
            <w:r w:rsidR="00E22C7B">
              <w:rPr>
                <w:iCs/>
                <w:szCs w:val="24"/>
              </w:rPr>
              <w:t>, 5.5</w:t>
            </w:r>
            <w:r w:rsidRPr="006358D9">
              <w:rPr>
                <w:iCs/>
                <w:szCs w:val="24"/>
              </w:rPr>
              <w:t xml:space="preserve"> ir </w:t>
            </w:r>
            <w:r w:rsidR="00170923" w:rsidRPr="006358D9">
              <w:rPr>
                <w:iCs/>
                <w:szCs w:val="24"/>
              </w:rPr>
              <w:t>7</w:t>
            </w:r>
            <w:r w:rsidR="00167CF2" w:rsidRPr="006358D9">
              <w:rPr>
                <w:iCs/>
                <w:szCs w:val="24"/>
              </w:rPr>
              <w:t>. 1 veiklos įgyvendinimo metu paskatintos įsigyti transporto priemonėmis galės būti kraunamos ar papildomos alternatyviaisiais degalais 5</w:t>
            </w:r>
            <w:r w:rsidR="00710040">
              <w:rPr>
                <w:iCs/>
                <w:szCs w:val="24"/>
              </w:rPr>
              <w:t xml:space="preserve"> </w:t>
            </w:r>
            <w:r w:rsidR="00167CF2" w:rsidRPr="006358D9">
              <w:rPr>
                <w:iCs/>
                <w:szCs w:val="24"/>
              </w:rPr>
              <w:t xml:space="preserve">ir </w:t>
            </w:r>
            <w:r w:rsidR="00170923" w:rsidRPr="006358D9">
              <w:rPr>
                <w:iCs/>
                <w:szCs w:val="24"/>
              </w:rPr>
              <w:t>7</w:t>
            </w:r>
            <w:r w:rsidR="00167CF2" w:rsidRPr="006358D9">
              <w:rPr>
                <w:iCs/>
                <w:szCs w:val="24"/>
              </w:rPr>
              <w:t xml:space="preserve"> veiklų įgyvendinimo metu įrengtose įkrovimo ar alternatyviųjų degalų papildymo stotelėse ir tokiu būdu visų veiklų suderinamumas ir papildomumas leis užtikrinti geriausiai įmanomą išmetamų ŠESD kiekio ir oro taršos mažinimo lengvųjų transporto priemonių parke rezultatų pasiekimą.</w:t>
            </w:r>
          </w:p>
          <w:bookmarkEnd w:id="3"/>
          <w:p w14:paraId="4AF957FC" w14:textId="77777777" w:rsidR="000071A3" w:rsidRPr="006358D9" w:rsidRDefault="000071A3" w:rsidP="00F34B68">
            <w:pPr>
              <w:jc w:val="both"/>
              <w:rPr>
                <w:iCs/>
                <w:szCs w:val="24"/>
              </w:rPr>
            </w:pPr>
          </w:p>
          <w:p w14:paraId="1B00367F" w14:textId="1C77819F" w:rsidR="008F0EE2" w:rsidRPr="00B707D0" w:rsidRDefault="008F0EE2" w:rsidP="00F34B68">
            <w:pPr>
              <w:jc w:val="both"/>
              <w:rPr>
                <w:iCs/>
                <w:szCs w:val="24"/>
              </w:rPr>
            </w:pPr>
            <w:r w:rsidRPr="008E00EE">
              <w:rPr>
                <w:b/>
                <w:szCs w:val="24"/>
              </w:rPr>
              <w:lastRenderedPageBreak/>
              <w:t>Poveiklė Nr. 1.1</w:t>
            </w:r>
            <w:r w:rsidR="00D565A7">
              <w:rPr>
                <w:b/>
                <w:bCs/>
                <w:iCs/>
                <w:szCs w:val="24"/>
              </w:rPr>
              <w:t>.</w:t>
            </w:r>
            <w:r w:rsidRPr="00B707D0">
              <w:rPr>
                <w:iCs/>
                <w:szCs w:val="24"/>
              </w:rPr>
              <w:t xml:space="preserve"> „Grynųjų elektromobilių įsigijimo fiziniams asmenims skatinimas“</w:t>
            </w:r>
          </w:p>
          <w:p w14:paraId="4C40FA27" w14:textId="4FE7139A" w:rsidR="00696234" w:rsidRPr="006358D9" w:rsidRDefault="008F0EE2" w:rsidP="00696234">
            <w:pPr>
              <w:jc w:val="both"/>
              <w:rPr>
                <w:iCs/>
                <w:szCs w:val="24"/>
              </w:rPr>
            </w:pPr>
            <w:r w:rsidRPr="00B707D0">
              <w:rPr>
                <w:iCs/>
                <w:szCs w:val="24"/>
              </w:rPr>
              <w:t>Tikslinė grupė</w:t>
            </w:r>
            <w:r w:rsidR="00696234" w:rsidRPr="006358D9">
              <w:rPr>
                <w:iCs/>
                <w:szCs w:val="24"/>
              </w:rPr>
              <w:t xml:space="preserve"> – tikslinę grupę sudaro tiesioginiai ir netiesioginiai naudos gavėjai. Tiesioginiai naudos gavėjai, atsižvelgiant į planuojamą vykdyti poveiklę – taršių transporto priemonių valdytojai (fiziniai asmenys) ir naudotojai (transporto priemonių keleiviai). Veikla orientuota į tuos fizinius asmenis, kurie dėl gyvenimo būdo, gyvenamosios vietos ar įpročių nebus linkę atsisakyti kelionių </w:t>
            </w:r>
            <w:r w:rsidR="00BE1022" w:rsidRPr="006358D9">
              <w:rPr>
                <w:iCs/>
                <w:szCs w:val="24"/>
              </w:rPr>
              <w:t xml:space="preserve">nuosavais </w:t>
            </w:r>
            <w:r w:rsidR="00696234" w:rsidRPr="006358D9">
              <w:rPr>
                <w:iCs/>
                <w:szCs w:val="24"/>
              </w:rPr>
              <w:t xml:space="preserve">automobiliais ir jų pajamos leis įsigyti </w:t>
            </w:r>
            <w:r w:rsidR="00380A59" w:rsidRPr="006358D9">
              <w:rPr>
                <w:iCs/>
                <w:szCs w:val="24"/>
              </w:rPr>
              <w:t xml:space="preserve">grynuosius </w:t>
            </w:r>
            <w:r w:rsidR="00696234" w:rsidRPr="006358D9">
              <w:rPr>
                <w:iCs/>
                <w:szCs w:val="24"/>
              </w:rPr>
              <w:t>elektromobilius</w:t>
            </w:r>
            <w:r w:rsidR="00380A59" w:rsidRPr="006358D9">
              <w:rPr>
                <w:iCs/>
                <w:szCs w:val="24"/>
              </w:rPr>
              <w:t>.</w:t>
            </w:r>
            <w:r w:rsidR="00696234" w:rsidRPr="006358D9">
              <w:rPr>
                <w:iCs/>
                <w:szCs w:val="24"/>
              </w:rPr>
              <w:t xml:space="preserve"> Netiesioginiai naudos gavėjai – visi Lietuvos Respublikos gyventojai, kadangi dėl poveikio tiesioginių naudos gavėjų grupėje jie gaus naudą, tokią kaip sumažėjęs išmetamų ŠESD kiekis bei oro tarša.</w:t>
            </w:r>
          </w:p>
          <w:p w14:paraId="69D421E5" w14:textId="08948578" w:rsidR="008F0EE2" w:rsidRPr="006358D9" w:rsidRDefault="008F0EE2" w:rsidP="00F34B68">
            <w:pPr>
              <w:jc w:val="both"/>
              <w:rPr>
                <w:iCs/>
                <w:szCs w:val="24"/>
              </w:rPr>
            </w:pPr>
            <w:r w:rsidRPr="00B707D0">
              <w:rPr>
                <w:iCs/>
                <w:szCs w:val="24"/>
              </w:rPr>
              <w:t>Projektų vykdytojai</w:t>
            </w:r>
            <w:r w:rsidR="00696234" w:rsidRPr="00B707D0">
              <w:rPr>
                <w:iCs/>
                <w:szCs w:val="24"/>
              </w:rPr>
              <w:t xml:space="preserve"> </w:t>
            </w:r>
            <w:r w:rsidR="00696234" w:rsidRPr="006358D9">
              <w:rPr>
                <w:iCs/>
                <w:szCs w:val="24"/>
              </w:rPr>
              <w:t>– fiziniai asmenys.</w:t>
            </w:r>
          </w:p>
          <w:p w14:paraId="7EA62AB6" w14:textId="19281017" w:rsidR="008F0EE2" w:rsidRPr="006358D9" w:rsidRDefault="008F0EE2" w:rsidP="00F34B68">
            <w:pPr>
              <w:jc w:val="both"/>
              <w:rPr>
                <w:iCs/>
                <w:szCs w:val="24"/>
              </w:rPr>
            </w:pPr>
            <w:r w:rsidRPr="00B707D0">
              <w:rPr>
                <w:iCs/>
                <w:szCs w:val="24"/>
              </w:rPr>
              <w:t>Siekiami rezultatai</w:t>
            </w:r>
            <w:r w:rsidR="00696234" w:rsidRPr="006358D9">
              <w:rPr>
                <w:iCs/>
                <w:szCs w:val="24"/>
              </w:rPr>
              <w:t xml:space="preserve"> – paskatint</w:t>
            </w:r>
            <w:r w:rsidR="00D632EC" w:rsidRPr="006358D9">
              <w:rPr>
                <w:iCs/>
                <w:szCs w:val="24"/>
              </w:rPr>
              <w:t>a</w:t>
            </w:r>
            <w:r w:rsidR="00696234" w:rsidRPr="006358D9">
              <w:rPr>
                <w:iCs/>
                <w:szCs w:val="24"/>
              </w:rPr>
              <w:t xml:space="preserve"> įsigyti apie 10 500 grynųjų elektromobilių</w:t>
            </w:r>
            <w:r w:rsidR="00D632EC" w:rsidRPr="006358D9">
              <w:rPr>
                <w:iCs/>
                <w:szCs w:val="24"/>
              </w:rPr>
              <w:t>.</w:t>
            </w:r>
          </w:p>
          <w:p w14:paraId="475FF482" w14:textId="7847FCE7" w:rsidR="008F0EE2" w:rsidRPr="006358D9" w:rsidRDefault="00696234" w:rsidP="00F34B68">
            <w:pPr>
              <w:jc w:val="both"/>
              <w:rPr>
                <w:iCs/>
                <w:szCs w:val="24"/>
              </w:rPr>
            </w:pPr>
            <w:r w:rsidRPr="00991CE7">
              <w:rPr>
                <w:iCs/>
                <w:szCs w:val="24"/>
              </w:rPr>
              <w:t>Finansavimo apimtis</w:t>
            </w:r>
            <w:r w:rsidRPr="006358D9">
              <w:rPr>
                <w:iCs/>
                <w:szCs w:val="24"/>
              </w:rPr>
              <w:t xml:space="preserve"> – 35 000 </w:t>
            </w:r>
            <w:r w:rsidR="00647762" w:rsidRPr="006358D9">
              <w:rPr>
                <w:iCs/>
                <w:szCs w:val="24"/>
              </w:rPr>
              <w:t>tūkst.</w:t>
            </w:r>
            <w:r w:rsidRPr="006358D9">
              <w:rPr>
                <w:iCs/>
                <w:szCs w:val="24"/>
              </w:rPr>
              <w:t xml:space="preserve"> Eur Modernizavimo fondo lėšų</w:t>
            </w:r>
            <w:r w:rsidR="006357E5" w:rsidRPr="006358D9">
              <w:rPr>
                <w:iCs/>
                <w:szCs w:val="24"/>
              </w:rPr>
              <w:t xml:space="preserve"> ir apie 245 000 tūkst. Eur privačių lėšų,</w:t>
            </w:r>
            <w:r w:rsidR="00647762" w:rsidRPr="006358D9">
              <w:rPr>
                <w:iCs/>
                <w:szCs w:val="24"/>
              </w:rPr>
              <w:t xml:space="preserve"> kuri</w:t>
            </w:r>
            <w:r w:rsidR="006357E5" w:rsidRPr="006358D9">
              <w:rPr>
                <w:iCs/>
                <w:szCs w:val="24"/>
              </w:rPr>
              <w:t>ų poreikis</w:t>
            </w:r>
            <w:r w:rsidR="00647762" w:rsidRPr="006358D9">
              <w:rPr>
                <w:iCs/>
                <w:szCs w:val="24"/>
              </w:rPr>
              <w:t xml:space="preserve"> nustatyt</w:t>
            </w:r>
            <w:r w:rsidR="006357E5" w:rsidRPr="006358D9">
              <w:rPr>
                <w:iCs/>
                <w:szCs w:val="24"/>
              </w:rPr>
              <w:t>as</w:t>
            </w:r>
            <w:r w:rsidR="00647762" w:rsidRPr="006358D9">
              <w:rPr>
                <w:iCs/>
                <w:szCs w:val="24"/>
              </w:rPr>
              <w:t xml:space="preserve"> </w:t>
            </w:r>
            <w:r w:rsidR="006357E5" w:rsidRPr="006358D9">
              <w:rPr>
                <w:iCs/>
                <w:szCs w:val="24"/>
              </w:rPr>
              <w:t>įvertinus</w:t>
            </w:r>
            <w:r w:rsidR="00647762" w:rsidRPr="006358D9">
              <w:rPr>
                <w:iCs/>
                <w:szCs w:val="24"/>
              </w:rPr>
              <w:t xml:space="preserve"> vidutines planuojamų skatinti įsigyti grynųjų elektromobilių kainas (vidutinė </w:t>
            </w:r>
            <w:r w:rsidR="006357E5" w:rsidRPr="006358D9">
              <w:rPr>
                <w:iCs/>
                <w:szCs w:val="24"/>
              </w:rPr>
              <w:t xml:space="preserve">naujo </w:t>
            </w:r>
            <w:r w:rsidR="00647762" w:rsidRPr="006358D9">
              <w:rPr>
                <w:iCs/>
                <w:szCs w:val="24"/>
              </w:rPr>
              <w:t xml:space="preserve">grynojo elektromobilio kaina </w:t>
            </w:r>
            <w:r w:rsidR="006357E5" w:rsidRPr="006358D9">
              <w:rPr>
                <w:iCs/>
                <w:szCs w:val="24"/>
              </w:rPr>
              <w:t xml:space="preserve">su PVM </w:t>
            </w:r>
            <w:r w:rsidR="00647762" w:rsidRPr="006358D9">
              <w:rPr>
                <w:iCs/>
                <w:szCs w:val="24"/>
              </w:rPr>
              <w:t>apie 40 tūkst. Eur</w:t>
            </w:r>
            <w:r w:rsidR="006357E5" w:rsidRPr="006358D9">
              <w:rPr>
                <w:iCs/>
                <w:szCs w:val="24"/>
              </w:rPr>
              <w:t>, naudoto – 20 tūkst. Eur</w:t>
            </w:r>
            <w:r w:rsidR="00647762" w:rsidRPr="006358D9">
              <w:rPr>
                <w:iCs/>
                <w:szCs w:val="24"/>
              </w:rPr>
              <w:t>) ir planuojam</w:t>
            </w:r>
            <w:r w:rsidR="006357E5" w:rsidRPr="006358D9">
              <w:rPr>
                <w:iCs/>
                <w:szCs w:val="24"/>
              </w:rPr>
              <w:t>ų</w:t>
            </w:r>
            <w:r w:rsidR="00647762" w:rsidRPr="006358D9">
              <w:rPr>
                <w:iCs/>
                <w:szCs w:val="24"/>
              </w:rPr>
              <w:t xml:space="preserve"> skirti vienkartin</w:t>
            </w:r>
            <w:r w:rsidR="006357E5" w:rsidRPr="006358D9">
              <w:rPr>
                <w:iCs/>
                <w:szCs w:val="24"/>
              </w:rPr>
              <w:t>ių</w:t>
            </w:r>
            <w:r w:rsidR="00647762" w:rsidRPr="006358D9">
              <w:rPr>
                <w:iCs/>
                <w:szCs w:val="24"/>
              </w:rPr>
              <w:t xml:space="preserve"> kompensacin</w:t>
            </w:r>
            <w:r w:rsidR="006357E5" w:rsidRPr="006358D9">
              <w:rPr>
                <w:iCs/>
                <w:szCs w:val="24"/>
              </w:rPr>
              <w:t>ių</w:t>
            </w:r>
            <w:r w:rsidR="00647762" w:rsidRPr="006358D9">
              <w:rPr>
                <w:iCs/>
                <w:szCs w:val="24"/>
              </w:rPr>
              <w:t xml:space="preserve"> išmok</w:t>
            </w:r>
            <w:r w:rsidR="006357E5" w:rsidRPr="006358D9">
              <w:rPr>
                <w:iCs/>
                <w:szCs w:val="24"/>
              </w:rPr>
              <w:t>ų dydį</w:t>
            </w:r>
            <w:r w:rsidR="00647762" w:rsidRPr="006358D9">
              <w:rPr>
                <w:iCs/>
                <w:szCs w:val="24"/>
              </w:rPr>
              <w:t xml:space="preserve"> (</w:t>
            </w:r>
            <w:r w:rsidR="006357E5" w:rsidRPr="006358D9">
              <w:rPr>
                <w:iCs/>
                <w:szCs w:val="24"/>
              </w:rPr>
              <w:t>už įsigytą naują automobilį – 5</w:t>
            </w:r>
            <w:r w:rsidR="00647762" w:rsidRPr="006358D9">
              <w:rPr>
                <w:iCs/>
                <w:szCs w:val="24"/>
              </w:rPr>
              <w:t xml:space="preserve"> tūkst. Eur</w:t>
            </w:r>
            <w:r w:rsidR="006357E5" w:rsidRPr="006358D9">
              <w:rPr>
                <w:iCs/>
                <w:szCs w:val="24"/>
              </w:rPr>
              <w:t>, naudotą – 2,5 tūkst. Eur</w:t>
            </w:r>
            <w:r w:rsidR="00647762" w:rsidRPr="006358D9">
              <w:rPr>
                <w:iCs/>
                <w:szCs w:val="24"/>
              </w:rPr>
              <w:t>).</w:t>
            </w:r>
          </w:p>
          <w:p w14:paraId="6CF040F7" w14:textId="5007D301" w:rsidR="00696234" w:rsidRPr="006358D9" w:rsidRDefault="00696234" w:rsidP="00F34B68">
            <w:pPr>
              <w:jc w:val="both"/>
              <w:rPr>
                <w:iCs/>
                <w:szCs w:val="24"/>
              </w:rPr>
            </w:pPr>
            <w:r w:rsidRPr="00991CE7">
              <w:rPr>
                <w:iCs/>
                <w:szCs w:val="24"/>
              </w:rPr>
              <w:t>Finansavimo forma</w:t>
            </w:r>
            <w:r w:rsidRPr="006358D9">
              <w:rPr>
                <w:iCs/>
                <w:szCs w:val="24"/>
              </w:rPr>
              <w:t xml:space="preserve"> – dotacija</w:t>
            </w:r>
            <w:r w:rsidR="00B81C4E" w:rsidRPr="006358D9">
              <w:rPr>
                <w:iCs/>
                <w:szCs w:val="24"/>
              </w:rPr>
              <w:t xml:space="preserve"> (</w:t>
            </w:r>
            <w:r w:rsidR="00EB5294" w:rsidRPr="006358D9">
              <w:rPr>
                <w:iCs/>
                <w:szCs w:val="24"/>
              </w:rPr>
              <w:t xml:space="preserve">Modernizavimo fondo projektų atrankos ir finansavimo tvarkos apraše </w:t>
            </w:r>
            <w:r w:rsidR="00B81C4E" w:rsidRPr="006358D9">
              <w:rPr>
                <w:iCs/>
                <w:szCs w:val="24"/>
              </w:rPr>
              <w:t>įtvirtinta, kad Modernizavimo fondo lėšomis suteikiamos subsidijos).</w:t>
            </w:r>
          </w:p>
          <w:p w14:paraId="5E220C45" w14:textId="77777777" w:rsidR="00C91D53" w:rsidRPr="006358D9" w:rsidRDefault="00C91D53" w:rsidP="00F34B68">
            <w:pPr>
              <w:jc w:val="both"/>
              <w:rPr>
                <w:iCs/>
                <w:szCs w:val="24"/>
              </w:rPr>
            </w:pPr>
          </w:p>
          <w:p w14:paraId="73ED240B" w14:textId="2E981C04" w:rsidR="00380A59" w:rsidRPr="00991CE7" w:rsidRDefault="00380A59" w:rsidP="00F34B68">
            <w:pPr>
              <w:jc w:val="both"/>
              <w:rPr>
                <w:iCs/>
                <w:szCs w:val="24"/>
              </w:rPr>
            </w:pPr>
            <w:r w:rsidRPr="008E00EE">
              <w:rPr>
                <w:b/>
                <w:szCs w:val="24"/>
              </w:rPr>
              <w:t>Poveiklė Nr. 1.2</w:t>
            </w:r>
            <w:r w:rsidR="00D565A7">
              <w:rPr>
                <w:b/>
                <w:bCs/>
                <w:iCs/>
                <w:szCs w:val="24"/>
              </w:rPr>
              <w:t>.</w:t>
            </w:r>
            <w:r w:rsidRPr="00991CE7">
              <w:rPr>
                <w:iCs/>
                <w:szCs w:val="24"/>
              </w:rPr>
              <w:t xml:space="preserve"> „Grynųjų elektromobilių įsigijimo juridiniams asmenims skatinimas“</w:t>
            </w:r>
          </w:p>
          <w:p w14:paraId="28225034" w14:textId="2FC53360" w:rsidR="00380A59" w:rsidRPr="006358D9" w:rsidRDefault="00380A59" w:rsidP="00380A59">
            <w:pPr>
              <w:jc w:val="both"/>
              <w:rPr>
                <w:iCs/>
                <w:szCs w:val="24"/>
              </w:rPr>
            </w:pPr>
            <w:r w:rsidRPr="00991CE7">
              <w:rPr>
                <w:iCs/>
                <w:szCs w:val="24"/>
              </w:rPr>
              <w:t>Tikslinė grupė</w:t>
            </w:r>
            <w:r w:rsidRPr="006358D9">
              <w:rPr>
                <w:iCs/>
                <w:szCs w:val="24"/>
              </w:rPr>
              <w:t xml:space="preserve"> – </w:t>
            </w:r>
            <w:r w:rsidR="00880FA2" w:rsidRPr="006358D9">
              <w:rPr>
                <w:iCs/>
                <w:szCs w:val="24"/>
              </w:rPr>
              <w:t>t</w:t>
            </w:r>
            <w:r w:rsidRPr="006358D9">
              <w:rPr>
                <w:iCs/>
                <w:szCs w:val="24"/>
              </w:rPr>
              <w:t xml:space="preserve">iesioginiai naudos gavėjai – taršių transporto priemonių valdytojai </w:t>
            </w:r>
            <w:r w:rsidR="007D5F5C" w:rsidRPr="006358D9">
              <w:rPr>
                <w:iCs/>
                <w:szCs w:val="24"/>
              </w:rPr>
              <w:t>(</w:t>
            </w:r>
            <w:r w:rsidRPr="006358D9">
              <w:rPr>
                <w:iCs/>
                <w:szCs w:val="24"/>
              </w:rPr>
              <w:t>juridiniai asmenys) ir naudotojai (juridinių asmenų darbuotojai, transporto priemonių keleiviai</w:t>
            </w:r>
            <w:r w:rsidR="00AF0C8E" w:rsidRPr="006358D9">
              <w:rPr>
                <w:iCs/>
                <w:szCs w:val="24"/>
              </w:rPr>
              <w:t>, klientai</w:t>
            </w:r>
            <w:r w:rsidRPr="006358D9">
              <w:rPr>
                <w:iCs/>
                <w:szCs w:val="24"/>
              </w:rPr>
              <w:t xml:space="preserve">). </w:t>
            </w:r>
            <w:bookmarkStart w:id="4" w:name="_Hlk118460568"/>
            <w:r w:rsidRPr="006358D9">
              <w:rPr>
                <w:iCs/>
                <w:szCs w:val="24"/>
              </w:rPr>
              <w:t xml:space="preserve">Veikla orientuota į tuos juridinius asmenis, kurie norės atnaujinti savo turimų transporto priemonių parką naujesnėmis ir energetiškai efektyvesnėmis transporto priemonėmis </w:t>
            </w:r>
            <w:bookmarkEnd w:id="4"/>
            <w:r w:rsidRPr="006358D9">
              <w:rPr>
                <w:iCs/>
                <w:szCs w:val="24"/>
              </w:rPr>
              <w:t>arba pvz. savo paslaugų gavėjams suteikti siuntų pristatymo paslaugas, 100 proc. neutralias CO</w:t>
            </w:r>
            <w:r w:rsidRPr="00991CE7">
              <w:rPr>
                <w:iCs/>
                <w:szCs w:val="24"/>
              </w:rPr>
              <w:t>2</w:t>
            </w:r>
            <w:r w:rsidRPr="006358D9">
              <w:rPr>
                <w:iCs/>
                <w:szCs w:val="24"/>
              </w:rPr>
              <w:t xml:space="preserve"> atžvilgiu ir pan. Netiesioginiai naudos gavėjai – visi Lietuvos Respublikos gyventojai, kadangi dėl poveikio tiesioginių naudos gavėjų grupėje jie gaus naudą, tokią kaip sumažėjęs išmetamų ŠESD kiekis bei oro tarša.</w:t>
            </w:r>
          </w:p>
          <w:p w14:paraId="0CD02AF1" w14:textId="3E1F77B6" w:rsidR="00380A59" w:rsidRPr="006358D9" w:rsidRDefault="00380A59" w:rsidP="00F34B68">
            <w:pPr>
              <w:jc w:val="both"/>
              <w:rPr>
                <w:iCs/>
                <w:szCs w:val="24"/>
              </w:rPr>
            </w:pPr>
            <w:r w:rsidRPr="00991CE7">
              <w:rPr>
                <w:iCs/>
                <w:szCs w:val="24"/>
              </w:rPr>
              <w:t>Projektų vykdytojai</w:t>
            </w:r>
            <w:r w:rsidRPr="006358D9">
              <w:rPr>
                <w:iCs/>
                <w:szCs w:val="24"/>
              </w:rPr>
              <w:t xml:space="preserve"> – juridiniai asmenys.</w:t>
            </w:r>
          </w:p>
          <w:p w14:paraId="17ED0151" w14:textId="114E1ED8" w:rsidR="00380A59" w:rsidRPr="006358D9" w:rsidRDefault="00380A59" w:rsidP="00F34B68">
            <w:pPr>
              <w:jc w:val="both"/>
              <w:rPr>
                <w:iCs/>
                <w:szCs w:val="24"/>
              </w:rPr>
            </w:pPr>
            <w:r w:rsidRPr="00991CE7">
              <w:rPr>
                <w:iCs/>
                <w:szCs w:val="24"/>
              </w:rPr>
              <w:t>Siekiami rezultatai</w:t>
            </w:r>
            <w:r w:rsidRPr="006358D9">
              <w:rPr>
                <w:iCs/>
                <w:szCs w:val="24"/>
              </w:rPr>
              <w:t xml:space="preserve"> – paskatint</w:t>
            </w:r>
            <w:r w:rsidR="00EB5294" w:rsidRPr="006358D9">
              <w:rPr>
                <w:iCs/>
                <w:szCs w:val="24"/>
              </w:rPr>
              <w:t>a</w:t>
            </w:r>
            <w:r w:rsidRPr="006358D9">
              <w:rPr>
                <w:iCs/>
                <w:szCs w:val="24"/>
              </w:rPr>
              <w:t xml:space="preserve"> įsigyti apie 3 750 </w:t>
            </w:r>
            <w:r w:rsidR="00BB553B" w:rsidRPr="006358D9">
              <w:rPr>
                <w:iCs/>
                <w:szCs w:val="24"/>
              </w:rPr>
              <w:t xml:space="preserve">naujų </w:t>
            </w:r>
            <w:r w:rsidRPr="006358D9">
              <w:rPr>
                <w:iCs/>
                <w:szCs w:val="24"/>
              </w:rPr>
              <w:t>grynųjų elektromobilių</w:t>
            </w:r>
            <w:r w:rsidR="00D457C5" w:rsidRPr="006358D9">
              <w:rPr>
                <w:iCs/>
                <w:szCs w:val="24"/>
              </w:rPr>
              <w:t>.</w:t>
            </w:r>
            <w:r w:rsidR="00EB5294" w:rsidRPr="006358D9">
              <w:rPr>
                <w:iCs/>
                <w:szCs w:val="24"/>
              </w:rPr>
              <w:t xml:space="preserve"> </w:t>
            </w:r>
          </w:p>
          <w:p w14:paraId="43F1BAFC" w14:textId="05E08861" w:rsidR="00380A59" w:rsidRPr="006358D9" w:rsidRDefault="00380A59" w:rsidP="00F34B68">
            <w:pPr>
              <w:jc w:val="both"/>
              <w:rPr>
                <w:iCs/>
                <w:szCs w:val="24"/>
              </w:rPr>
            </w:pPr>
            <w:r w:rsidRPr="00991CE7">
              <w:rPr>
                <w:iCs/>
                <w:szCs w:val="24"/>
              </w:rPr>
              <w:t>Finansavimo apimtis</w:t>
            </w:r>
            <w:r w:rsidRPr="006358D9">
              <w:rPr>
                <w:iCs/>
                <w:szCs w:val="24"/>
              </w:rPr>
              <w:t xml:space="preserve"> – 15 000 </w:t>
            </w:r>
            <w:r w:rsidR="00A003B3" w:rsidRPr="006358D9">
              <w:rPr>
                <w:iCs/>
                <w:szCs w:val="24"/>
              </w:rPr>
              <w:t>tūkst.</w:t>
            </w:r>
            <w:r w:rsidRPr="006358D9">
              <w:rPr>
                <w:iCs/>
                <w:szCs w:val="24"/>
              </w:rPr>
              <w:t xml:space="preserve"> Eur Modernizavimo fondo lėšų</w:t>
            </w:r>
            <w:r w:rsidR="00D82B41" w:rsidRPr="006358D9">
              <w:rPr>
                <w:iCs/>
                <w:szCs w:val="24"/>
              </w:rPr>
              <w:t xml:space="preserve"> </w:t>
            </w:r>
            <w:r w:rsidR="006357E5" w:rsidRPr="006358D9">
              <w:rPr>
                <w:iCs/>
                <w:szCs w:val="24"/>
              </w:rPr>
              <w:t>ir apie 135 000 tūkst. Eur privačių lėšų</w:t>
            </w:r>
            <w:r w:rsidR="00137D9E" w:rsidRPr="006358D9">
              <w:rPr>
                <w:iCs/>
                <w:szCs w:val="24"/>
              </w:rPr>
              <w:t>, kurių poreikis nustatytas įvertinus vidutines planuojamų skatinti įsigyti grynųjų elektromobilių kainas (vidutinė naujo grynojo elektromobilio kaina su PVM apie 40 tūkst. Eur) ir planuojamų skirti vienkartinių kompensacinių išmokų dydį (už įsigytą naują automobilį – 4 tūkst. Eur).</w:t>
            </w:r>
          </w:p>
          <w:p w14:paraId="58A992E0" w14:textId="0D39A074" w:rsidR="00380A59" w:rsidRPr="006358D9" w:rsidRDefault="00380A59" w:rsidP="00F34B68">
            <w:pPr>
              <w:jc w:val="both"/>
              <w:rPr>
                <w:iCs/>
                <w:szCs w:val="24"/>
              </w:rPr>
            </w:pPr>
            <w:r w:rsidRPr="00991CE7">
              <w:rPr>
                <w:iCs/>
                <w:szCs w:val="24"/>
              </w:rPr>
              <w:t>Finansavimo forma</w:t>
            </w:r>
            <w:r w:rsidRPr="006358D9">
              <w:rPr>
                <w:iCs/>
                <w:szCs w:val="24"/>
              </w:rPr>
              <w:t xml:space="preserve"> – dotacija</w:t>
            </w:r>
            <w:r w:rsidR="00EB5294" w:rsidRPr="006358D9">
              <w:rPr>
                <w:iCs/>
                <w:szCs w:val="24"/>
              </w:rPr>
              <w:t xml:space="preserve"> (Modernizavimo fondo projektų atrankos ir finansavimo tvarkos apraše įtvirtinta, kad Modernizavimo fondo lėšomis suteikiamos subsidijos).</w:t>
            </w:r>
          </w:p>
          <w:p w14:paraId="035C84CC" w14:textId="77777777" w:rsidR="00725B0F" w:rsidRPr="006358D9" w:rsidRDefault="00725B0F" w:rsidP="00F34B68">
            <w:pPr>
              <w:jc w:val="both"/>
              <w:rPr>
                <w:iCs/>
                <w:szCs w:val="24"/>
              </w:rPr>
            </w:pPr>
          </w:p>
          <w:p w14:paraId="08689F66" w14:textId="7A9B3047" w:rsidR="00F026B8" w:rsidRPr="00991CE7" w:rsidRDefault="00F026B8" w:rsidP="00F026B8">
            <w:pPr>
              <w:jc w:val="both"/>
              <w:rPr>
                <w:iCs/>
                <w:szCs w:val="24"/>
              </w:rPr>
            </w:pPr>
            <w:r w:rsidRPr="008E00EE">
              <w:rPr>
                <w:b/>
                <w:szCs w:val="24"/>
              </w:rPr>
              <w:t>Poveiklė Nr. 1.</w:t>
            </w:r>
            <w:r w:rsidR="00725B0F" w:rsidRPr="008E00EE">
              <w:rPr>
                <w:b/>
                <w:szCs w:val="24"/>
              </w:rPr>
              <w:t>3</w:t>
            </w:r>
            <w:r w:rsidR="00D565A7">
              <w:rPr>
                <w:b/>
                <w:bCs/>
                <w:iCs/>
                <w:szCs w:val="24"/>
              </w:rPr>
              <w:t>.</w:t>
            </w:r>
            <w:r w:rsidRPr="00991CE7">
              <w:rPr>
                <w:iCs/>
                <w:szCs w:val="24"/>
              </w:rPr>
              <w:t xml:space="preserve"> „</w:t>
            </w:r>
            <w:bookmarkStart w:id="5" w:name="_Hlk114148608"/>
            <w:r w:rsidR="00725B0F" w:rsidRPr="00991CE7">
              <w:rPr>
                <w:iCs/>
                <w:szCs w:val="24"/>
              </w:rPr>
              <w:t>Grynųjų elektromobilių</w:t>
            </w:r>
            <w:r w:rsidRPr="00991CE7">
              <w:rPr>
                <w:iCs/>
                <w:szCs w:val="24"/>
              </w:rPr>
              <w:t xml:space="preserve"> arba vandeniliu varomų transporto priemonių įsigijimo viešajam sektoriui skatinimas</w:t>
            </w:r>
            <w:bookmarkEnd w:id="5"/>
            <w:r w:rsidRPr="00991CE7">
              <w:rPr>
                <w:iCs/>
                <w:szCs w:val="24"/>
              </w:rPr>
              <w:t>“</w:t>
            </w:r>
          </w:p>
          <w:p w14:paraId="30B7BCAF" w14:textId="4C781D21" w:rsidR="00F026B8" w:rsidRPr="006358D9" w:rsidRDefault="00F026B8" w:rsidP="00F026B8">
            <w:pPr>
              <w:jc w:val="both"/>
              <w:rPr>
                <w:iCs/>
                <w:szCs w:val="24"/>
              </w:rPr>
            </w:pPr>
            <w:r w:rsidRPr="00991CE7">
              <w:rPr>
                <w:iCs/>
                <w:szCs w:val="24"/>
              </w:rPr>
              <w:t>Tikslinė grupė</w:t>
            </w:r>
            <w:r w:rsidRPr="006358D9">
              <w:rPr>
                <w:iCs/>
                <w:szCs w:val="24"/>
              </w:rPr>
              <w:t xml:space="preserve"> – tiesioginiai naudos gavėjai – taršių transporto priemonių valdytojai (juridiniai asmenys) ir naudotojai (juridinių asmenų darbuotojai, transporto priemonių keleiviai</w:t>
            </w:r>
            <w:r w:rsidR="00AF0C8E" w:rsidRPr="006358D9">
              <w:rPr>
                <w:iCs/>
                <w:szCs w:val="24"/>
              </w:rPr>
              <w:t>, klientai</w:t>
            </w:r>
            <w:r w:rsidRPr="006358D9">
              <w:rPr>
                <w:iCs/>
                <w:szCs w:val="24"/>
              </w:rPr>
              <w:t>). Veikla orientuota į tuos juridinius asmenis, kurie norės atnaujinti savo turimų transporto priemonių parką naujesnėmis ir energetiškai efektyvesnėmis transporto priemonėmis</w:t>
            </w:r>
            <w:r w:rsidR="00087C54" w:rsidRPr="006358D9">
              <w:rPr>
                <w:iCs/>
                <w:szCs w:val="24"/>
              </w:rPr>
              <w:t xml:space="preserve"> bei tokiu būdu užtikrinti efektyvesnį bei racionalesnį lėšų iš viešųjų finansavimo šaltinių panaudojimą. </w:t>
            </w:r>
            <w:r w:rsidRPr="006358D9">
              <w:rPr>
                <w:iCs/>
                <w:szCs w:val="24"/>
              </w:rPr>
              <w:t>Netiesioginiai naudos gavėjai – visi Lietuvos Respublikos gyventojai, kadangi dėl poveikio tiesioginių naudos gavėjų grupėje jie gaus naudą, tokią kaip sumažėjęs išmetamų ŠESD kiekis bei oro tarša.</w:t>
            </w:r>
          </w:p>
          <w:p w14:paraId="2D1EB383" w14:textId="2A0AC061" w:rsidR="00452F30" w:rsidRPr="006358D9" w:rsidRDefault="00452F30" w:rsidP="00F026B8">
            <w:pPr>
              <w:jc w:val="both"/>
              <w:rPr>
                <w:iCs/>
                <w:szCs w:val="24"/>
              </w:rPr>
            </w:pPr>
            <w:r w:rsidRPr="00991CE7">
              <w:rPr>
                <w:iCs/>
                <w:szCs w:val="24"/>
              </w:rPr>
              <w:t>Jungtinio projekto vykdytojas</w:t>
            </w:r>
            <w:r w:rsidRPr="006358D9">
              <w:rPr>
                <w:iCs/>
                <w:szCs w:val="24"/>
              </w:rPr>
              <w:t xml:space="preserve"> – Aplinkos ministerijos Aplinkos projektų valdymo agentūra.</w:t>
            </w:r>
          </w:p>
          <w:p w14:paraId="13CE5AFF" w14:textId="19DAAC4D" w:rsidR="00F026B8" w:rsidRPr="006358D9" w:rsidRDefault="006462E1" w:rsidP="00F026B8">
            <w:pPr>
              <w:jc w:val="both"/>
              <w:rPr>
                <w:iCs/>
                <w:szCs w:val="24"/>
              </w:rPr>
            </w:pPr>
            <w:r w:rsidRPr="00991CE7">
              <w:rPr>
                <w:iCs/>
                <w:szCs w:val="24"/>
              </w:rPr>
              <w:t>Jungtinio projekto p</w:t>
            </w:r>
            <w:r w:rsidR="00F026B8" w:rsidRPr="00991CE7">
              <w:rPr>
                <w:iCs/>
                <w:szCs w:val="24"/>
              </w:rPr>
              <w:t>rojektų vykdytojai</w:t>
            </w:r>
            <w:r w:rsidR="00F026B8" w:rsidRPr="006358D9">
              <w:rPr>
                <w:iCs/>
                <w:szCs w:val="24"/>
              </w:rPr>
              <w:t xml:space="preserve"> –</w:t>
            </w:r>
            <w:r w:rsidR="00F026B8" w:rsidRPr="00991CE7">
              <w:rPr>
                <w:iCs/>
                <w:szCs w:val="24"/>
              </w:rPr>
              <w:t xml:space="preserve"> </w:t>
            </w:r>
            <w:r w:rsidR="0002438D" w:rsidRPr="006358D9">
              <w:rPr>
                <w:iCs/>
                <w:szCs w:val="24"/>
              </w:rPr>
              <w:t>vieši</w:t>
            </w:r>
            <w:r w:rsidR="00050644" w:rsidRPr="006358D9">
              <w:rPr>
                <w:iCs/>
                <w:szCs w:val="24"/>
              </w:rPr>
              <w:t>eji</w:t>
            </w:r>
            <w:r w:rsidR="00050644" w:rsidRPr="00991CE7">
              <w:rPr>
                <w:iCs/>
                <w:szCs w:val="24"/>
              </w:rPr>
              <w:t xml:space="preserve"> </w:t>
            </w:r>
            <w:r w:rsidR="00452F30" w:rsidRPr="006358D9">
              <w:rPr>
                <w:iCs/>
                <w:szCs w:val="24"/>
              </w:rPr>
              <w:t>juridiniai asmenys.</w:t>
            </w:r>
          </w:p>
          <w:p w14:paraId="6E859ECF" w14:textId="7565090F" w:rsidR="00F026B8" w:rsidRPr="006358D9" w:rsidRDefault="00F026B8" w:rsidP="00F026B8">
            <w:pPr>
              <w:jc w:val="both"/>
              <w:rPr>
                <w:iCs/>
                <w:szCs w:val="24"/>
              </w:rPr>
            </w:pPr>
            <w:r w:rsidRPr="00991CE7">
              <w:rPr>
                <w:iCs/>
                <w:szCs w:val="24"/>
              </w:rPr>
              <w:t>Siekiami rezultatai</w:t>
            </w:r>
            <w:r w:rsidRPr="006358D9">
              <w:rPr>
                <w:iCs/>
                <w:szCs w:val="24"/>
              </w:rPr>
              <w:t xml:space="preserve"> – paskatint</w:t>
            </w:r>
            <w:r w:rsidR="00D62641" w:rsidRPr="006358D9">
              <w:rPr>
                <w:iCs/>
                <w:szCs w:val="24"/>
              </w:rPr>
              <w:t>a</w:t>
            </w:r>
            <w:r w:rsidRPr="006358D9">
              <w:rPr>
                <w:iCs/>
                <w:szCs w:val="24"/>
              </w:rPr>
              <w:t xml:space="preserve"> įsigyti apie 1</w:t>
            </w:r>
            <w:r w:rsidR="00383A4A" w:rsidRPr="006358D9">
              <w:rPr>
                <w:iCs/>
                <w:szCs w:val="24"/>
              </w:rPr>
              <w:t>2 250</w:t>
            </w:r>
            <w:r w:rsidRPr="006358D9">
              <w:rPr>
                <w:iCs/>
                <w:szCs w:val="24"/>
              </w:rPr>
              <w:t xml:space="preserve"> vnt. elektra arba vandeniliu varomų </w:t>
            </w:r>
            <w:r w:rsidR="00FA798B" w:rsidRPr="006358D9">
              <w:rPr>
                <w:iCs/>
                <w:szCs w:val="24"/>
              </w:rPr>
              <w:t xml:space="preserve">lengvojo </w:t>
            </w:r>
            <w:r w:rsidRPr="006358D9">
              <w:rPr>
                <w:iCs/>
                <w:szCs w:val="24"/>
              </w:rPr>
              <w:t>transporto priemonių</w:t>
            </w:r>
            <w:r w:rsidR="00D457C5" w:rsidRPr="006358D9">
              <w:rPr>
                <w:iCs/>
                <w:szCs w:val="24"/>
              </w:rPr>
              <w:t>.</w:t>
            </w:r>
          </w:p>
          <w:p w14:paraId="6C0B23CB" w14:textId="379F1BF8" w:rsidR="00AF5AEB" w:rsidRPr="006358D9" w:rsidRDefault="00F026B8" w:rsidP="00AF5AEB">
            <w:pPr>
              <w:jc w:val="both"/>
              <w:rPr>
                <w:iCs/>
                <w:szCs w:val="24"/>
              </w:rPr>
            </w:pPr>
            <w:r w:rsidRPr="00991CE7">
              <w:rPr>
                <w:iCs/>
                <w:szCs w:val="24"/>
              </w:rPr>
              <w:t>Finansavimo apimtis</w:t>
            </w:r>
            <w:r w:rsidRPr="006358D9">
              <w:rPr>
                <w:iCs/>
                <w:szCs w:val="24"/>
              </w:rPr>
              <w:t xml:space="preserve"> – </w:t>
            </w:r>
            <w:r w:rsidR="0010109D" w:rsidRPr="006358D9">
              <w:rPr>
                <w:iCs/>
                <w:szCs w:val="24"/>
              </w:rPr>
              <w:t>38</w:t>
            </w:r>
            <w:r w:rsidRPr="006358D9">
              <w:rPr>
                <w:iCs/>
                <w:szCs w:val="24"/>
              </w:rPr>
              <w:t> 000 </w:t>
            </w:r>
            <w:r w:rsidR="00A003B3" w:rsidRPr="006358D9">
              <w:rPr>
                <w:iCs/>
                <w:szCs w:val="24"/>
              </w:rPr>
              <w:t>tūkst.</w:t>
            </w:r>
            <w:r w:rsidRPr="006358D9">
              <w:rPr>
                <w:iCs/>
                <w:szCs w:val="24"/>
              </w:rPr>
              <w:t xml:space="preserve"> Eur E</w:t>
            </w:r>
            <w:r w:rsidR="00A003B3" w:rsidRPr="006358D9">
              <w:rPr>
                <w:iCs/>
                <w:szCs w:val="24"/>
              </w:rPr>
              <w:t>GADP lėšų</w:t>
            </w:r>
            <w:r w:rsidR="00E16222" w:rsidRPr="006358D9">
              <w:rPr>
                <w:iCs/>
                <w:szCs w:val="24"/>
              </w:rPr>
              <w:t>. Preliminarus papildomų lėšų poreikis iš kitų šaltinių</w:t>
            </w:r>
            <w:r w:rsidR="00AF5AEB" w:rsidRPr="006358D9">
              <w:rPr>
                <w:iCs/>
                <w:szCs w:val="24"/>
              </w:rPr>
              <w:t xml:space="preserve"> poveiklei įgyvendinti</w:t>
            </w:r>
            <w:r w:rsidR="00E16222" w:rsidRPr="006358D9">
              <w:rPr>
                <w:iCs/>
                <w:szCs w:val="24"/>
              </w:rPr>
              <w:t>:</w:t>
            </w:r>
            <w:r w:rsidR="00A003B3" w:rsidRPr="006358D9">
              <w:rPr>
                <w:iCs/>
                <w:szCs w:val="24"/>
              </w:rPr>
              <w:t xml:space="preserve"> 7 </w:t>
            </w:r>
            <w:r w:rsidR="0010109D" w:rsidRPr="006358D9">
              <w:rPr>
                <w:iCs/>
                <w:szCs w:val="24"/>
              </w:rPr>
              <w:t>8</w:t>
            </w:r>
            <w:r w:rsidR="001F1556" w:rsidRPr="006358D9">
              <w:rPr>
                <w:iCs/>
                <w:szCs w:val="24"/>
              </w:rPr>
              <w:t>80</w:t>
            </w:r>
            <w:r w:rsidR="00A003B3" w:rsidRPr="006358D9">
              <w:rPr>
                <w:iCs/>
                <w:szCs w:val="24"/>
              </w:rPr>
              <w:t xml:space="preserve"> tūkst. valstybės biudžeto lėšų, skirtų apmokėti bendrai finansuojamų iš ES fondų lėšų projektų netinkamam finansuoti iš ES fondų lėšų pirkimo ir (arba) importo PVM (toliau – VB lėšos netinkamam PVM apmokėti), </w:t>
            </w:r>
            <w:r w:rsidR="006A43B4" w:rsidRPr="006358D9">
              <w:rPr>
                <w:iCs/>
                <w:szCs w:val="24"/>
              </w:rPr>
              <w:t>90 192</w:t>
            </w:r>
            <w:r w:rsidR="00A003B3" w:rsidRPr="006358D9">
              <w:rPr>
                <w:iCs/>
                <w:szCs w:val="24"/>
              </w:rPr>
              <w:t xml:space="preserve"> tūkst. Eur savivaldybių </w:t>
            </w:r>
            <w:r w:rsidR="00A003B3" w:rsidRPr="006358D9">
              <w:rPr>
                <w:iCs/>
                <w:szCs w:val="24"/>
              </w:rPr>
              <w:lastRenderedPageBreak/>
              <w:t xml:space="preserve">biudžetų lėšų, </w:t>
            </w:r>
            <w:r w:rsidR="006A43B4" w:rsidRPr="006358D9">
              <w:rPr>
                <w:iCs/>
                <w:szCs w:val="24"/>
              </w:rPr>
              <w:t>90 192</w:t>
            </w:r>
            <w:r w:rsidR="00A003B3" w:rsidRPr="006358D9">
              <w:rPr>
                <w:iCs/>
                <w:szCs w:val="24"/>
              </w:rPr>
              <w:t xml:space="preserve"> tūkst. Eur privačių lėšų, </w:t>
            </w:r>
            <w:r w:rsidR="0050093E" w:rsidRPr="006358D9">
              <w:rPr>
                <w:iCs/>
                <w:szCs w:val="24"/>
              </w:rPr>
              <w:t>82 3</w:t>
            </w:r>
            <w:r w:rsidR="001F1556" w:rsidRPr="006358D9">
              <w:rPr>
                <w:iCs/>
                <w:szCs w:val="24"/>
              </w:rPr>
              <w:t>12</w:t>
            </w:r>
            <w:r w:rsidR="00A003B3" w:rsidRPr="006358D9">
              <w:rPr>
                <w:iCs/>
                <w:szCs w:val="24"/>
              </w:rPr>
              <w:t xml:space="preserve"> tūkst. Eur kitų viešųjų lėšų (įskaitant ir valstybės biudžeto lėšas, reikalingas poveiklės įgyvendinimui).</w:t>
            </w:r>
            <w:r w:rsidR="00A762DB" w:rsidRPr="006358D9">
              <w:rPr>
                <w:iCs/>
                <w:szCs w:val="24"/>
              </w:rPr>
              <w:t xml:space="preserve"> Papildomų lėšų poreikis nustatytas įvertinus vidutines planuojamų skatinti įsigyti automobilių kainas (vidutinė naujo grynojo elektromobilio kaina su PVM apie 40 tūkst. Eur</w:t>
            </w:r>
            <w:r w:rsidR="00AF5AEB" w:rsidRPr="00A560E2">
              <w:rPr>
                <w:iCs/>
                <w:szCs w:val="24"/>
                <w:vertAlign w:val="superscript"/>
              </w:rPr>
              <w:footnoteReference w:id="53"/>
            </w:r>
            <w:r w:rsidR="00A762DB" w:rsidRPr="00A560E2">
              <w:rPr>
                <w:iCs/>
                <w:szCs w:val="24"/>
                <w:vertAlign w:val="superscript"/>
              </w:rPr>
              <w:t>,</w:t>
            </w:r>
            <w:r w:rsidR="00A762DB" w:rsidRPr="006358D9">
              <w:rPr>
                <w:iCs/>
                <w:szCs w:val="24"/>
              </w:rPr>
              <w:t xml:space="preserve"> vandeniliu varomo – 71 tūkst. Eur</w:t>
            </w:r>
            <w:r w:rsidR="00AF5AEB" w:rsidRPr="00A560E2">
              <w:rPr>
                <w:iCs/>
                <w:szCs w:val="24"/>
                <w:vertAlign w:val="superscript"/>
              </w:rPr>
              <w:footnoteReference w:id="54"/>
            </w:r>
            <w:r w:rsidR="00A762DB" w:rsidRPr="00A560E2">
              <w:rPr>
                <w:iCs/>
                <w:szCs w:val="24"/>
                <w:vertAlign w:val="superscript"/>
              </w:rPr>
              <w:t>)</w:t>
            </w:r>
            <w:r w:rsidR="00A762DB" w:rsidRPr="006358D9">
              <w:rPr>
                <w:iCs/>
                <w:szCs w:val="24"/>
              </w:rPr>
              <w:t xml:space="preserve"> ir planuojamų skirti vienkartinių kompensacinių išmokų dyd</w:t>
            </w:r>
            <w:r w:rsidR="00AF5AEB" w:rsidRPr="006358D9">
              <w:rPr>
                <w:iCs/>
                <w:szCs w:val="24"/>
              </w:rPr>
              <w:t>žius</w:t>
            </w:r>
            <w:r w:rsidR="00A762DB" w:rsidRPr="006358D9">
              <w:rPr>
                <w:iCs/>
                <w:szCs w:val="24"/>
              </w:rPr>
              <w:t xml:space="preserve"> (už įsigytą naują automobilį – </w:t>
            </w:r>
            <w:r w:rsidR="0050093E" w:rsidRPr="006358D9">
              <w:rPr>
                <w:iCs/>
                <w:szCs w:val="24"/>
              </w:rPr>
              <w:t>5</w:t>
            </w:r>
            <w:r w:rsidR="00A762DB" w:rsidRPr="006358D9">
              <w:rPr>
                <w:iCs/>
                <w:szCs w:val="24"/>
              </w:rPr>
              <w:t xml:space="preserve"> tūkst. Eur, už naudotą – 2</w:t>
            </w:r>
            <w:r w:rsidR="0050093E" w:rsidRPr="006358D9">
              <w:rPr>
                <w:iCs/>
                <w:szCs w:val="24"/>
              </w:rPr>
              <w:t>,5</w:t>
            </w:r>
            <w:r w:rsidR="00A762DB" w:rsidRPr="006358D9">
              <w:rPr>
                <w:iCs/>
                <w:szCs w:val="24"/>
              </w:rPr>
              <w:t xml:space="preserve"> tūkst. Eur)</w:t>
            </w:r>
            <w:r w:rsidR="00AF5AEB" w:rsidRPr="006358D9">
              <w:rPr>
                <w:iCs/>
                <w:szCs w:val="24"/>
              </w:rPr>
              <w:t>, kurie nustatyti taip, kad būtų pasiekta minimali Įsipareigojimų priede nustatyto rodiklio „Įsigytų ir Lietuvoje registruotų netaršių transporto priemonių skaičius“ siektina reikšmė.</w:t>
            </w:r>
          </w:p>
          <w:p w14:paraId="3F24B92B" w14:textId="5838EE20" w:rsidR="007E7C49" w:rsidRPr="006358D9" w:rsidRDefault="00F026B8" w:rsidP="00F026B8">
            <w:pPr>
              <w:jc w:val="both"/>
              <w:rPr>
                <w:iCs/>
                <w:szCs w:val="24"/>
              </w:rPr>
            </w:pPr>
            <w:r w:rsidRPr="00072FD6">
              <w:rPr>
                <w:iCs/>
                <w:szCs w:val="24"/>
              </w:rPr>
              <w:t>Finansavimo forma</w:t>
            </w:r>
            <w:r w:rsidRPr="006358D9">
              <w:rPr>
                <w:iCs/>
                <w:szCs w:val="24"/>
              </w:rPr>
              <w:t xml:space="preserve"> – dotacija</w:t>
            </w:r>
            <w:r w:rsidR="007E7C49" w:rsidRPr="006358D9">
              <w:rPr>
                <w:iCs/>
                <w:szCs w:val="24"/>
              </w:rPr>
              <w:t xml:space="preserve"> (</w:t>
            </w:r>
            <w:r w:rsidR="00F90EBA" w:rsidRPr="006358D9">
              <w:rPr>
                <w:iCs/>
                <w:szCs w:val="24"/>
              </w:rPr>
              <w:t xml:space="preserve">pagal </w:t>
            </w:r>
            <w:r w:rsidR="007E7C49" w:rsidRPr="006358D9">
              <w:rPr>
                <w:iCs/>
                <w:szCs w:val="24"/>
              </w:rPr>
              <w:t>Įsipareigojimų pried</w:t>
            </w:r>
            <w:r w:rsidR="00F90EBA" w:rsidRPr="006358D9">
              <w:rPr>
                <w:iCs/>
                <w:szCs w:val="24"/>
              </w:rPr>
              <w:t>ą)</w:t>
            </w:r>
            <w:r w:rsidR="007E7C49" w:rsidRPr="006358D9">
              <w:rPr>
                <w:iCs/>
                <w:szCs w:val="24"/>
              </w:rPr>
              <w:t>.</w:t>
            </w:r>
          </w:p>
          <w:p w14:paraId="2B6C0D00" w14:textId="790C1CDF" w:rsidR="00F026B8" w:rsidRPr="006358D9" w:rsidRDefault="00F026B8" w:rsidP="00F34B68">
            <w:pPr>
              <w:jc w:val="both"/>
              <w:rPr>
                <w:iCs/>
                <w:szCs w:val="24"/>
              </w:rPr>
            </w:pPr>
          </w:p>
          <w:p w14:paraId="579E23DD" w14:textId="1B8C90C9" w:rsidR="00F026B8" w:rsidRPr="00072FD6" w:rsidRDefault="00F026B8" w:rsidP="007A0FB0">
            <w:pPr>
              <w:shd w:val="clear" w:color="auto" w:fill="D9D9D9" w:themeFill="background1" w:themeFillShade="D9"/>
              <w:jc w:val="both"/>
              <w:rPr>
                <w:iCs/>
                <w:szCs w:val="24"/>
              </w:rPr>
            </w:pPr>
            <w:r w:rsidRPr="00072FD6">
              <w:rPr>
                <w:iCs/>
                <w:szCs w:val="24"/>
              </w:rPr>
              <w:t xml:space="preserve">Veikla Nr. 2 </w:t>
            </w:r>
            <w:r w:rsidR="00A32566" w:rsidRPr="00072FD6">
              <w:rPr>
                <w:iCs/>
                <w:szCs w:val="24"/>
              </w:rPr>
              <w:t>„</w:t>
            </w:r>
            <w:bookmarkStart w:id="6" w:name="_Hlk114148620"/>
            <w:r w:rsidRPr="00072FD6">
              <w:rPr>
                <w:iCs/>
                <w:szCs w:val="24"/>
              </w:rPr>
              <w:t xml:space="preserve">Taršių sunkiojo transporto priemonių </w:t>
            </w:r>
            <w:r w:rsidR="00DB478C" w:rsidRPr="00072FD6">
              <w:rPr>
                <w:iCs/>
                <w:szCs w:val="24"/>
              </w:rPr>
              <w:t xml:space="preserve">(N2, N3, M2 ir M3 klasės) </w:t>
            </w:r>
            <w:r w:rsidRPr="00072FD6">
              <w:rPr>
                <w:iCs/>
                <w:szCs w:val="24"/>
              </w:rPr>
              <w:t xml:space="preserve">pakeitimo į </w:t>
            </w:r>
            <w:r w:rsidR="00345C6B" w:rsidRPr="00072FD6">
              <w:rPr>
                <w:iCs/>
                <w:szCs w:val="24"/>
              </w:rPr>
              <w:t>netaršias ar</w:t>
            </w:r>
            <w:r w:rsidR="003C6462" w:rsidRPr="00072FD6">
              <w:rPr>
                <w:iCs/>
                <w:szCs w:val="24"/>
              </w:rPr>
              <w:t>ba</w:t>
            </w:r>
            <w:r w:rsidR="00345C6B" w:rsidRPr="00072FD6">
              <w:rPr>
                <w:iCs/>
                <w:szCs w:val="24"/>
              </w:rPr>
              <w:t xml:space="preserve"> </w:t>
            </w:r>
            <w:r w:rsidR="002551AD" w:rsidRPr="00072FD6">
              <w:rPr>
                <w:iCs/>
                <w:szCs w:val="24"/>
              </w:rPr>
              <w:t>visai netaršias</w:t>
            </w:r>
            <w:r w:rsidRPr="00072FD6">
              <w:rPr>
                <w:iCs/>
                <w:szCs w:val="24"/>
              </w:rPr>
              <w:t xml:space="preserve"> skatinimas</w:t>
            </w:r>
            <w:bookmarkEnd w:id="6"/>
            <w:r w:rsidRPr="00072FD6">
              <w:rPr>
                <w:iCs/>
                <w:szCs w:val="24"/>
              </w:rPr>
              <w:t>“</w:t>
            </w:r>
          </w:p>
          <w:p w14:paraId="4461BD61" w14:textId="7D5912CB" w:rsidR="000D087A" w:rsidRPr="00A560E2" w:rsidRDefault="00F026B8" w:rsidP="00F026B8">
            <w:pPr>
              <w:jc w:val="both"/>
              <w:rPr>
                <w:iCs/>
                <w:szCs w:val="24"/>
              </w:rPr>
            </w:pPr>
            <w:r w:rsidRPr="00072FD6">
              <w:rPr>
                <w:iCs/>
                <w:szCs w:val="24"/>
              </w:rPr>
              <w:t>Aprašymas</w:t>
            </w:r>
            <w:r w:rsidRPr="00D457C5">
              <w:rPr>
                <w:iCs/>
                <w:szCs w:val="24"/>
              </w:rPr>
              <w:t xml:space="preserve"> </w:t>
            </w:r>
            <w:r w:rsidR="004A516A" w:rsidRPr="00D457C5">
              <w:rPr>
                <w:iCs/>
                <w:szCs w:val="24"/>
              </w:rPr>
              <w:t xml:space="preserve">– veikla siekiama </w:t>
            </w:r>
            <w:r w:rsidR="00AC5D4F">
              <w:rPr>
                <w:iCs/>
                <w:szCs w:val="24"/>
              </w:rPr>
              <w:t xml:space="preserve">paskatinti </w:t>
            </w:r>
            <w:r w:rsidR="004A516A" w:rsidRPr="00D457C5">
              <w:rPr>
                <w:iCs/>
                <w:szCs w:val="24"/>
              </w:rPr>
              <w:t xml:space="preserve">sparčiau </w:t>
            </w:r>
            <w:r w:rsidR="00985FE6">
              <w:rPr>
                <w:iCs/>
                <w:szCs w:val="24"/>
              </w:rPr>
              <w:t>atnaujinti</w:t>
            </w:r>
            <w:r w:rsidR="004A516A" w:rsidRPr="00D457C5">
              <w:rPr>
                <w:iCs/>
                <w:szCs w:val="24"/>
              </w:rPr>
              <w:t xml:space="preserve"> </w:t>
            </w:r>
            <w:r w:rsidR="005B3B61">
              <w:rPr>
                <w:iCs/>
                <w:szCs w:val="24"/>
              </w:rPr>
              <w:t xml:space="preserve">mikroautobusų, </w:t>
            </w:r>
            <w:r w:rsidR="00956DC6">
              <w:rPr>
                <w:iCs/>
                <w:szCs w:val="24"/>
              </w:rPr>
              <w:t>autobusų, krovin</w:t>
            </w:r>
            <w:r w:rsidR="00D11AB3">
              <w:rPr>
                <w:iCs/>
                <w:szCs w:val="24"/>
              </w:rPr>
              <w:t>in</w:t>
            </w:r>
            <w:r w:rsidR="00956DC6">
              <w:rPr>
                <w:iCs/>
                <w:szCs w:val="24"/>
              </w:rPr>
              <w:t xml:space="preserve">ių ir </w:t>
            </w:r>
            <w:r w:rsidR="00580182">
              <w:rPr>
                <w:iCs/>
                <w:szCs w:val="24"/>
              </w:rPr>
              <w:t xml:space="preserve">sunkiasvorių </w:t>
            </w:r>
            <w:r w:rsidR="005B3B61">
              <w:rPr>
                <w:iCs/>
                <w:szCs w:val="24"/>
              </w:rPr>
              <w:t>krovininių</w:t>
            </w:r>
            <w:r w:rsidR="004A516A" w:rsidRPr="00D457C5">
              <w:rPr>
                <w:iCs/>
                <w:szCs w:val="24"/>
              </w:rPr>
              <w:t xml:space="preserve"> transporto priemonių</w:t>
            </w:r>
            <w:r w:rsidR="00985FE6">
              <w:rPr>
                <w:iCs/>
                <w:szCs w:val="24"/>
              </w:rPr>
              <w:t xml:space="preserve"> (N2, N3, M2 ir M3 klasės)</w:t>
            </w:r>
            <w:r w:rsidR="004A516A" w:rsidRPr="00D457C5">
              <w:rPr>
                <w:iCs/>
                <w:szCs w:val="24"/>
              </w:rPr>
              <w:t xml:space="preserve"> </w:t>
            </w:r>
            <w:r w:rsidR="0002431A">
              <w:rPr>
                <w:iCs/>
                <w:szCs w:val="24"/>
              </w:rPr>
              <w:t>parką</w:t>
            </w:r>
            <w:r w:rsidR="00580182">
              <w:rPr>
                <w:iCs/>
                <w:szCs w:val="24"/>
              </w:rPr>
              <w:t>,</w:t>
            </w:r>
            <w:r w:rsidR="004A516A" w:rsidRPr="00D457C5">
              <w:rPr>
                <w:iCs/>
                <w:szCs w:val="24"/>
              </w:rPr>
              <w:t xml:space="preserve"> skatinant juridinius asmenis, atliekančius krovinių ir keleivių pervežimą šalies viduje, </w:t>
            </w:r>
            <w:r w:rsidR="002F5CFF" w:rsidRPr="00D457C5">
              <w:rPr>
                <w:iCs/>
                <w:szCs w:val="24"/>
              </w:rPr>
              <w:t xml:space="preserve">vietoje taršių kelių transporto priemonių </w:t>
            </w:r>
            <w:r w:rsidR="004A516A" w:rsidRPr="00D457C5">
              <w:rPr>
                <w:iCs/>
                <w:szCs w:val="24"/>
              </w:rPr>
              <w:t xml:space="preserve">rinktis netaršias </w:t>
            </w:r>
            <w:r w:rsidR="00B14004">
              <w:rPr>
                <w:iCs/>
                <w:szCs w:val="24"/>
              </w:rPr>
              <w:t>arba visai netaršias sunkiojo transporto priemones</w:t>
            </w:r>
            <w:r w:rsidR="002551AD">
              <w:rPr>
                <w:iCs/>
                <w:szCs w:val="24"/>
              </w:rPr>
              <w:t>, kaip jos suprantamos pagal Alternatyviųjų degalų įstatymą.</w:t>
            </w:r>
            <w:r w:rsidR="003B5A7E">
              <w:rPr>
                <w:iCs/>
                <w:szCs w:val="24"/>
              </w:rPr>
              <w:t xml:space="preserve"> 2022 m. spalio 1 d. VĮ „Regitra</w:t>
            </w:r>
            <w:r w:rsidR="00DB0CB0">
              <w:rPr>
                <w:iCs/>
                <w:szCs w:val="24"/>
              </w:rPr>
              <w:t>“</w:t>
            </w:r>
            <w:r w:rsidR="003B5A7E">
              <w:rPr>
                <w:iCs/>
                <w:szCs w:val="24"/>
              </w:rPr>
              <w:t xml:space="preserve"> duomenimis, Lietuvoje registruota apie </w:t>
            </w:r>
            <w:r w:rsidR="006950DF">
              <w:rPr>
                <w:iCs/>
                <w:szCs w:val="24"/>
              </w:rPr>
              <w:t>94,3</w:t>
            </w:r>
            <w:r w:rsidR="003B5A7E">
              <w:rPr>
                <w:iCs/>
                <w:szCs w:val="24"/>
              </w:rPr>
              <w:t xml:space="preserve"> tūkst. krovininių N2 ir N3 klasės automobilių, kurių didžioji dalis – dyzeliniai (atitinkamai </w:t>
            </w:r>
            <w:r w:rsidR="006950DF">
              <w:rPr>
                <w:iCs/>
                <w:szCs w:val="24"/>
              </w:rPr>
              <w:t>88</w:t>
            </w:r>
            <w:r w:rsidR="003B5A7E">
              <w:rPr>
                <w:iCs/>
                <w:szCs w:val="24"/>
              </w:rPr>
              <w:t xml:space="preserve"> proc. ir </w:t>
            </w:r>
            <w:r w:rsidR="006950DF">
              <w:rPr>
                <w:iCs/>
                <w:szCs w:val="24"/>
              </w:rPr>
              <w:t>99</w:t>
            </w:r>
            <w:r w:rsidR="003B5A7E">
              <w:rPr>
                <w:iCs/>
                <w:szCs w:val="24"/>
              </w:rPr>
              <w:t xml:space="preserve"> proc</w:t>
            </w:r>
            <w:r w:rsidR="006950DF">
              <w:rPr>
                <w:iCs/>
                <w:szCs w:val="24"/>
              </w:rPr>
              <w:t>.</w:t>
            </w:r>
            <w:r w:rsidR="003B5A7E">
              <w:rPr>
                <w:iCs/>
                <w:szCs w:val="24"/>
              </w:rPr>
              <w:t>), taip pat registruot</w:t>
            </w:r>
            <w:r w:rsidR="00B14004">
              <w:rPr>
                <w:iCs/>
                <w:szCs w:val="24"/>
              </w:rPr>
              <w:t>i</w:t>
            </w:r>
            <w:r w:rsidR="003B5A7E">
              <w:rPr>
                <w:iCs/>
                <w:szCs w:val="24"/>
              </w:rPr>
              <w:t xml:space="preserve"> </w:t>
            </w:r>
            <w:r w:rsidR="006950DF">
              <w:rPr>
                <w:iCs/>
                <w:szCs w:val="24"/>
              </w:rPr>
              <w:t>8</w:t>
            </w:r>
            <w:r w:rsidR="003B5A7E">
              <w:rPr>
                <w:iCs/>
                <w:szCs w:val="24"/>
              </w:rPr>
              <w:t xml:space="preserve"> tūkst. M2 ir M3 klasės </w:t>
            </w:r>
            <w:r w:rsidR="006950DF">
              <w:rPr>
                <w:iCs/>
                <w:szCs w:val="24"/>
              </w:rPr>
              <w:t>autobusų, kurių atitinkamai 99 proc. ir 79 proc. varomi dyzelinu</w:t>
            </w:r>
            <w:r w:rsidR="005B3B61" w:rsidRPr="00072FD6">
              <w:footnoteReference w:id="55"/>
            </w:r>
            <w:r w:rsidR="00757527">
              <w:rPr>
                <w:iCs/>
                <w:szCs w:val="24"/>
              </w:rPr>
              <w:t>, dalis šių transporto priemonių naudojamos krovinių ir keleivių pervežimui šalies viduje (apie 5 tūkst. krovininių transporto priemonių ir apie 900 autobusų).</w:t>
            </w:r>
            <w:r w:rsidR="005B3B61">
              <w:rPr>
                <w:iCs/>
                <w:szCs w:val="24"/>
              </w:rPr>
              <w:t xml:space="preserve"> </w:t>
            </w:r>
            <w:r w:rsidR="00757527">
              <w:rPr>
                <w:iCs/>
                <w:szCs w:val="24"/>
              </w:rPr>
              <w:t>Atsižvelgiant į sunki</w:t>
            </w:r>
            <w:r w:rsidR="009248B2">
              <w:rPr>
                <w:iCs/>
                <w:szCs w:val="24"/>
              </w:rPr>
              <w:t>ojo</w:t>
            </w:r>
            <w:r w:rsidR="00757527">
              <w:rPr>
                <w:iCs/>
                <w:szCs w:val="24"/>
              </w:rPr>
              <w:t xml:space="preserve"> transporto priemonių parko sudėtį pagal degalų rūšį, bei įvertinus tai, kad sunki</w:t>
            </w:r>
            <w:r w:rsidR="009248B2">
              <w:rPr>
                <w:iCs/>
                <w:szCs w:val="24"/>
              </w:rPr>
              <w:t>ojo</w:t>
            </w:r>
            <w:r w:rsidR="00757527">
              <w:rPr>
                <w:iCs/>
                <w:szCs w:val="24"/>
              </w:rPr>
              <w:t xml:space="preserve"> transporto priemonių išmetamo</w:t>
            </w:r>
            <w:r w:rsidR="00757527" w:rsidRPr="00D457C5">
              <w:rPr>
                <w:iCs/>
                <w:szCs w:val="24"/>
              </w:rPr>
              <w:t xml:space="preserve"> ŠESD </w:t>
            </w:r>
            <w:r w:rsidR="00757527">
              <w:rPr>
                <w:iCs/>
                <w:szCs w:val="24"/>
              </w:rPr>
              <w:t xml:space="preserve">kiekio </w:t>
            </w:r>
            <w:r w:rsidR="00757527" w:rsidRPr="00D457C5">
              <w:rPr>
                <w:iCs/>
                <w:szCs w:val="24"/>
              </w:rPr>
              <w:t xml:space="preserve">dalis sudaro </w:t>
            </w:r>
            <w:r w:rsidR="00757527">
              <w:rPr>
                <w:iCs/>
                <w:szCs w:val="24"/>
              </w:rPr>
              <w:t xml:space="preserve">daugiau nei </w:t>
            </w:r>
            <w:r w:rsidR="00757527" w:rsidRPr="00D457C5">
              <w:rPr>
                <w:iCs/>
                <w:szCs w:val="24"/>
              </w:rPr>
              <w:t>trečdalį visos kelių transporto taršos</w:t>
            </w:r>
            <w:r w:rsidR="00757527" w:rsidRPr="00072FD6">
              <w:rPr>
                <w:rStyle w:val="Puslapioinaosnuoroda"/>
                <w:iCs/>
                <w:szCs w:val="24"/>
              </w:rPr>
              <w:footnoteReference w:id="56"/>
            </w:r>
            <w:r w:rsidR="00757527">
              <w:rPr>
                <w:iCs/>
                <w:szCs w:val="24"/>
              </w:rPr>
              <w:t>,</w:t>
            </w:r>
            <w:r w:rsidR="00757527" w:rsidRPr="00D457C5">
              <w:rPr>
                <w:iCs/>
                <w:szCs w:val="24"/>
              </w:rPr>
              <w:t xml:space="preserve"> </w:t>
            </w:r>
            <w:r w:rsidR="00757527">
              <w:rPr>
                <w:iCs/>
                <w:szCs w:val="24"/>
              </w:rPr>
              <w:t>į</w:t>
            </w:r>
            <w:r w:rsidR="006950DF" w:rsidRPr="006358D9">
              <w:rPr>
                <w:iCs/>
                <w:szCs w:val="24"/>
              </w:rPr>
              <w:t>gyvendina</w:t>
            </w:r>
            <w:r w:rsidR="00757527" w:rsidRPr="006358D9">
              <w:rPr>
                <w:iCs/>
                <w:szCs w:val="24"/>
              </w:rPr>
              <w:t>nt</w:t>
            </w:r>
            <w:r w:rsidR="006950DF" w:rsidRPr="006358D9">
              <w:rPr>
                <w:iCs/>
                <w:szCs w:val="24"/>
              </w:rPr>
              <w:t xml:space="preserve"> veikl</w:t>
            </w:r>
            <w:r w:rsidR="00757527" w:rsidRPr="006358D9">
              <w:rPr>
                <w:iCs/>
                <w:szCs w:val="24"/>
              </w:rPr>
              <w:t>ą</w:t>
            </w:r>
            <w:r w:rsidR="006950DF" w:rsidRPr="006358D9">
              <w:rPr>
                <w:iCs/>
                <w:szCs w:val="24"/>
              </w:rPr>
              <w:t xml:space="preserve"> tik</w:t>
            </w:r>
            <w:r w:rsidR="00757527" w:rsidRPr="006358D9">
              <w:rPr>
                <w:iCs/>
                <w:szCs w:val="24"/>
              </w:rPr>
              <w:t>imasi</w:t>
            </w:r>
            <w:r w:rsidR="006950DF" w:rsidRPr="006358D9">
              <w:rPr>
                <w:iCs/>
                <w:szCs w:val="24"/>
              </w:rPr>
              <w:t xml:space="preserve"> prisidė</w:t>
            </w:r>
            <w:r w:rsidR="00757527" w:rsidRPr="006358D9">
              <w:rPr>
                <w:iCs/>
                <w:szCs w:val="24"/>
              </w:rPr>
              <w:t>ti</w:t>
            </w:r>
            <w:r w:rsidR="006950DF" w:rsidRPr="006358D9">
              <w:rPr>
                <w:iCs/>
                <w:szCs w:val="24"/>
              </w:rPr>
              <w:t xml:space="preserve"> prie taršiausių, dyzelinu varomų, transporto priemonių pakeitimo</w:t>
            </w:r>
            <w:r w:rsidR="002B785A" w:rsidRPr="006358D9">
              <w:rPr>
                <w:iCs/>
                <w:szCs w:val="24"/>
              </w:rPr>
              <w:t xml:space="preserve"> (socialinė</w:t>
            </w:r>
            <w:r w:rsidR="00B37C8F">
              <w:rPr>
                <w:iCs/>
                <w:szCs w:val="24"/>
              </w:rPr>
              <w:t xml:space="preserve"> </w:t>
            </w:r>
            <w:r w:rsidR="002B785A" w:rsidRPr="006358D9">
              <w:rPr>
                <w:iCs/>
                <w:szCs w:val="24"/>
              </w:rPr>
              <w:t>–</w:t>
            </w:r>
            <w:r w:rsidR="006A07BB">
              <w:rPr>
                <w:iCs/>
                <w:szCs w:val="24"/>
              </w:rPr>
              <w:t xml:space="preserve"> </w:t>
            </w:r>
            <w:r w:rsidR="002B785A" w:rsidRPr="006358D9">
              <w:rPr>
                <w:iCs/>
                <w:szCs w:val="24"/>
              </w:rPr>
              <w:t>ekonominė naud</w:t>
            </w:r>
            <w:r w:rsidR="00DB0CB0" w:rsidRPr="006358D9">
              <w:rPr>
                <w:iCs/>
                <w:szCs w:val="24"/>
              </w:rPr>
              <w:t>a</w:t>
            </w:r>
            <w:r w:rsidR="002B785A" w:rsidRPr="006358D9">
              <w:rPr>
                <w:iCs/>
                <w:szCs w:val="24"/>
              </w:rPr>
              <w:t xml:space="preserve"> </w:t>
            </w:r>
            <w:r w:rsidR="00223E3D" w:rsidRPr="006358D9">
              <w:rPr>
                <w:iCs/>
                <w:szCs w:val="24"/>
              </w:rPr>
              <w:t xml:space="preserve">bus </w:t>
            </w:r>
            <w:r w:rsidR="002B785A" w:rsidRPr="006358D9">
              <w:rPr>
                <w:iCs/>
                <w:szCs w:val="24"/>
              </w:rPr>
              <w:t>skaičiuojama</w:t>
            </w:r>
            <w:r w:rsidR="008F519E" w:rsidRPr="006358D9">
              <w:rPr>
                <w:iCs/>
                <w:szCs w:val="24"/>
              </w:rPr>
              <w:t xml:space="preserve"> </w:t>
            </w:r>
            <w:r w:rsidR="002B785A" w:rsidRPr="006358D9">
              <w:rPr>
                <w:iCs/>
                <w:szCs w:val="24"/>
              </w:rPr>
              <w:t>dar</w:t>
            </w:r>
            <w:r w:rsidR="008F519E" w:rsidRPr="006358D9">
              <w:rPr>
                <w:iCs/>
                <w:szCs w:val="24"/>
              </w:rPr>
              <w:t>ant</w:t>
            </w:r>
            <w:r w:rsidR="002B785A" w:rsidRPr="006358D9">
              <w:rPr>
                <w:iCs/>
                <w:szCs w:val="24"/>
              </w:rPr>
              <w:t xml:space="preserve"> prielaid</w:t>
            </w:r>
            <w:r w:rsidR="008F519E" w:rsidRPr="006358D9">
              <w:rPr>
                <w:iCs/>
                <w:szCs w:val="24"/>
              </w:rPr>
              <w:t>ą</w:t>
            </w:r>
            <w:r w:rsidR="002B785A" w:rsidRPr="006358D9">
              <w:rPr>
                <w:iCs/>
                <w:szCs w:val="24"/>
              </w:rPr>
              <w:t>, kad dėl įgyvendinamos veiklos bus atsisakyta vien tik dyzelinu varomų transporto priemonių)</w:t>
            </w:r>
            <w:r w:rsidR="00757527" w:rsidRPr="006358D9">
              <w:rPr>
                <w:iCs/>
                <w:szCs w:val="24"/>
              </w:rPr>
              <w:t>.</w:t>
            </w:r>
          </w:p>
          <w:p w14:paraId="489C196A" w14:textId="39909075" w:rsidR="000D087A" w:rsidRDefault="000D087A" w:rsidP="000D087A">
            <w:pPr>
              <w:jc w:val="both"/>
              <w:rPr>
                <w:iCs/>
                <w:szCs w:val="24"/>
              </w:rPr>
            </w:pPr>
            <w:r>
              <w:rPr>
                <w:iCs/>
                <w:szCs w:val="24"/>
              </w:rPr>
              <w:t>Nors skatinant transporto priemonių pakeitimą prioritetas skiriamas elektra arba vandeniliu varomoms transporto priemonėms, tačiau pavyzdžiui, tarpmiestiniai autobusai arba krovininės transporto priemonės, važiuojančios ilgesniais maršrutais, gali efektyviau kursuoti naudodamos biodujas. Dėl biometano dujomis varomų transporto priemonių pasakytina, kad, atsižvelgiant į Ekonomikos gaivinimo ir atsparumo didinimo plane pagal Reikšmingos žalos nedarymo principo taikymo technin</w:t>
            </w:r>
            <w:r w:rsidR="00BC66B2">
              <w:rPr>
                <w:iCs/>
                <w:szCs w:val="24"/>
              </w:rPr>
              <w:t>ė</w:t>
            </w:r>
            <w:r>
              <w:rPr>
                <w:iCs/>
                <w:szCs w:val="24"/>
              </w:rPr>
              <w:t>s</w:t>
            </w:r>
            <w:r w:rsidR="00BC66B2">
              <w:rPr>
                <w:iCs/>
                <w:szCs w:val="24"/>
              </w:rPr>
              <w:t>e</w:t>
            </w:r>
            <w:r>
              <w:rPr>
                <w:iCs/>
                <w:szCs w:val="24"/>
              </w:rPr>
              <w:t xml:space="preserve"> gair</w:t>
            </w:r>
            <w:r w:rsidR="00BC66B2">
              <w:rPr>
                <w:iCs/>
                <w:szCs w:val="24"/>
              </w:rPr>
              <w:t>ė</w:t>
            </w:r>
            <w:r>
              <w:rPr>
                <w:iCs/>
                <w:szCs w:val="24"/>
              </w:rPr>
              <w:t>s</w:t>
            </w:r>
            <w:r w:rsidR="00BC66B2">
              <w:rPr>
                <w:iCs/>
                <w:szCs w:val="24"/>
              </w:rPr>
              <w:t>e</w:t>
            </w:r>
            <w:r>
              <w:rPr>
                <w:iCs/>
                <w:szCs w:val="24"/>
              </w:rPr>
              <w:t xml:space="preserve"> (2021/C58/01) išdėstytą priemonių ir poveikio mažinimo veiksmų aprašymą, tikėtina, kad šia veikla nebus padaryta reikšminga žala aplinkos tikslams, kaip tai suprantama pagal Reglamento (ES) 2020/852 17 straipsnį. Visų pirma, sunkiasvorės transporto priemonės ir aukštagrindžiai autobusai bus netaršūs ar mažataršiai arba varomi vien biometanu, atitinkančiu Direktyvos (ES) 2018/2001 (RED II) nustatytus kriterijus. Biodegalų ir biometano dujų gamintojai turės pateikti nepriklausomų vertintojų išduotus sertifikatus (tvarumo įrodymą), kaip numatyta Direktyvoje (ES) 2018/2001. Be to, turės būti užtikrinta, kad transporto priemonės, dėl kurių pagal Ekonomikos gaivinimo ir atsparumo didinimo planą bus teikiama parama, būtų naudojami tik RED II reikalavimus atitinkantys biodegalai, skystieji bioproduktai ir biomasės kuras. Galiausiai, dėl degalų tiekėjams nustatyto įpareigojimo įmaišyti biodegalus, degalų iš atsinaujinančių energijos išteklių (AEI) dalis nacionaliniame suvartojamų </w:t>
            </w:r>
            <w:r w:rsidRPr="009B60DA">
              <w:rPr>
                <w:iCs/>
                <w:szCs w:val="24"/>
              </w:rPr>
              <w:t xml:space="preserve">degalų balanse palaipsniui didės – pagal Alternatyviųjų degalų įstatymą 2030 m. jų dalis turės sudaryti </w:t>
            </w:r>
            <w:r w:rsidRPr="00097E83">
              <w:rPr>
                <w:iCs/>
                <w:szCs w:val="24"/>
              </w:rPr>
              <w:t>16,8 proc.</w:t>
            </w:r>
          </w:p>
          <w:p w14:paraId="791607F2" w14:textId="74AB0089" w:rsidR="00F026B8" w:rsidRPr="006D27B2" w:rsidRDefault="00F026B8" w:rsidP="00F026B8">
            <w:pPr>
              <w:jc w:val="both"/>
              <w:rPr>
                <w:iCs/>
                <w:szCs w:val="24"/>
              </w:rPr>
            </w:pPr>
            <w:r w:rsidRPr="006358D9">
              <w:rPr>
                <w:iCs/>
                <w:szCs w:val="24"/>
              </w:rPr>
              <w:t xml:space="preserve">Veiklos įgyvendinimas prisidės prie Problemos priežasties, susijusios su nepakankamomis valstybės paskatomis naudotis netaršiomis transporto priemonėmis, šalinimo. </w:t>
            </w:r>
          </w:p>
          <w:p w14:paraId="5D3BBAE2" w14:textId="1F3DEFC6" w:rsidR="00F026B8" w:rsidRPr="006358D9" w:rsidRDefault="006D27B2" w:rsidP="00F026B8">
            <w:pPr>
              <w:jc w:val="both"/>
              <w:rPr>
                <w:iCs/>
                <w:szCs w:val="24"/>
              </w:rPr>
            </w:pPr>
            <w:r w:rsidRPr="00A560E2">
              <w:rPr>
                <w:iCs/>
                <w:szCs w:val="24"/>
              </w:rPr>
              <w:t>Veiklos atitiktis horizontaliesiems principams</w:t>
            </w:r>
            <w:r w:rsidRPr="006358D9">
              <w:rPr>
                <w:iCs/>
                <w:szCs w:val="24"/>
              </w:rPr>
              <w:t xml:space="preserve"> – </w:t>
            </w:r>
            <w:bookmarkStart w:id="7" w:name="_Hlk117774878"/>
            <w:r w:rsidRPr="006358D9">
              <w:rPr>
                <w:iCs/>
                <w:szCs w:val="24"/>
              </w:rPr>
              <w:t>v</w:t>
            </w:r>
            <w:r w:rsidR="00F026B8" w:rsidRPr="006358D9">
              <w:rPr>
                <w:iCs/>
                <w:szCs w:val="24"/>
              </w:rPr>
              <w:t xml:space="preserve">eikla prisidės prie </w:t>
            </w:r>
            <w:r w:rsidR="00985FE6" w:rsidRPr="006358D9">
              <w:rPr>
                <w:iCs/>
                <w:szCs w:val="24"/>
              </w:rPr>
              <w:t xml:space="preserve">Nacionaliniame pažangos plane įtvirtinto </w:t>
            </w:r>
            <w:r w:rsidR="00F026B8" w:rsidRPr="006358D9">
              <w:rPr>
                <w:iCs/>
                <w:szCs w:val="24"/>
              </w:rPr>
              <w:t xml:space="preserve">darnaus vystymosi horizontaliojo principo įgyvendinimo ir pažangos rodiklio </w:t>
            </w:r>
            <w:r w:rsidR="00985FE6" w:rsidRPr="006358D9">
              <w:rPr>
                <w:iCs/>
                <w:szCs w:val="24"/>
              </w:rPr>
              <w:t>„</w:t>
            </w:r>
            <w:r w:rsidR="00F026B8" w:rsidRPr="006358D9">
              <w:rPr>
                <w:iCs/>
                <w:szCs w:val="24"/>
              </w:rPr>
              <w:t xml:space="preserve">1.3. </w:t>
            </w:r>
            <w:r w:rsidR="00047748" w:rsidRPr="006358D9">
              <w:rPr>
                <w:iCs/>
                <w:szCs w:val="24"/>
              </w:rPr>
              <w:t>I</w:t>
            </w:r>
            <w:r w:rsidR="00F026B8" w:rsidRPr="006358D9">
              <w:rPr>
                <w:iCs/>
                <w:szCs w:val="24"/>
              </w:rPr>
              <w:t xml:space="preserve">šmetamų į atmosferą šiltnamio efektą sukeliančių dujų kiekio pokytis ES ATLPS nedalyvaujančiuose </w:t>
            </w:r>
            <w:r w:rsidR="00F026B8" w:rsidRPr="006358D9">
              <w:rPr>
                <w:iCs/>
                <w:szCs w:val="24"/>
              </w:rPr>
              <w:lastRenderedPageBreak/>
              <w:t>sektoriuose, palyginti su 2005 m.</w:t>
            </w:r>
            <w:r w:rsidR="00985FE6" w:rsidRPr="006358D9">
              <w:rPr>
                <w:iCs/>
                <w:szCs w:val="24"/>
              </w:rPr>
              <w:t>“</w:t>
            </w:r>
            <w:r w:rsidR="00F026B8" w:rsidRPr="006358D9">
              <w:rPr>
                <w:iCs/>
                <w:szCs w:val="24"/>
              </w:rPr>
              <w:t xml:space="preserve"> pasiekimo. Veikla tiesiogiai neturės poveikio inovatyvumo (kūrybingumo) horizontaliajam principui, nes nėra susijusi su sisteminių inovacijų ekosistemos problemų sprendimu ar atviros, laisvos, savimi pasitikinčios ir kūrybingos visuomenės, kuri yra būtina inovatyvumo sąlyga, kūrimu, tačiau ir neturės neigiamo poveikio šiam horizontaliajam principui. </w:t>
            </w:r>
            <w:r w:rsidR="003A4B4C" w:rsidRPr="006358D9">
              <w:rPr>
                <w:iCs/>
                <w:szCs w:val="24"/>
              </w:rPr>
              <w:t xml:space="preserve">Nors veikla nėra tiesiogiai susijusi su atskirų visuomenės grupių gyvenimo kokybės gerinimu, tačiau ja bus prisidėta prie </w:t>
            </w:r>
            <w:r w:rsidR="000A371D" w:rsidRPr="006358D9">
              <w:rPr>
                <w:iCs/>
                <w:szCs w:val="24"/>
              </w:rPr>
              <w:t xml:space="preserve">horizontalaus lygių galimybių visiems principo rodiklio </w:t>
            </w:r>
            <w:r w:rsidR="003A4B4C" w:rsidRPr="006358D9">
              <w:rPr>
                <w:iCs/>
                <w:szCs w:val="24"/>
              </w:rPr>
              <w:t>„</w:t>
            </w:r>
            <w:r w:rsidR="00047748" w:rsidRPr="006358D9">
              <w:rPr>
                <w:iCs/>
                <w:szCs w:val="24"/>
              </w:rPr>
              <w:t xml:space="preserve">3.1. </w:t>
            </w:r>
            <w:r w:rsidR="003A4B4C" w:rsidRPr="006358D9">
              <w:rPr>
                <w:iCs/>
                <w:szCs w:val="24"/>
              </w:rPr>
              <w:t xml:space="preserve">Neįgaliųjų gyvenimo kokybės indeksas“, kurio viena iš sudedamųjų dalių yra fizinės ir informacinės aplinkos prieinamumas, pasiekimo. </w:t>
            </w:r>
            <w:r w:rsidR="00AF0C8E" w:rsidRPr="006358D9">
              <w:rPr>
                <w:iCs/>
                <w:szCs w:val="24"/>
              </w:rPr>
              <w:t>Veiklos įgyvendinimo metu į</w:t>
            </w:r>
            <w:r w:rsidR="003A4B4C" w:rsidRPr="006358D9">
              <w:rPr>
                <w:iCs/>
                <w:szCs w:val="24"/>
              </w:rPr>
              <w:t>sigytai</w:t>
            </w:r>
            <w:r w:rsidR="00AF0C8E" w:rsidRPr="006358D9">
              <w:rPr>
                <w:iCs/>
                <w:szCs w:val="24"/>
              </w:rPr>
              <w:t>s</w:t>
            </w:r>
            <w:r w:rsidR="003A4B4C" w:rsidRPr="006358D9">
              <w:rPr>
                <w:iCs/>
                <w:szCs w:val="24"/>
              </w:rPr>
              <w:t xml:space="preserve"> tolimojo susisiekimo autobusais turės galimybę naudotis visos visuomenės grupės, įskaitant ir asmenis, turinčius individualius poreikius.</w:t>
            </w:r>
            <w:r w:rsidRPr="006358D9">
              <w:rPr>
                <w:iCs/>
                <w:szCs w:val="24"/>
              </w:rPr>
              <w:t xml:space="preserve"> Taip pat</w:t>
            </w:r>
            <w:r w:rsidR="00F026B8" w:rsidRPr="006358D9">
              <w:rPr>
                <w:iCs/>
                <w:szCs w:val="24"/>
              </w:rPr>
              <w:t xml:space="preserve"> pažymėtina, kad šios veiklos įgyvendinimas nepažeis lygių galimybių visiems horizontaliojo principo, nes veiklos įgyvendinimui nebus numatyti jokie ribojimai dėl lygių galimybių ir veikloje galės dalyvauti visos visuomenės grupės.</w:t>
            </w:r>
            <w:bookmarkEnd w:id="7"/>
          </w:p>
          <w:p w14:paraId="643A1B44" w14:textId="7FB8990F" w:rsidR="00727B3B" w:rsidRPr="006358D9" w:rsidRDefault="00727B3B" w:rsidP="00F026B8">
            <w:pPr>
              <w:jc w:val="both"/>
              <w:rPr>
                <w:iCs/>
                <w:szCs w:val="24"/>
              </w:rPr>
            </w:pPr>
            <w:bookmarkStart w:id="8" w:name="_Hlk118460386"/>
            <w:r w:rsidRPr="006358D9">
              <w:rPr>
                <w:iCs/>
                <w:szCs w:val="24"/>
              </w:rPr>
              <w:t>Veikla</w:t>
            </w:r>
            <w:r w:rsidR="00167CF2" w:rsidRPr="006358D9">
              <w:rPr>
                <w:iCs/>
                <w:szCs w:val="24"/>
              </w:rPr>
              <w:t xml:space="preserve"> yra</w:t>
            </w:r>
            <w:r w:rsidRPr="006358D9">
              <w:rPr>
                <w:iCs/>
                <w:szCs w:val="24"/>
              </w:rPr>
              <w:t xml:space="preserve"> susijusi su </w:t>
            </w:r>
            <w:r w:rsidR="00167CF2" w:rsidRPr="006358D9">
              <w:rPr>
                <w:iCs/>
                <w:szCs w:val="24"/>
              </w:rPr>
              <w:t xml:space="preserve">pažangos priemonėje numatytomis įgyvendinti </w:t>
            </w:r>
            <w:r w:rsidRPr="006358D9">
              <w:rPr>
                <w:iCs/>
                <w:szCs w:val="24"/>
              </w:rPr>
              <w:t xml:space="preserve">veiklomis </w:t>
            </w:r>
            <w:r w:rsidR="00C93277" w:rsidRPr="006358D9">
              <w:rPr>
                <w:iCs/>
                <w:szCs w:val="24"/>
              </w:rPr>
              <w:t>5</w:t>
            </w:r>
            <w:r w:rsidR="0033359A">
              <w:rPr>
                <w:iCs/>
                <w:szCs w:val="24"/>
              </w:rPr>
              <w:t>,</w:t>
            </w:r>
            <w:r w:rsidR="00055458" w:rsidRPr="006358D9">
              <w:rPr>
                <w:iCs/>
                <w:szCs w:val="24"/>
              </w:rPr>
              <w:t xml:space="preserve"> </w:t>
            </w:r>
            <w:r w:rsidRPr="006358D9">
              <w:rPr>
                <w:iCs/>
                <w:szCs w:val="24"/>
              </w:rPr>
              <w:t>6</w:t>
            </w:r>
            <w:r w:rsidR="00B92884" w:rsidRPr="006358D9">
              <w:rPr>
                <w:iCs/>
                <w:szCs w:val="24"/>
              </w:rPr>
              <w:t xml:space="preserve"> ir 7</w:t>
            </w:r>
            <w:r w:rsidR="00B446F5">
              <w:rPr>
                <w:iCs/>
                <w:szCs w:val="24"/>
              </w:rPr>
              <w:t>.</w:t>
            </w:r>
            <w:r w:rsidR="00751A0B" w:rsidRPr="006358D9">
              <w:rPr>
                <w:iCs/>
                <w:szCs w:val="24"/>
              </w:rPr>
              <w:t xml:space="preserve"> </w:t>
            </w:r>
            <w:r w:rsidR="00AA39BA">
              <w:rPr>
                <w:iCs/>
                <w:szCs w:val="24"/>
              </w:rPr>
              <w:t>V</w:t>
            </w:r>
            <w:r w:rsidR="00751A0B" w:rsidRPr="006358D9">
              <w:rPr>
                <w:iCs/>
                <w:szCs w:val="24"/>
              </w:rPr>
              <w:t>eiklų</w:t>
            </w:r>
            <w:r w:rsidRPr="006358D9">
              <w:rPr>
                <w:iCs/>
                <w:szCs w:val="24"/>
              </w:rPr>
              <w:t xml:space="preserve"> suderinamumas ir papildomumas leis užtikrinti geriausiai įmanomą išmetamų ŠESD kiekio ir oro taršos mažinimo </w:t>
            </w:r>
            <w:r w:rsidR="00190D2D" w:rsidRPr="006358D9">
              <w:rPr>
                <w:iCs/>
                <w:szCs w:val="24"/>
              </w:rPr>
              <w:t xml:space="preserve">sunkiasvorių transporto priemonių parke </w:t>
            </w:r>
            <w:r w:rsidRPr="006358D9">
              <w:rPr>
                <w:iCs/>
                <w:szCs w:val="24"/>
              </w:rPr>
              <w:t>rezultatų pasiekimą.</w:t>
            </w:r>
            <w:r w:rsidR="00AD7CAA" w:rsidRPr="006358D9">
              <w:rPr>
                <w:iCs/>
                <w:szCs w:val="24"/>
              </w:rPr>
              <w:t xml:space="preserve"> </w:t>
            </w:r>
          </w:p>
          <w:bookmarkEnd w:id="8"/>
          <w:p w14:paraId="7FCF5C00" w14:textId="51096CE0" w:rsidR="006D37C9" w:rsidRPr="006358D9" w:rsidRDefault="006D37C9" w:rsidP="00F026B8">
            <w:pPr>
              <w:jc w:val="both"/>
              <w:rPr>
                <w:iCs/>
                <w:szCs w:val="24"/>
              </w:rPr>
            </w:pPr>
          </w:p>
          <w:p w14:paraId="71A2B765" w14:textId="1A3DEEBF" w:rsidR="006D37C9" w:rsidRPr="00A560E2" w:rsidRDefault="006D37C9" w:rsidP="00F026B8">
            <w:pPr>
              <w:jc w:val="both"/>
              <w:rPr>
                <w:iCs/>
                <w:szCs w:val="24"/>
              </w:rPr>
            </w:pPr>
            <w:bookmarkStart w:id="9" w:name="_Hlk118461758"/>
            <w:r w:rsidRPr="008E00EE">
              <w:rPr>
                <w:b/>
                <w:szCs w:val="24"/>
              </w:rPr>
              <w:t>Poveiklė Nr. 2.1.</w:t>
            </w:r>
            <w:r w:rsidRPr="00A560E2">
              <w:rPr>
                <w:iCs/>
                <w:szCs w:val="24"/>
              </w:rPr>
              <w:t xml:space="preserve"> </w:t>
            </w:r>
            <w:r w:rsidR="00A32566" w:rsidRPr="00A560E2">
              <w:rPr>
                <w:iCs/>
                <w:szCs w:val="24"/>
              </w:rPr>
              <w:t>„Taršių sunkiojo transporto priemonių pakeitimo į elektr</w:t>
            </w:r>
            <w:r w:rsidR="00E27A23" w:rsidRPr="00A560E2">
              <w:rPr>
                <w:iCs/>
                <w:szCs w:val="24"/>
              </w:rPr>
              <w:t>a arba</w:t>
            </w:r>
            <w:r w:rsidR="00A32566" w:rsidRPr="00A560E2">
              <w:rPr>
                <w:iCs/>
                <w:szCs w:val="24"/>
              </w:rPr>
              <w:t xml:space="preserve"> vandenil</w:t>
            </w:r>
            <w:r w:rsidR="00E27A23" w:rsidRPr="00A560E2">
              <w:rPr>
                <w:iCs/>
                <w:szCs w:val="24"/>
              </w:rPr>
              <w:t>iu varomas</w:t>
            </w:r>
            <w:r w:rsidR="00A32566" w:rsidRPr="00A560E2">
              <w:rPr>
                <w:iCs/>
                <w:szCs w:val="24"/>
              </w:rPr>
              <w:t xml:space="preserve"> skatinimas“</w:t>
            </w:r>
          </w:p>
          <w:bookmarkEnd w:id="9"/>
          <w:p w14:paraId="4DE0FA5F" w14:textId="095CBD3C" w:rsidR="002A1EE0" w:rsidRPr="006358D9" w:rsidRDefault="00F026B8" w:rsidP="00F026B8">
            <w:pPr>
              <w:jc w:val="both"/>
              <w:rPr>
                <w:iCs/>
                <w:szCs w:val="24"/>
              </w:rPr>
            </w:pPr>
            <w:r w:rsidRPr="00A560E2">
              <w:rPr>
                <w:iCs/>
                <w:szCs w:val="24"/>
              </w:rPr>
              <w:t>Tikslinė grupė</w:t>
            </w:r>
            <w:r w:rsidRPr="00D457C5">
              <w:rPr>
                <w:iCs/>
                <w:szCs w:val="24"/>
              </w:rPr>
              <w:t xml:space="preserve"> </w:t>
            </w:r>
            <w:r w:rsidR="0081090A">
              <w:rPr>
                <w:iCs/>
                <w:szCs w:val="24"/>
              </w:rPr>
              <w:t>–</w:t>
            </w:r>
            <w:r w:rsidR="0081090A" w:rsidRPr="00D457C5">
              <w:rPr>
                <w:iCs/>
                <w:szCs w:val="24"/>
              </w:rPr>
              <w:t xml:space="preserve"> </w:t>
            </w:r>
            <w:r w:rsidRPr="00D457C5">
              <w:rPr>
                <w:iCs/>
                <w:szCs w:val="24"/>
              </w:rPr>
              <w:t>t</w:t>
            </w:r>
            <w:r w:rsidRPr="006358D9">
              <w:rPr>
                <w:iCs/>
                <w:szCs w:val="24"/>
              </w:rPr>
              <w:t>ikslinę grupę sudaro tiesioginiai ir netiesioginiai naudos gavėjai. Tiesioginiai naudos gavėjai, atsižvelgiant į planuojamą vykdyti veiklą – j</w:t>
            </w:r>
            <w:r w:rsidRPr="00D457C5">
              <w:rPr>
                <w:iCs/>
                <w:szCs w:val="24"/>
              </w:rPr>
              <w:t xml:space="preserve">uridiniai asmenys, teikiantys keleivių bei krovinių vežimo paslaugas, juridinių asmenų darbuotojai, </w:t>
            </w:r>
            <w:r w:rsidR="00071066" w:rsidRPr="00D457C5">
              <w:rPr>
                <w:iCs/>
                <w:szCs w:val="24"/>
              </w:rPr>
              <w:t xml:space="preserve">keleiviai ir </w:t>
            </w:r>
            <w:r w:rsidRPr="00D457C5">
              <w:rPr>
                <w:iCs/>
                <w:szCs w:val="24"/>
              </w:rPr>
              <w:t xml:space="preserve">klientai. </w:t>
            </w:r>
            <w:r w:rsidR="00727B3B" w:rsidRPr="00D168B4">
              <w:rPr>
                <w:iCs/>
                <w:szCs w:val="24"/>
              </w:rPr>
              <w:t>Veikla orientuota į keleivių ir krovinių pervežimo paslaugas šalies viduje teikiančius juridinius asmenis, kurie šiuo metu savo paslaugas teikia senomis, taršiomis ir neekonomiškomis transporto priemonėmis</w:t>
            </w:r>
            <w:r w:rsidR="00167CF2" w:rsidRPr="00D168B4">
              <w:rPr>
                <w:iCs/>
                <w:szCs w:val="24"/>
              </w:rPr>
              <w:t xml:space="preserve"> bei nori jas pakeisti naujesnėmis ir energetiškai efektyvesnėmis transporto priemonėmis</w:t>
            </w:r>
            <w:r w:rsidR="00727B3B" w:rsidRPr="00D168B4">
              <w:rPr>
                <w:iCs/>
                <w:szCs w:val="24"/>
              </w:rPr>
              <w:t>. Tikėtina, kad veikla paveiks ir fizinius asmenis, kuri</w:t>
            </w:r>
            <w:r w:rsidR="0081090A">
              <w:rPr>
                <w:iCs/>
                <w:szCs w:val="24"/>
              </w:rPr>
              <w:t>ų</w:t>
            </w:r>
            <w:r w:rsidR="00727B3B" w:rsidRPr="00D168B4">
              <w:rPr>
                <w:iCs/>
                <w:szCs w:val="24"/>
              </w:rPr>
              <w:t xml:space="preserve"> </w:t>
            </w:r>
            <w:r w:rsidR="0081090A">
              <w:rPr>
                <w:iCs/>
                <w:szCs w:val="24"/>
              </w:rPr>
              <w:t xml:space="preserve">dalis </w:t>
            </w:r>
            <w:r w:rsidR="00727B3B" w:rsidRPr="00D168B4">
              <w:rPr>
                <w:iCs/>
                <w:szCs w:val="24"/>
              </w:rPr>
              <w:t>po veiklos įgyvendinimo atsisakys kelionių nuosavu automobiliu</w:t>
            </w:r>
            <w:r w:rsidR="0081090A">
              <w:rPr>
                <w:iCs/>
                <w:szCs w:val="24"/>
              </w:rPr>
              <w:t xml:space="preserve"> ir rinksis keliones naujais, netaršiais autobusais</w:t>
            </w:r>
            <w:r w:rsidR="004F79E6">
              <w:rPr>
                <w:iCs/>
                <w:szCs w:val="24"/>
              </w:rPr>
              <w:t>, važinėjančiais tolimojo susisiekimo maršrutais</w:t>
            </w:r>
            <w:r w:rsidR="00727B3B" w:rsidRPr="00D168B4">
              <w:rPr>
                <w:iCs/>
                <w:szCs w:val="24"/>
              </w:rPr>
              <w:t>.</w:t>
            </w:r>
            <w:r w:rsidR="00087C54">
              <w:rPr>
                <w:iCs/>
                <w:szCs w:val="24"/>
              </w:rPr>
              <w:t xml:space="preserve"> </w:t>
            </w:r>
            <w:r w:rsidRPr="006358D9">
              <w:rPr>
                <w:iCs/>
                <w:szCs w:val="24"/>
              </w:rPr>
              <w:t>Netiesioginiai naudos gavėjai – visi Lietuvos Respublikos gyventojai, kadangi dėl poveikio tiesioginių naudos gavėjų grupėje jie gaus naudą, tokią kaip sumažėjęs išmetamų ŠESD kiekis bei oro tarša.</w:t>
            </w:r>
          </w:p>
          <w:p w14:paraId="00752BA3" w14:textId="4CE09B8F" w:rsidR="00237F1F" w:rsidRPr="006358D9" w:rsidRDefault="357E5770" w:rsidP="00F026B8">
            <w:pPr>
              <w:jc w:val="both"/>
              <w:rPr>
                <w:iCs/>
                <w:szCs w:val="24"/>
              </w:rPr>
            </w:pPr>
            <w:r w:rsidRPr="00A560E2">
              <w:rPr>
                <w:iCs/>
                <w:szCs w:val="24"/>
              </w:rPr>
              <w:t>Projektų vykdytojai</w:t>
            </w:r>
            <w:r w:rsidR="4B4D94D2" w:rsidRPr="006358D9">
              <w:rPr>
                <w:iCs/>
                <w:szCs w:val="24"/>
              </w:rPr>
              <w:t xml:space="preserve"> – </w:t>
            </w:r>
            <w:r w:rsidR="5EA2D6AC" w:rsidRPr="006358D9">
              <w:rPr>
                <w:iCs/>
                <w:szCs w:val="24"/>
              </w:rPr>
              <w:t xml:space="preserve"> juridiniai asmenys</w:t>
            </w:r>
            <w:r w:rsidR="28A4B2B4" w:rsidRPr="006358D9">
              <w:rPr>
                <w:iCs/>
                <w:szCs w:val="24"/>
              </w:rPr>
              <w:t>.</w:t>
            </w:r>
          </w:p>
          <w:p w14:paraId="73AB8A54" w14:textId="7567D869" w:rsidR="00F026B8" w:rsidRPr="00D457C5" w:rsidRDefault="00F026B8" w:rsidP="00F026B8">
            <w:pPr>
              <w:jc w:val="both"/>
              <w:rPr>
                <w:iCs/>
                <w:szCs w:val="24"/>
              </w:rPr>
            </w:pPr>
            <w:r w:rsidRPr="00A560E2">
              <w:rPr>
                <w:iCs/>
                <w:szCs w:val="24"/>
              </w:rPr>
              <w:t>Siekiami rezultatai</w:t>
            </w:r>
            <w:r w:rsidRPr="00D457C5">
              <w:rPr>
                <w:iCs/>
                <w:szCs w:val="24"/>
              </w:rPr>
              <w:t xml:space="preserve"> </w:t>
            </w:r>
            <w:r w:rsidR="00DC12CE" w:rsidRPr="00D457C5">
              <w:rPr>
                <w:iCs/>
                <w:szCs w:val="24"/>
              </w:rPr>
              <w:t>– p</w:t>
            </w:r>
            <w:r w:rsidRPr="00D457C5">
              <w:rPr>
                <w:iCs/>
                <w:szCs w:val="24"/>
              </w:rPr>
              <w:t xml:space="preserve">askatinti įsigyti ne </w:t>
            </w:r>
            <w:r w:rsidRPr="004020D2">
              <w:rPr>
                <w:iCs/>
                <w:szCs w:val="24"/>
              </w:rPr>
              <w:t xml:space="preserve">mažiau kaip </w:t>
            </w:r>
            <w:r w:rsidR="00853131" w:rsidRPr="00853131">
              <w:rPr>
                <w:iCs/>
                <w:szCs w:val="24"/>
              </w:rPr>
              <w:t>35</w:t>
            </w:r>
            <w:r w:rsidRPr="00853131">
              <w:rPr>
                <w:iCs/>
                <w:szCs w:val="24"/>
              </w:rPr>
              <w:t xml:space="preserve"> </w:t>
            </w:r>
            <w:r w:rsidR="00610AC7" w:rsidRPr="00853131">
              <w:rPr>
                <w:iCs/>
                <w:szCs w:val="24"/>
              </w:rPr>
              <w:t xml:space="preserve">sunkiojo </w:t>
            </w:r>
            <w:r w:rsidRPr="00853131">
              <w:rPr>
                <w:iCs/>
                <w:szCs w:val="24"/>
              </w:rPr>
              <w:t>transporto priemonių varomų elektra</w:t>
            </w:r>
            <w:r w:rsidR="00DC12CE" w:rsidRPr="00853131">
              <w:rPr>
                <w:iCs/>
                <w:szCs w:val="24"/>
              </w:rPr>
              <w:t xml:space="preserve"> arba</w:t>
            </w:r>
            <w:r w:rsidRPr="00853131">
              <w:rPr>
                <w:iCs/>
                <w:szCs w:val="24"/>
              </w:rPr>
              <w:t xml:space="preserve"> vandeniliu.</w:t>
            </w:r>
          </w:p>
          <w:p w14:paraId="16E6A2C5" w14:textId="0520B571" w:rsidR="00F026B8" w:rsidRPr="00A560E2" w:rsidRDefault="357E5770" w:rsidP="6838DF11">
            <w:pPr>
              <w:jc w:val="both"/>
              <w:rPr>
                <w:iCs/>
                <w:szCs w:val="24"/>
              </w:rPr>
            </w:pPr>
            <w:r w:rsidRPr="00A560E2">
              <w:rPr>
                <w:iCs/>
                <w:szCs w:val="24"/>
              </w:rPr>
              <w:t>Finansavimo apimtis</w:t>
            </w:r>
            <w:r w:rsidRPr="00D457C5">
              <w:rPr>
                <w:iCs/>
                <w:szCs w:val="24"/>
              </w:rPr>
              <w:t xml:space="preserve"> </w:t>
            </w:r>
            <w:r w:rsidR="4B4D94D2" w:rsidRPr="00853131">
              <w:rPr>
                <w:iCs/>
                <w:szCs w:val="24"/>
              </w:rPr>
              <w:t xml:space="preserve">– </w:t>
            </w:r>
            <w:r w:rsidR="00853131" w:rsidRPr="00853131">
              <w:rPr>
                <w:iCs/>
                <w:szCs w:val="24"/>
              </w:rPr>
              <w:t>2</w:t>
            </w:r>
            <w:r w:rsidRPr="00853131">
              <w:rPr>
                <w:iCs/>
                <w:szCs w:val="24"/>
              </w:rPr>
              <w:t> </w:t>
            </w:r>
            <w:r w:rsidR="00853131" w:rsidRPr="00853131">
              <w:rPr>
                <w:iCs/>
                <w:szCs w:val="24"/>
              </w:rPr>
              <w:t>1</w:t>
            </w:r>
            <w:r w:rsidRPr="00853131">
              <w:rPr>
                <w:iCs/>
                <w:szCs w:val="24"/>
              </w:rPr>
              <w:t>00 </w:t>
            </w:r>
            <w:r w:rsidR="033A0A83" w:rsidRPr="00853131">
              <w:rPr>
                <w:iCs/>
                <w:szCs w:val="24"/>
              </w:rPr>
              <w:t>tūkst</w:t>
            </w:r>
            <w:r w:rsidR="033A0A83" w:rsidRPr="004020D2">
              <w:rPr>
                <w:iCs/>
                <w:szCs w:val="24"/>
              </w:rPr>
              <w:t>.</w:t>
            </w:r>
            <w:r w:rsidRPr="004020D2">
              <w:rPr>
                <w:iCs/>
                <w:szCs w:val="24"/>
              </w:rPr>
              <w:t xml:space="preserve"> Eur E</w:t>
            </w:r>
            <w:r w:rsidR="033A0A83" w:rsidRPr="004020D2">
              <w:rPr>
                <w:iCs/>
                <w:szCs w:val="24"/>
              </w:rPr>
              <w:t xml:space="preserve">GADP lėšų ir </w:t>
            </w:r>
            <w:r w:rsidR="033A0A83" w:rsidRPr="00853131">
              <w:rPr>
                <w:iCs/>
                <w:szCs w:val="24"/>
              </w:rPr>
              <w:t xml:space="preserve">apie </w:t>
            </w:r>
            <w:r w:rsidR="00853131" w:rsidRPr="00853131">
              <w:rPr>
                <w:iCs/>
                <w:szCs w:val="24"/>
              </w:rPr>
              <w:t>14 091</w:t>
            </w:r>
            <w:r w:rsidR="033A0A83" w:rsidRPr="00853131">
              <w:rPr>
                <w:iCs/>
                <w:szCs w:val="24"/>
              </w:rPr>
              <w:t xml:space="preserve"> tūkst</w:t>
            </w:r>
            <w:r w:rsidR="033A0A83" w:rsidRPr="004020D2">
              <w:rPr>
                <w:iCs/>
                <w:szCs w:val="24"/>
              </w:rPr>
              <w:t>. Eur</w:t>
            </w:r>
            <w:r w:rsidR="79DEA0C5" w:rsidRPr="004020D2">
              <w:rPr>
                <w:iCs/>
                <w:szCs w:val="24"/>
              </w:rPr>
              <w:t xml:space="preserve"> </w:t>
            </w:r>
            <w:r w:rsidR="033A0A83" w:rsidRPr="004020D2">
              <w:rPr>
                <w:iCs/>
                <w:szCs w:val="24"/>
              </w:rPr>
              <w:t>privačių lėšų</w:t>
            </w:r>
            <w:r w:rsidR="033A0A83" w:rsidRPr="006358D9">
              <w:rPr>
                <w:iCs/>
                <w:szCs w:val="24"/>
              </w:rPr>
              <w:t>.</w:t>
            </w:r>
            <w:r w:rsidR="3E130371" w:rsidRPr="006358D9">
              <w:rPr>
                <w:iCs/>
                <w:szCs w:val="24"/>
              </w:rPr>
              <w:t xml:space="preserve"> Papildomas </w:t>
            </w:r>
            <w:r w:rsidR="69AE20FC" w:rsidRPr="006358D9">
              <w:rPr>
                <w:iCs/>
                <w:szCs w:val="24"/>
              </w:rPr>
              <w:t xml:space="preserve">pritraukiamų </w:t>
            </w:r>
            <w:r w:rsidR="3E130371" w:rsidRPr="006358D9">
              <w:rPr>
                <w:iCs/>
                <w:szCs w:val="24"/>
              </w:rPr>
              <w:t>privačių lėšų poreikis nustatytas įvertinus vidutines planuojamų skatinti įsigyti transporto priemonių kainas (vidutinė naujos elektra varomos N2 klasės transporto priemonės kaina</w:t>
            </w:r>
            <w:r w:rsidR="6A28B923" w:rsidRPr="006358D9">
              <w:rPr>
                <w:iCs/>
                <w:szCs w:val="24"/>
              </w:rPr>
              <w:t xml:space="preserve"> be PVM</w:t>
            </w:r>
            <w:r w:rsidR="3E130371" w:rsidRPr="006358D9">
              <w:rPr>
                <w:iCs/>
                <w:szCs w:val="24"/>
              </w:rPr>
              <w:t xml:space="preserve"> – 80 tūkst. Eur, M2 – 80 tūkst. Eur, M3 – 300 tūkst. Eur</w:t>
            </w:r>
            <w:r w:rsidR="00610AC7" w:rsidRPr="00B8768F">
              <w:rPr>
                <w:rStyle w:val="Puslapioinaosnuoroda"/>
              </w:rPr>
              <w:footnoteReference w:id="57"/>
            </w:r>
            <w:r w:rsidR="3E130371" w:rsidRPr="006358D9">
              <w:rPr>
                <w:iCs/>
                <w:szCs w:val="24"/>
              </w:rPr>
              <w:t xml:space="preserve">, vidutinė naujos vandeniliu varomos N2 klasės transporto priemonės kaina </w:t>
            </w:r>
            <w:r w:rsidR="6A28B923" w:rsidRPr="006358D9">
              <w:rPr>
                <w:iCs/>
                <w:szCs w:val="24"/>
              </w:rPr>
              <w:t xml:space="preserve">be PVM </w:t>
            </w:r>
            <w:r w:rsidR="3E130371" w:rsidRPr="006358D9">
              <w:rPr>
                <w:iCs/>
                <w:szCs w:val="24"/>
              </w:rPr>
              <w:t xml:space="preserve">– 120 tūkst. Eur, M2 – 120 tūkst. Eur, M3 – 600 tūkst. Eur) ir </w:t>
            </w:r>
            <w:r w:rsidR="7B35AE83" w:rsidRPr="006358D9">
              <w:rPr>
                <w:iCs/>
                <w:szCs w:val="24"/>
              </w:rPr>
              <w:t xml:space="preserve">maksimalų </w:t>
            </w:r>
            <w:r w:rsidR="0EB0324F" w:rsidRPr="006358D9">
              <w:rPr>
                <w:iCs/>
                <w:szCs w:val="24"/>
              </w:rPr>
              <w:t xml:space="preserve">galimą </w:t>
            </w:r>
            <w:r w:rsidR="3E130371" w:rsidRPr="006358D9">
              <w:rPr>
                <w:iCs/>
                <w:szCs w:val="24"/>
              </w:rPr>
              <w:t xml:space="preserve">skirti lėšų dydį </w:t>
            </w:r>
            <w:r w:rsidR="7B35AE83" w:rsidRPr="006358D9">
              <w:rPr>
                <w:iCs/>
                <w:szCs w:val="24"/>
              </w:rPr>
              <w:t xml:space="preserve">visai </w:t>
            </w:r>
            <w:r w:rsidR="3E130371" w:rsidRPr="006358D9">
              <w:rPr>
                <w:iCs/>
                <w:szCs w:val="24"/>
              </w:rPr>
              <w:t>netaršios transporto priemonės įsigijimui paskatinti (įsigyjamai naujai N2 klasės transporto priemonei paskatinti – 12 tūkst. Eur, M2 – 12 tūkst. Eur, M3 – 60 tūkst. Eur)</w:t>
            </w:r>
            <w:r w:rsidR="7B35AE83" w:rsidRPr="006358D9">
              <w:rPr>
                <w:iCs/>
                <w:szCs w:val="24"/>
              </w:rPr>
              <w:t>, kuris nustatytas taip, kad būtų pasiekta minimali Įsipareigojimų priede nustatyto rodiklio „Įsigytų ir Lietuvoje registruotų netaršių transporto priemonių skaičius“ siektina reikšmė.</w:t>
            </w:r>
          </w:p>
          <w:p w14:paraId="64AC757F" w14:textId="6913B1CB" w:rsidR="00206397" w:rsidRPr="00A560E2" w:rsidRDefault="00206397" w:rsidP="00206397">
            <w:pPr>
              <w:jc w:val="both"/>
              <w:rPr>
                <w:iCs/>
                <w:szCs w:val="24"/>
              </w:rPr>
            </w:pPr>
            <w:r w:rsidRPr="00A560E2">
              <w:rPr>
                <w:iCs/>
                <w:szCs w:val="24"/>
              </w:rPr>
              <w:t xml:space="preserve">Atkreiptinas dėmesys, kad maksimalios vienai naujai </w:t>
            </w:r>
            <w:r w:rsidR="009248B2" w:rsidRPr="00A560E2">
              <w:rPr>
                <w:iCs/>
                <w:szCs w:val="24"/>
              </w:rPr>
              <w:t>transporto priemonei</w:t>
            </w:r>
            <w:r w:rsidRPr="00A560E2">
              <w:rPr>
                <w:iCs/>
                <w:szCs w:val="24"/>
              </w:rPr>
              <w:t xml:space="preserve"> įsigyti galimos skirti sumos yra preliminaraus pobūdžio ir </w:t>
            </w:r>
            <w:r w:rsidR="009248B2" w:rsidRPr="00A560E2">
              <w:rPr>
                <w:iCs/>
                <w:szCs w:val="24"/>
              </w:rPr>
              <w:t>r</w:t>
            </w:r>
            <w:r w:rsidRPr="00A560E2">
              <w:rPr>
                <w:iCs/>
                <w:szCs w:val="24"/>
              </w:rPr>
              <w:t xml:space="preserve">engiant projektų finansavimo sąlygų aprašą </w:t>
            </w:r>
            <w:r w:rsidR="001566C7" w:rsidRPr="00A560E2">
              <w:rPr>
                <w:iCs/>
                <w:szCs w:val="24"/>
              </w:rPr>
              <w:t xml:space="preserve">galimas finansavimo intensyvumas </w:t>
            </w:r>
            <w:r w:rsidRPr="00A560E2">
              <w:rPr>
                <w:iCs/>
                <w:szCs w:val="24"/>
              </w:rPr>
              <w:t xml:space="preserve">turi būti </w:t>
            </w:r>
            <w:r w:rsidR="009248B2" w:rsidRPr="00A560E2">
              <w:rPr>
                <w:iCs/>
                <w:szCs w:val="24"/>
              </w:rPr>
              <w:t>nustatyt</w:t>
            </w:r>
            <w:r w:rsidR="001566C7" w:rsidRPr="00A560E2">
              <w:rPr>
                <w:iCs/>
                <w:szCs w:val="24"/>
              </w:rPr>
              <w:t>a</w:t>
            </w:r>
            <w:r w:rsidR="009248B2" w:rsidRPr="00A560E2">
              <w:rPr>
                <w:iCs/>
                <w:szCs w:val="24"/>
              </w:rPr>
              <w:t>s</w:t>
            </w:r>
            <w:r w:rsidRPr="00A560E2">
              <w:rPr>
                <w:iCs/>
                <w:szCs w:val="24"/>
              </w:rPr>
              <w:t xml:space="preserve"> vadovaujantis pažangos priemonės rengimo metu keičiamo 2014 m. birželio 17 d. Komisijos reglamento (ES) Nr. 651/2014, kuriuo tam tikrų kategorijų pagalba skelbiama suderinama su vidaus rinka taikant Sutarties 107 ir 108 straipsnius, nuostatomis. </w:t>
            </w:r>
          </w:p>
          <w:p w14:paraId="28FF0DF3" w14:textId="2A267735" w:rsidR="00F026B8" w:rsidRPr="006358D9" w:rsidRDefault="00F026B8" w:rsidP="00F026B8">
            <w:pPr>
              <w:jc w:val="both"/>
              <w:rPr>
                <w:iCs/>
                <w:szCs w:val="24"/>
              </w:rPr>
            </w:pPr>
            <w:r w:rsidRPr="00A560E2">
              <w:rPr>
                <w:iCs/>
                <w:szCs w:val="24"/>
              </w:rPr>
              <w:t>Finansavimo form</w:t>
            </w:r>
            <w:r w:rsidR="00DC12CE" w:rsidRPr="00A560E2">
              <w:rPr>
                <w:iCs/>
                <w:szCs w:val="24"/>
              </w:rPr>
              <w:t>a</w:t>
            </w:r>
            <w:r w:rsidRPr="006358D9">
              <w:rPr>
                <w:iCs/>
                <w:szCs w:val="24"/>
              </w:rPr>
              <w:t xml:space="preserve"> </w:t>
            </w:r>
            <w:r w:rsidR="0081090A" w:rsidRPr="006358D9">
              <w:rPr>
                <w:iCs/>
                <w:szCs w:val="24"/>
              </w:rPr>
              <w:t xml:space="preserve">– </w:t>
            </w:r>
            <w:r w:rsidR="1A211E90" w:rsidRPr="006358D9">
              <w:rPr>
                <w:iCs/>
                <w:szCs w:val="24"/>
              </w:rPr>
              <w:t xml:space="preserve"> dotacija</w:t>
            </w:r>
            <w:r w:rsidR="008071F6" w:rsidRPr="006358D9">
              <w:rPr>
                <w:iCs/>
                <w:szCs w:val="24"/>
              </w:rPr>
              <w:t xml:space="preserve"> </w:t>
            </w:r>
            <w:r w:rsidR="008071F6">
              <w:rPr>
                <w:iCs/>
                <w:szCs w:val="24"/>
              </w:rPr>
              <w:t>(</w:t>
            </w:r>
            <w:r w:rsidR="008071F6" w:rsidRPr="006358D9">
              <w:rPr>
                <w:iCs/>
                <w:szCs w:val="24"/>
              </w:rPr>
              <w:t>pagal Įsipareigojimų priedą</w:t>
            </w:r>
            <w:r w:rsidR="008071F6">
              <w:rPr>
                <w:iCs/>
                <w:szCs w:val="24"/>
              </w:rPr>
              <w:t>)</w:t>
            </w:r>
            <w:r w:rsidR="006C389D" w:rsidRPr="006358D9">
              <w:rPr>
                <w:iCs/>
                <w:szCs w:val="24"/>
              </w:rPr>
              <w:t>.</w:t>
            </w:r>
          </w:p>
          <w:p w14:paraId="3345CA59" w14:textId="77777777" w:rsidR="00A32566" w:rsidRPr="006358D9" w:rsidRDefault="00A32566" w:rsidP="00A32566">
            <w:pPr>
              <w:jc w:val="both"/>
              <w:rPr>
                <w:iCs/>
                <w:szCs w:val="24"/>
              </w:rPr>
            </w:pPr>
          </w:p>
          <w:p w14:paraId="400D0BD8" w14:textId="13271100" w:rsidR="00A32566" w:rsidRPr="00A560E2" w:rsidRDefault="00A32566" w:rsidP="00A32566">
            <w:pPr>
              <w:jc w:val="both"/>
              <w:rPr>
                <w:iCs/>
                <w:szCs w:val="24"/>
              </w:rPr>
            </w:pPr>
            <w:bookmarkStart w:id="11" w:name="_Hlk118461768"/>
            <w:r w:rsidRPr="008E00EE">
              <w:rPr>
                <w:b/>
                <w:szCs w:val="24"/>
              </w:rPr>
              <w:t>Poveiklė Nr. 2.2.</w:t>
            </w:r>
            <w:r w:rsidRPr="00A560E2">
              <w:rPr>
                <w:iCs/>
                <w:szCs w:val="24"/>
              </w:rPr>
              <w:t xml:space="preserve"> „Taršių sunkiojo transporto priemonių pakeitimo</w:t>
            </w:r>
            <w:r w:rsidR="009248B2" w:rsidRPr="00A560E2">
              <w:rPr>
                <w:iCs/>
                <w:szCs w:val="24"/>
              </w:rPr>
              <w:t xml:space="preserve"> į</w:t>
            </w:r>
            <w:r w:rsidRPr="00A560E2">
              <w:rPr>
                <w:iCs/>
                <w:szCs w:val="24"/>
              </w:rPr>
              <w:t xml:space="preserve"> </w:t>
            </w:r>
            <w:r w:rsidR="004476FC" w:rsidRPr="00A560E2">
              <w:rPr>
                <w:iCs/>
                <w:szCs w:val="24"/>
              </w:rPr>
              <w:t>biodujomis</w:t>
            </w:r>
            <w:r w:rsidR="0065490D" w:rsidRPr="00A560E2">
              <w:rPr>
                <w:iCs/>
                <w:szCs w:val="24"/>
              </w:rPr>
              <w:t xml:space="preserve"> </w:t>
            </w:r>
            <w:r w:rsidR="00C971B0" w:rsidRPr="00A560E2">
              <w:rPr>
                <w:iCs/>
                <w:szCs w:val="24"/>
              </w:rPr>
              <w:t>varomas</w:t>
            </w:r>
            <w:r w:rsidR="009248B2" w:rsidRPr="00A560E2">
              <w:rPr>
                <w:iCs/>
                <w:szCs w:val="24"/>
              </w:rPr>
              <w:t xml:space="preserve"> </w:t>
            </w:r>
            <w:r w:rsidRPr="00A560E2">
              <w:rPr>
                <w:iCs/>
                <w:szCs w:val="24"/>
              </w:rPr>
              <w:t>skatinimas“</w:t>
            </w:r>
          </w:p>
          <w:bookmarkEnd w:id="11"/>
          <w:p w14:paraId="4F8C2F11" w14:textId="5F65CE7F" w:rsidR="00A32566" w:rsidRPr="00D457C5" w:rsidRDefault="00A32566" w:rsidP="00A32566">
            <w:pPr>
              <w:jc w:val="both"/>
              <w:rPr>
                <w:iCs/>
                <w:szCs w:val="24"/>
              </w:rPr>
            </w:pPr>
            <w:r w:rsidRPr="00A560E2">
              <w:rPr>
                <w:iCs/>
                <w:szCs w:val="24"/>
              </w:rPr>
              <w:lastRenderedPageBreak/>
              <w:t xml:space="preserve">Tikslinė grupė </w:t>
            </w:r>
            <w:r w:rsidR="0081090A">
              <w:rPr>
                <w:iCs/>
                <w:szCs w:val="24"/>
              </w:rPr>
              <w:t>–</w:t>
            </w:r>
            <w:r w:rsidR="0081090A" w:rsidRPr="0081090A">
              <w:rPr>
                <w:iCs/>
                <w:szCs w:val="24"/>
              </w:rPr>
              <w:t xml:space="preserve"> </w:t>
            </w:r>
            <w:r w:rsidRPr="0081090A">
              <w:rPr>
                <w:iCs/>
                <w:szCs w:val="24"/>
              </w:rPr>
              <w:t>t</w:t>
            </w:r>
            <w:r w:rsidRPr="006358D9">
              <w:rPr>
                <w:iCs/>
                <w:szCs w:val="24"/>
              </w:rPr>
              <w:t>ikslinę grupę sudaro tiesioginiai ir netiesioginiai naudos gavėjai. Tiesioginiai naudos gavėjai, atsižvelgiant į planuojamą vykdyti veiklą – j</w:t>
            </w:r>
            <w:r w:rsidRPr="00D457C5">
              <w:rPr>
                <w:iCs/>
                <w:szCs w:val="24"/>
              </w:rPr>
              <w:t xml:space="preserve">uridiniai asmenys, teikiantys keleivių bei krovinių vežimo paslaugas, juridinių asmenų darbuotojai, </w:t>
            </w:r>
            <w:r w:rsidR="00071066" w:rsidRPr="00D457C5">
              <w:rPr>
                <w:iCs/>
                <w:szCs w:val="24"/>
              </w:rPr>
              <w:t xml:space="preserve">keleiviai ir </w:t>
            </w:r>
            <w:r w:rsidRPr="00D457C5">
              <w:rPr>
                <w:iCs/>
                <w:szCs w:val="24"/>
              </w:rPr>
              <w:t xml:space="preserve">klientai. </w:t>
            </w:r>
            <w:r w:rsidR="00087C54" w:rsidRPr="00D168B4">
              <w:rPr>
                <w:iCs/>
                <w:szCs w:val="24"/>
              </w:rPr>
              <w:t>Veikla orientuota į keleivių ir krovinių pervežimo paslaugas šalies viduje teikiančius juridinius asmenis</w:t>
            </w:r>
            <w:r w:rsidR="001273BD" w:rsidRPr="00D168B4">
              <w:rPr>
                <w:iCs/>
                <w:szCs w:val="24"/>
              </w:rPr>
              <w:t>, kurie šiuo metu savo paslaugas teikia senomis, taršiomis ir neekonomiškomis transporto priemonėmis</w:t>
            </w:r>
            <w:r w:rsidR="00167CF2" w:rsidRPr="00D168B4">
              <w:rPr>
                <w:iCs/>
                <w:szCs w:val="24"/>
              </w:rPr>
              <w:t xml:space="preserve"> bei nori jas pakeisti naujesnėmis ir energetiškai efektyvesnėmis transporto priemonėmis.</w:t>
            </w:r>
            <w:r w:rsidR="001273BD" w:rsidRPr="00D168B4">
              <w:rPr>
                <w:iCs/>
                <w:szCs w:val="24"/>
              </w:rPr>
              <w:t xml:space="preserve"> Tikėtina, kad veikla paveiks </w:t>
            </w:r>
            <w:r w:rsidR="00727B3B" w:rsidRPr="00D168B4">
              <w:rPr>
                <w:iCs/>
                <w:szCs w:val="24"/>
              </w:rPr>
              <w:t>ir fizinius asmenis</w:t>
            </w:r>
            <w:r w:rsidR="001273BD" w:rsidRPr="00D168B4">
              <w:rPr>
                <w:iCs/>
                <w:szCs w:val="24"/>
              </w:rPr>
              <w:t>, kuri</w:t>
            </w:r>
            <w:r w:rsidR="0081090A">
              <w:rPr>
                <w:iCs/>
                <w:szCs w:val="24"/>
              </w:rPr>
              <w:t>ų</w:t>
            </w:r>
            <w:r w:rsidR="001273BD" w:rsidRPr="00D168B4">
              <w:rPr>
                <w:iCs/>
                <w:szCs w:val="24"/>
              </w:rPr>
              <w:t xml:space="preserve"> </w:t>
            </w:r>
            <w:r w:rsidR="0081090A">
              <w:rPr>
                <w:iCs/>
                <w:szCs w:val="24"/>
              </w:rPr>
              <w:t xml:space="preserve">dalis </w:t>
            </w:r>
            <w:r w:rsidR="001273BD" w:rsidRPr="00D168B4">
              <w:rPr>
                <w:iCs/>
                <w:szCs w:val="24"/>
              </w:rPr>
              <w:t>po veiklos įgyvendinimo atsisakys kelionių nuosavu automobiliu</w:t>
            </w:r>
            <w:r w:rsidR="0081090A">
              <w:rPr>
                <w:iCs/>
                <w:szCs w:val="24"/>
              </w:rPr>
              <w:t xml:space="preserve"> ir rinksis keliones naujais, </w:t>
            </w:r>
            <w:r w:rsidR="00B768DE">
              <w:rPr>
                <w:iCs/>
                <w:szCs w:val="24"/>
              </w:rPr>
              <w:t>netaršiais autobusais, važinėjančiais tolimojo susisiekimo maršrutais</w:t>
            </w:r>
            <w:r w:rsidR="00B768DE" w:rsidRPr="00D168B4">
              <w:rPr>
                <w:iCs/>
                <w:szCs w:val="24"/>
              </w:rPr>
              <w:t>.</w:t>
            </w:r>
            <w:r w:rsidR="001273BD" w:rsidRPr="00D168B4">
              <w:rPr>
                <w:iCs/>
                <w:szCs w:val="24"/>
              </w:rPr>
              <w:t xml:space="preserve"> </w:t>
            </w:r>
            <w:r w:rsidRPr="006358D9">
              <w:rPr>
                <w:iCs/>
                <w:szCs w:val="24"/>
              </w:rPr>
              <w:t>Netiesioginiai naudos gavėjai – visi Lietuvos Respublikos gyventojai, kadangi dėl poveikio tiesioginių naudos gavėjų grupėje jie gaus naudą, tokią kaip sumažėjęs išmetamų ŠESD kiekis bei oro tarša.</w:t>
            </w:r>
          </w:p>
          <w:p w14:paraId="4FF67199" w14:textId="0597DEB1" w:rsidR="00A32566" w:rsidRPr="00D457C5" w:rsidRDefault="00A32566" w:rsidP="00A32566">
            <w:pPr>
              <w:jc w:val="both"/>
              <w:rPr>
                <w:iCs/>
                <w:szCs w:val="24"/>
              </w:rPr>
            </w:pPr>
            <w:r w:rsidRPr="00A560E2">
              <w:rPr>
                <w:iCs/>
                <w:szCs w:val="24"/>
              </w:rPr>
              <w:t>Projektų vykdytojai</w:t>
            </w:r>
            <w:r w:rsidRPr="00D457C5">
              <w:rPr>
                <w:iCs/>
                <w:szCs w:val="24"/>
              </w:rPr>
              <w:t xml:space="preserve"> – juridiniai asmenys.</w:t>
            </w:r>
          </w:p>
          <w:p w14:paraId="3C70CCEE" w14:textId="4405C59B" w:rsidR="00A32566" w:rsidRPr="00D457C5" w:rsidRDefault="00A32566" w:rsidP="00A32566">
            <w:pPr>
              <w:jc w:val="both"/>
              <w:rPr>
                <w:iCs/>
                <w:szCs w:val="24"/>
              </w:rPr>
            </w:pPr>
            <w:r w:rsidRPr="00853131">
              <w:rPr>
                <w:iCs/>
                <w:szCs w:val="24"/>
              </w:rPr>
              <w:t xml:space="preserve">Siekiami rezultatai – paskatinti įsigyti ne mažiau kaip </w:t>
            </w:r>
            <w:r w:rsidR="00853131" w:rsidRPr="00853131">
              <w:rPr>
                <w:iCs/>
                <w:szCs w:val="24"/>
              </w:rPr>
              <w:t>115</w:t>
            </w:r>
            <w:r w:rsidRPr="00853131">
              <w:rPr>
                <w:iCs/>
                <w:szCs w:val="24"/>
              </w:rPr>
              <w:t xml:space="preserve"> </w:t>
            </w:r>
            <w:r w:rsidR="00B768DE" w:rsidRPr="00853131">
              <w:rPr>
                <w:iCs/>
                <w:szCs w:val="24"/>
              </w:rPr>
              <w:t>netaršių</w:t>
            </w:r>
            <w:r w:rsidR="00B768DE">
              <w:rPr>
                <w:iCs/>
                <w:szCs w:val="24"/>
              </w:rPr>
              <w:t xml:space="preserve"> ir visai netaršių </w:t>
            </w:r>
            <w:r w:rsidRPr="00D457C5">
              <w:rPr>
                <w:iCs/>
                <w:szCs w:val="24"/>
              </w:rPr>
              <w:t>transporto priemonių</w:t>
            </w:r>
            <w:r w:rsidR="0070322D">
              <w:rPr>
                <w:iCs/>
                <w:szCs w:val="24"/>
              </w:rPr>
              <w:t>.</w:t>
            </w:r>
          </w:p>
          <w:p w14:paraId="4E7291D7" w14:textId="7D2FA9C9" w:rsidR="00A32566" w:rsidRPr="006358D9" w:rsidRDefault="43F3E800" w:rsidP="6838DF11">
            <w:pPr>
              <w:jc w:val="both"/>
              <w:rPr>
                <w:iCs/>
                <w:szCs w:val="24"/>
              </w:rPr>
            </w:pPr>
            <w:r w:rsidRPr="00A560E2">
              <w:rPr>
                <w:iCs/>
                <w:szCs w:val="24"/>
              </w:rPr>
              <w:t>Finansavimo apimtis</w:t>
            </w:r>
            <w:r w:rsidRPr="00D457C5">
              <w:rPr>
                <w:iCs/>
                <w:szCs w:val="24"/>
              </w:rPr>
              <w:t xml:space="preserve"> </w:t>
            </w:r>
            <w:r w:rsidR="352A380D" w:rsidRPr="00D457C5">
              <w:rPr>
                <w:iCs/>
                <w:szCs w:val="24"/>
              </w:rPr>
              <w:t xml:space="preserve">– </w:t>
            </w:r>
            <w:r w:rsidR="00853131" w:rsidRPr="00853131">
              <w:rPr>
                <w:iCs/>
                <w:szCs w:val="24"/>
              </w:rPr>
              <w:t>5 750</w:t>
            </w:r>
            <w:r w:rsidR="00D11D05" w:rsidRPr="00853131">
              <w:rPr>
                <w:iCs/>
                <w:szCs w:val="24"/>
              </w:rPr>
              <w:t xml:space="preserve"> </w:t>
            </w:r>
            <w:r w:rsidR="0DF1D555" w:rsidRPr="00853131">
              <w:rPr>
                <w:iCs/>
                <w:szCs w:val="24"/>
              </w:rPr>
              <w:t>tūkst.</w:t>
            </w:r>
            <w:r w:rsidRPr="00853131">
              <w:rPr>
                <w:iCs/>
                <w:szCs w:val="24"/>
              </w:rPr>
              <w:t xml:space="preserve"> Eur E</w:t>
            </w:r>
            <w:r w:rsidR="0DF1D555" w:rsidRPr="00853131">
              <w:rPr>
                <w:iCs/>
                <w:szCs w:val="24"/>
              </w:rPr>
              <w:t xml:space="preserve">GADP lėšų ir </w:t>
            </w:r>
            <w:r w:rsidR="008C7A93" w:rsidRPr="00853131">
              <w:rPr>
                <w:iCs/>
                <w:szCs w:val="24"/>
              </w:rPr>
              <w:t xml:space="preserve">apie </w:t>
            </w:r>
            <w:r w:rsidR="00853131" w:rsidRPr="00853131">
              <w:rPr>
                <w:iCs/>
                <w:szCs w:val="24"/>
              </w:rPr>
              <w:t>38 592</w:t>
            </w:r>
            <w:r w:rsidR="0DF1D555" w:rsidRPr="00853131">
              <w:rPr>
                <w:iCs/>
                <w:szCs w:val="24"/>
              </w:rPr>
              <w:t xml:space="preserve"> tūkst</w:t>
            </w:r>
            <w:r w:rsidR="0DF1D555" w:rsidRPr="004020D2">
              <w:rPr>
                <w:iCs/>
                <w:szCs w:val="24"/>
              </w:rPr>
              <w:t>. Eur privačių lėšų</w:t>
            </w:r>
            <w:r w:rsidR="0DF1D555" w:rsidRPr="006358D9">
              <w:rPr>
                <w:iCs/>
                <w:szCs w:val="24"/>
              </w:rPr>
              <w:t>.</w:t>
            </w:r>
            <w:r w:rsidR="3E130371">
              <w:rPr>
                <w:iCs/>
                <w:szCs w:val="24"/>
              </w:rPr>
              <w:t xml:space="preserve"> </w:t>
            </w:r>
            <w:r w:rsidR="3E130371" w:rsidRPr="006358D9">
              <w:rPr>
                <w:iCs/>
                <w:szCs w:val="24"/>
              </w:rPr>
              <w:t>Papildomas</w:t>
            </w:r>
            <w:r w:rsidR="29EBE35F" w:rsidRPr="006358D9">
              <w:rPr>
                <w:iCs/>
                <w:szCs w:val="24"/>
              </w:rPr>
              <w:t xml:space="preserve"> pritraukiamų</w:t>
            </w:r>
            <w:r w:rsidR="3E130371" w:rsidRPr="006358D9">
              <w:rPr>
                <w:iCs/>
                <w:szCs w:val="24"/>
              </w:rPr>
              <w:t xml:space="preserve"> privačių lėšų poreikis nustatytas įvertinus vidutines planuojamų skatinti įsigyti transporto priemonių kainas (vidutinė naujos N2 klasės transporto priemonės kaina</w:t>
            </w:r>
            <w:r w:rsidR="6A28B923" w:rsidRPr="006358D9">
              <w:rPr>
                <w:iCs/>
                <w:szCs w:val="24"/>
              </w:rPr>
              <w:t xml:space="preserve"> be PVM</w:t>
            </w:r>
            <w:r w:rsidR="3E130371" w:rsidRPr="006358D9">
              <w:rPr>
                <w:iCs/>
                <w:szCs w:val="24"/>
              </w:rPr>
              <w:t xml:space="preserve"> – 80 tūkst. Eur, N3 – 250 tūkst. Eur, M3 – 300 tūkst. Eur</w:t>
            </w:r>
            <w:r w:rsidR="00610AC7" w:rsidRPr="008771F7">
              <w:rPr>
                <w:rStyle w:val="Puslapioinaosnuoroda"/>
              </w:rPr>
              <w:footnoteReference w:id="58"/>
            </w:r>
            <w:r w:rsidR="3E130371" w:rsidRPr="006358D9">
              <w:rPr>
                <w:iCs/>
                <w:szCs w:val="24"/>
              </w:rPr>
              <w:t>) ir planuojam</w:t>
            </w:r>
            <w:r w:rsidR="69AE20FC" w:rsidRPr="006358D9">
              <w:rPr>
                <w:iCs/>
                <w:szCs w:val="24"/>
              </w:rPr>
              <w:t>us</w:t>
            </w:r>
            <w:r w:rsidR="3E130371" w:rsidRPr="006358D9">
              <w:rPr>
                <w:iCs/>
                <w:szCs w:val="24"/>
              </w:rPr>
              <w:t xml:space="preserve"> skirti lėšų dyd</w:t>
            </w:r>
            <w:r w:rsidR="69AE20FC" w:rsidRPr="006358D9">
              <w:rPr>
                <w:iCs/>
                <w:szCs w:val="24"/>
              </w:rPr>
              <w:t>žius</w:t>
            </w:r>
            <w:r w:rsidR="3E130371" w:rsidRPr="006358D9">
              <w:rPr>
                <w:iCs/>
                <w:szCs w:val="24"/>
              </w:rPr>
              <w:t xml:space="preserve"> </w:t>
            </w:r>
            <w:r w:rsidR="69AE20FC" w:rsidRPr="006358D9">
              <w:rPr>
                <w:iCs/>
                <w:szCs w:val="24"/>
              </w:rPr>
              <w:t xml:space="preserve">vienos </w:t>
            </w:r>
            <w:r w:rsidR="3E130371" w:rsidRPr="006358D9">
              <w:rPr>
                <w:iCs/>
                <w:szCs w:val="24"/>
              </w:rPr>
              <w:t>transporto priemonės įsigijimui paskatinti (įsigyjamai naujai N2 klasės transporto priemonei paskatinti – 12 tūkst. Eur, N3 – 12 tūkst. Eur, M3 – 60 tūkst. Eur)</w:t>
            </w:r>
            <w:r w:rsidR="69AE20FC" w:rsidRPr="006358D9">
              <w:rPr>
                <w:iCs/>
                <w:szCs w:val="24"/>
              </w:rPr>
              <w:t>, kurie nustatyti taip, kad būtų pasiekta minimali Įsipareigojimų priede nustatyto rodiklio „Įsigytų ir Lietuvoje registruotų netaršių transporto priemonių skaičius“ siektina reikšmė.</w:t>
            </w:r>
          </w:p>
          <w:p w14:paraId="7669BEE9" w14:textId="5608212C" w:rsidR="00206397" w:rsidRPr="00A560E2" w:rsidRDefault="00206397" w:rsidP="00206397">
            <w:pPr>
              <w:jc w:val="both"/>
              <w:rPr>
                <w:iCs/>
                <w:szCs w:val="24"/>
              </w:rPr>
            </w:pPr>
            <w:r w:rsidRPr="00A560E2">
              <w:rPr>
                <w:iCs/>
                <w:szCs w:val="24"/>
              </w:rPr>
              <w:t xml:space="preserve">Atkreiptinas dėmesys, kad maksimalios vienai naujai </w:t>
            </w:r>
            <w:r w:rsidR="003221D4" w:rsidRPr="00A560E2">
              <w:rPr>
                <w:iCs/>
                <w:szCs w:val="24"/>
              </w:rPr>
              <w:t>transporto priemonei</w:t>
            </w:r>
            <w:r w:rsidRPr="00A560E2">
              <w:rPr>
                <w:iCs/>
                <w:szCs w:val="24"/>
              </w:rPr>
              <w:t xml:space="preserve"> įsigyti galimos skirti sumos yra preliminaraus pobūdžio ir </w:t>
            </w:r>
            <w:r w:rsidR="003221D4" w:rsidRPr="00A560E2">
              <w:rPr>
                <w:iCs/>
                <w:szCs w:val="24"/>
              </w:rPr>
              <w:t>r</w:t>
            </w:r>
            <w:r w:rsidRPr="00A560E2">
              <w:rPr>
                <w:iCs/>
                <w:szCs w:val="24"/>
              </w:rPr>
              <w:t xml:space="preserve">engiant projektų finansavimo sąlygų aprašą </w:t>
            </w:r>
            <w:r w:rsidR="001566C7" w:rsidRPr="00A560E2">
              <w:rPr>
                <w:iCs/>
                <w:szCs w:val="24"/>
              </w:rPr>
              <w:t xml:space="preserve">galimas finansavimo intensyvumas </w:t>
            </w:r>
            <w:r w:rsidRPr="00A560E2">
              <w:rPr>
                <w:iCs/>
                <w:szCs w:val="24"/>
              </w:rPr>
              <w:t xml:space="preserve">turi būti </w:t>
            </w:r>
            <w:r w:rsidR="003221D4" w:rsidRPr="00A560E2">
              <w:rPr>
                <w:iCs/>
                <w:szCs w:val="24"/>
              </w:rPr>
              <w:t>nustatyt</w:t>
            </w:r>
            <w:r w:rsidR="001566C7" w:rsidRPr="00A560E2">
              <w:rPr>
                <w:iCs/>
                <w:szCs w:val="24"/>
              </w:rPr>
              <w:t>a</w:t>
            </w:r>
            <w:r w:rsidR="003221D4" w:rsidRPr="00A560E2">
              <w:rPr>
                <w:iCs/>
                <w:szCs w:val="24"/>
              </w:rPr>
              <w:t>s</w:t>
            </w:r>
            <w:r w:rsidRPr="00A560E2">
              <w:rPr>
                <w:iCs/>
                <w:szCs w:val="24"/>
              </w:rPr>
              <w:t xml:space="preserve"> vadovaujantis</w:t>
            </w:r>
            <w:r w:rsidR="009E70DC">
              <w:rPr>
                <w:iCs/>
                <w:szCs w:val="24"/>
              </w:rPr>
              <w:t xml:space="preserve"> </w:t>
            </w:r>
            <w:r w:rsidR="009D148E">
              <w:rPr>
                <w:iCs/>
                <w:szCs w:val="24"/>
              </w:rPr>
              <w:t>Eur</w:t>
            </w:r>
            <w:r w:rsidR="004054D1">
              <w:t xml:space="preserve">opos Sąjungos sutarties 107 ir 108 straipsnių taikymą </w:t>
            </w:r>
            <w:r w:rsidR="004054D1">
              <w:rPr>
                <w:i/>
                <w:iCs/>
              </w:rPr>
              <w:t>de minimis</w:t>
            </w:r>
            <w:r w:rsidR="004054D1">
              <w:t xml:space="preserve"> pagalb</w:t>
            </w:r>
            <w:r w:rsidR="009E70DC">
              <w:t>ą</w:t>
            </w:r>
            <w:r w:rsidRPr="00A560E2">
              <w:rPr>
                <w:iCs/>
                <w:szCs w:val="24"/>
              </w:rPr>
              <w:t xml:space="preserve"> </w:t>
            </w:r>
            <w:r w:rsidR="008C686F" w:rsidRPr="00A560E2">
              <w:rPr>
                <w:iCs/>
                <w:szCs w:val="24"/>
              </w:rPr>
              <w:t xml:space="preserve"> reglamentuojančių </w:t>
            </w:r>
            <w:r w:rsidR="00375F5A" w:rsidRPr="00A560E2">
              <w:rPr>
                <w:iCs/>
                <w:szCs w:val="24"/>
              </w:rPr>
              <w:t xml:space="preserve">teisės aktų </w:t>
            </w:r>
            <w:r w:rsidRPr="00A560E2">
              <w:rPr>
                <w:iCs/>
                <w:szCs w:val="24"/>
              </w:rPr>
              <w:t xml:space="preserve">nuostatomis. </w:t>
            </w:r>
          </w:p>
          <w:p w14:paraId="02796A39" w14:textId="14E16E46" w:rsidR="00E44B03" w:rsidRDefault="00A32566" w:rsidP="00A32566">
            <w:pPr>
              <w:jc w:val="both"/>
              <w:rPr>
                <w:iCs/>
                <w:szCs w:val="24"/>
              </w:rPr>
            </w:pPr>
            <w:r w:rsidRPr="00A560E2">
              <w:rPr>
                <w:iCs/>
                <w:szCs w:val="24"/>
              </w:rPr>
              <w:t>Finansavimo forma</w:t>
            </w:r>
            <w:r w:rsidRPr="00D457C5">
              <w:rPr>
                <w:iCs/>
                <w:szCs w:val="24"/>
              </w:rPr>
              <w:t xml:space="preserve"> </w:t>
            </w:r>
            <w:r w:rsidR="00B95B4F" w:rsidRPr="00D457C5">
              <w:rPr>
                <w:iCs/>
                <w:szCs w:val="24"/>
              </w:rPr>
              <w:t xml:space="preserve">– dotacija </w:t>
            </w:r>
            <w:r w:rsidR="0070322D" w:rsidRPr="006358D9">
              <w:rPr>
                <w:iCs/>
                <w:szCs w:val="24"/>
              </w:rPr>
              <w:t>(</w:t>
            </w:r>
            <w:r w:rsidR="00F90EBA" w:rsidRPr="006358D9">
              <w:rPr>
                <w:iCs/>
                <w:szCs w:val="24"/>
              </w:rPr>
              <w:t xml:space="preserve">pagal </w:t>
            </w:r>
            <w:r w:rsidR="0070322D" w:rsidRPr="006358D9">
              <w:rPr>
                <w:iCs/>
                <w:szCs w:val="24"/>
              </w:rPr>
              <w:t>Įsipareigojimų pried</w:t>
            </w:r>
            <w:r w:rsidR="00F90EBA" w:rsidRPr="006358D9">
              <w:rPr>
                <w:iCs/>
                <w:szCs w:val="24"/>
              </w:rPr>
              <w:t>ą</w:t>
            </w:r>
            <w:r w:rsidR="00F17CEB">
              <w:rPr>
                <w:iCs/>
                <w:szCs w:val="24"/>
              </w:rPr>
              <w:t>).</w:t>
            </w:r>
            <w:r w:rsidR="00F90EBA" w:rsidRPr="006358D9">
              <w:rPr>
                <w:iCs/>
                <w:szCs w:val="24"/>
              </w:rPr>
              <w:t xml:space="preserve"> </w:t>
            </w:r>
          </w:p>
          <w:p w14:paraId="60BCA214" w14:textId="4A35DB30" w:rsidR="00F026B8" w:rsidRPr="006358D9" w:rsidRDefault="00F026B8" w:rsidP="00F34B68">
            <w:pPr>
              <w:jc w:val="both"/>
              <w:rPr>
                <w:iCs/>
                <w:szCs w:val="24"/>
              </w:rPr>
            </w:pPr>
          </w:p>
          <w:p w14:paraId="08FB4C3C" w14:textId="66F9E329" w:rsidR="000202DA" w:rsidRPr="00A560E2" w:rsidRDefault="000202DA" w:rsidP="007A0FB0">
            <w:pPr>
              <w:shd w:val="clear" w:color="auto" w:fill="D9D9D9" w:themeFill="background1" w:themeFillShade="D9"/>
              <w:jc w:val="both"/>
              <w:rPr>
                <w:iCs/>
                <w:szCs w:val="24"/>
              </w:rPr>
            </w:pPr>
            <w:r w:rsidRPr="00A560E2">
              <w:rPr>
                <w:iCs/>
                <w:szCs w:val="24"/>
              </w:rPr>
              <w:t xml:space="preserve">Veikla Nr. 3 „Miesto ir priemiestinio viešojo transporto priemonių parko atnaujinimas, skatinant naudoti </w:t>
            </w:r>
            <w:r w:rsidR="003221D4" w:rsidRPr="00A560E2">
              <w:rPr>
                <w:iCs/>
                <w:szCs w:val="24"/>
              </w:rPr>
              <w:t xml:space="preserve">visai </w:t>
            </w:r>
            <w:r w:rsidR="00C60E3B" w:rsidRPr="00A560E2">
              <w:rPr>
                <w:iCs/>
                <w:szCs w:val="24"/>
              </w:rPr>
              <w:t>netaršias</w:t>
            </w:r>
            <w:r w:rsidRPr="00A560E2">
              <w:rPr>
                <w:iCs/>
                <w:szCs w:val="24"/>
              </w:rPr>
              <w:t xml:space="preserve"> transporto priemones“</w:t>
            </w:r>
          </w:p>
          <w:p w14:paraId="78FF0D6C" w14:textId="54EFA669" w:rsidR="000202DA" w:rsidRDefault="000202DA" w:rsidP="00F026B8">
            <w:pPr>
              <w:jc w:val="both"/>
              <w:rPr>
                <w:iCs/>
                <w:szCs w:val="24"/>
              </w:rPr>
            </w:pPr>
            <w:r w:rsidRPr="00A560E2">
              <w:rPr>
                <w:iCs/>
                <w:szCs w:val="24"/>
              </w:rPr>
              <w:t>Aprašymas</w:t>
            </w:r>
            <w:r>
              <w:rPr>
                <w:iCs/>
                <w:szCs w:val="24"/>
              </w:rPr>
              <w:t xml:space="preserve"> – veikla skirta miesto ir priemiestinio viešojo transporto priemonių parko atnaujinimui</w:t>
            </w:r>
            <w:r w:rsidR="00440C9D">
              <w:rPr>
                <w:iCs/>
                <w:szCs w:val="24"/>
              </w:rPr>
              <w:t xml:space="preserve">, </w:t>
            </w:r>
            <w:r w:rsidR="00A3191A">
              <w:rPr>
                <w:iCs/>
                <w:szCs w:val="24"/>
              </w:rPr>
              <w:t>siekiant pa</w:t>
            </w:r>
            <w:r w:rsidR="00440C9D">
              <w:rPr>
                <w:iCs/>
                <w:szCs w:val="24"/>
              </w:rPr>
              <w:t xml:space="preserve">didinti transporto ekologiškumą, </w:t>
            </w:r>
            <w:bookmarkStart w:id="12" w:name="_Hlk117937239"/>
            <w:r w:rsidR="00440C9D">
              <w:rPr>
                <w:iCs/>
                <w:szCs w:val="24"/>
              </w:rPr>
              <w:t>plėtoti švaresnį, pigesnį ir sveikesnį viešąjį transportą,</w:t>
            </w:r>
            <w:r w:rsidR="008D517C">
              <w:rPr>
                <w:iCs/>
                <w:szCs w:val="24"/>
              </w:rPr>
              <w:t xml:space="preserve"> taip </w:t>
            </w:r>
            <w:r w:rsidR="00440C9D">
              <w:rPr>
                <w:iCs/>
                <w:szCs w:val="24"/>
              </w:rPr>
              <w:t xml:space="preserve">sprendžiant </w:t>
            </w:r>
            <w:r w:rsidR="008D517C">
              <w:rPr>
                <w:iCs/>
                <w:szCs w:val="24"/>
              </w:rPr>
              <w:t>išmetam</w:t>
            </w:r>
            <w:r w:rsidR="00440C9D">
              <w:rPr>
                <w:iCs/>
                <w:szCs w:val="24"/>
              </w:rPr>
              <w:t>ų</w:t>
            </w:r>
            <w:r w:rsidR="008D517C">
              <w:rPr>
                <w:iCs/>
                <w:szCs w:val="24"/>
              </w:rPr>
              <w:t xml:space="preserve"> ŠESD kiek</w:t>
            </w:r>
            <w:r w:rsidR="00440C9D">
              <w:rPr>
                <w:iCs/>
                <w:szCs w:val="24"/>
              </w:rPr>
              <w:t>io,</w:t>
            </w:r>
            <w:r w:rsidR="008D517C">
              <w:rPr>
                <w:iCs/>
                <w:szCs w:val="24"/>
              </w:rPr>
              <w:t xml:space="preserve"> oro tarš</w:t>
            </w:r>
            <w:r w:rsidR="00440C9D">
              <w:rPr>
                <w:iCs/>
                <w:szCs w:val="24"/>
              </w:rPr>
              <w:t>os ir spūsčių miestuose mažinimo bei viešojo transporto patrauklumo ir prieinamumo didinimo iššūkius šalies savivaldybėse</w:t>
            </w:r>
            <w:bookmarkEnd w:id="12"/>
            <w:r w:rsidR="00440C9D">
              <w:rPr>
                <w:iCs/>
                <w:szCs w:val="24"/>
              </w:rPr>
              <w:t xml:space="preserve"> </w:t>
            </w:r>
            <w:r w:rsidR="00696FE2" w:rsidRPr="00FD5623">
              <w:rPr>
                <w:rStyle w:val="Puslapioinaosnuoroda"/>
                <w:iCs/>
                <w:szCs w:val="24"/>
              </w:rPr>
              <w:footnoteReference w:id="59"/>
            </w:r>
            <w:r w:rsidR="008D517C">
              <w:rPr>
                <w:iCs/>
                <w:szCs w:val="24"/>
              </w:rPr>
              <w:t xml:space="preserve">, kurios </w:t>
            </w:r>
            <w:r w:rsidR="00696FE2">
              <w:rPr>
                <w:iCs/>
                <w:szCs w:val="24"/>
              </w:rPr>
              <w:t>2014</w:t>
            </w:r>
            <w:r w:rsidR="00206397">
              <w:rPr>
                <w:iCs/>
                <w:szCs w:val="24"/>
              </w:rPr>
              <w:softHyphen/>
              <w:t>–</w:t>
            </w:r>
            <w:r w:rsidR="00696FE2">
              <w:rPr>
                <w:iCs/>
                <w:szCs w:val="24"/>
              </w:rPr>
              <w:t>2020 m. E</w:t>
            </w:r>
            <w:r w:rsidR="00A3191A">
              <w:rPr>
                <w:iCs/>
                <w:szCs w:val="24"/>
              </w:rPr>
              <w:t>uropos Sąjungos fondų</w:t>
            </w:r>
            <w:r w:rsidR="00696FE2">
              <w:rPr>
                <w:iCs/>
                <w:szCs w:val="24"/>
              </w:rPr>
              <w:t xml:space="preserve"> finansavimo laikotarpiu nerengė ir neįgyvendino darnaus judumo miestuose planų</w:t>
            </w:r>
            <w:r w:rsidR="00AD7E14">
              <w:rPr>
                <w:iCs/>
                <w:szCs w:val="24"/>
              </w:rPr>
              <w:t xml:space="preserve"> (toliau – DJMP)</w:t>
            </w:r>
            <w:r w:rsidR="00696FE2">
              <w:rPr>
                <w:iCs/>
                <w:szCs w:val="24"/>
              </w:rPr>
              <w:t>.</w:t>
            </w:r>
            <w:r w:rsidR="00440C9D">
              <w:rPr>
                <w:iCs/>
                <w:szCs w:val="24"/>
              </w:rPr>
              <w:t xml:space="preserve"> </w:t>
            </w:r>
            <w:r w:rsidR="006B1C63">
              <w:rPr>
                <w:iCs/>
                <w:szCs w:val="24"/>
              </w:rPr>
              <w:t>Veikla taip pat siekiama</w:t>
            </w:r>
            <w:r w:rsidR="00110844">
              <w:rPr>
                <w:iCs/>
                <w:szCs w:val="24"/>
              </w:rPr>
              <w:t xml:space="preserve"> sukurti </w:t>
            </w:r>
            <w:r w:rsidR="006B1C63">
              <w:rPr>
                <w:iCs/>
                <w:szCs w:val="24"/>
              </w:rPr>
              <w:t>viešojo transporto priemonėms</w:t>
            </w:r>
            <w:r w:rsidR="00110844">
              <w:rPr>
                <w:iCs/>
                <w:szCs w:val="24"/>
              </w:rPr>
              <w:t xml:space="preserve"> reikalingą įkrovimo infrastruktūrą</w:t>
            </w:r>
            <w:r w:rsidR="006B1C63">
              <w:rPr>
                <w:iCs/>
                <w:szCs w:val="24"/>
              </w:rPr>
              <w:t>. Tikimasi, kad veikla prisidės prie</w:t>
            </w:r>
            <w:r w:rsidR="00110844">
              <w:rPr>
                <w:iCs/>
                <w:szCs w:val="24"/>
              </w:rPr>
              <w:t xml:space="preserve"> viešojo transporto patrauklum</w:t>
            </w:r>
            <w:r w:rsidR="006B1C63">
              <w:rPr>
                <w:iCs/>
                <w:szCs w:val="24"/>
              </w:rPr>
              <w:t>o</w:t>
            </w:r>
            <w:r w:rsidR="00110844">
              <w:rPr>
                <w:iCs/>
                <w:szCs w:val="24"/>
              </w:rPr>
              <w:t xml:space="preserve"> gyventojams </w:t>
            </w:r>
            <w:r w:rsidR="006B1C63">
              <w:rPr>
                <w:iCs/>
                <w:szCs w:val="24"/>
              </w:rPr>
              <w:t xml:space="preserve">didinimo </w:t>
            </w:r>
            <w:r w:rsidR="00110844">
              <w:rPr>
                <w:iCs/>
                <w:szCs w:val="24"/>
              </w:rPr>
              <w:t>ir skatin</w:t>
            </w:r>
            <w:r w:rsidR="006B1C63">
              <w:rPr>
                <w:iCs/>
                <w:szCs w:val="24"/>
              </w:rPr>
              <w:t>s juos</w:t>
            </w:r>
            <w:r w:rsidR="00110844">
              <w:rPr>
                <w:iCs/>
                <w:szCs w:val="24"/>
              </w:rPr>
              <w:t xml:space="preserve"> kelion</w:t>
            </w:r>
            <w:r w:rsidR="00F73BBB">
              <w:rPr>
                <w:iCs/>
                <w:szCs w:val="24"/>
              </w:rPr>
              <w:t>es</w:t>
            </w:r>
            <w:r w:rsidR="00110844">
              <w:rPr>
                <w:iCs/>
                <w:szCs w:val="24"/>
              </w:rPr>
              <w:t xml:space="preserve"> nuosav</w:t>
            </w:r>
            <w:r w:rsidR="00F73BBB">
              <w:rPr>
                <w:iCs/>
                <w:szCs w:val="24"/>
              </w:rPr>
              <w:t>ais</w:t>
            </w:r>
            <w:r w:rsidR="00110844">
              <w:rPr>
                <w:iCs/>
                <w:szCs w:val="24"/>
              </w:rPr>
              <w:t xml:space="preserve"> automobili</w:t>
            </w:r>
            <w:r w:rsidR="00F73BBB">
              <w:rPr>
                <w:iCs/>
                <w:szCs w:val="24"/>
              </w:rPr>
              <w:t>ais</w:t>
            </w:r>
            <w:r w:rsidR="00110844">
              <w:rPr>
                <w:iCs/>
                <w:szCs w:val="24"/>
              </w:rPr>
              <w:t xml:space="preserve"> keisti kelion</w:t>
            </w:r>
            <w:r w:rsidR="00F73BBB">
              <w:rPr>
                <w:iCs/>
                <w:szCs w:val="24"/>
              </w:rPr>
              <w:t>ėmis</w:t>
            </w:r>
            <w:r w:rsidR="00110844">
              <w:rPr>
                <w:iCs/>
                <w:szCs w:val="24"/>
              </w:rPr>
              <w:t xml:space="preserve"> viešuoju transportu.</w:t>
            </w:r>
            <w:r w:rsidR="007F6CD0">
              <w:rPr>
                <w:iCs/>
                <w:szCs w:val="24"/>
              </w:rPr>
              <w:t xml:space="preserve"> Atsižvelgiant į tai, kad dalis viešojo transporto priemonių parko yra atnaujinta 2014–2020 m. Europos Sąjungos struktūrinių fondų lėšomis, ši pažangos priemonės veikla užtikrins </w:t>
            </w:r>
            <w:r w:rsidR="00F87DE6">
              <w:rPr>
                <w:iCs/>
                <w:szCs w:val="24"/>
              </w:rPr>
              <w:t xml:space="preserve">2014–2020 m. ES finansavimo laikotarpių vykdytų intervencijų tęstinumą, kurio metu ir toliau taršiausios dyzelinu varomos transporto priemonės bus keičiamos </w:t>
            </w:r>
            <w:r w:rsidR="003221D4">
              <w:rPr>
                <w:iCs/>
                <w:szCs w:val="24"/>
              </w:rPr>
              <w:t>visai netaršiomis</w:t>
            </w:r>
            <w:r w:rsidR="00F87DE6">
              <w:rPr>
                <w:iCs/>
                <w:szCs w:val="24"/>
              </w:rPr>
              <w:t xml:space="preserve"> transporto priemonėmis (</w:t>
            </w:r>
            <w:r w:rsidR="00F87DE6" w:rsidRPr="006358D9">
              <w:rPr>
                <w:iCs/>
                <w:szCs w:val="24"/>
              </w:rPr>
              <w:t>socialinė</w:t>
            </w:r>
            <w:r w:rsidR="00F87DE6" w:rsidRPr="006358D9">
              <w:rPr>
                <w:iCs/>
                <w:szCs w:val="24"/>
              </w:rPr>
              <w:softHyphen/>
              <w:t>–ekonominė naud</w:t>
            </w:r>
            <w:r w:rsidR="00FD48E2" w:rsidRPr="006358D9">
              <w:rPr>
                <w:iCs/>
                <w:szCs w:val="24"/>
              </w:rPr>
              <w:t>a</w:t>
            </w:r>
            <w:r w:rsidR="00F87DE6" w:rsidRPr="006358D9">
              <w:rPr>
                <w:iCs/>
                <w:szCs w:val="24"/>
              </w:rPr>
              <w:t xml:space="preserve"> skaičiuojama darant prielaidą, kad dėl įgyvendinamos veiklos bus atsisakyta vien tik dyzelinu varomų transporto priemonių).</w:t>
            </w:r>
          </w:p>
          <w:p w14:paraId="786F2040" w14:textId="596B8CEF" w:rsidR="007F3124" w:rsidRPr="006358D9" w:rsidRDefault="00A3191A" w:rsidP="007F3124">
            <w:pPr>
              <w:jc w:val="both"/>
              <w:rPr>
                <w:iCs/>
                <w:szCs w:val="24"/>
              </w:rPr>
            </w:pPr>
            <w:r w:rsidRPr="006358D9">
              <w:rPr>
                <w:iCs/>
                <w:szCs w:val="24"/>
              </w:rPr>
              <w:t>Veikla planuojama atsižvelgiant į Alternatyviųjų degalų įstatyme įtvirtintą nuostatą, kad nuo 2029 m. sausio 1 d. visas viešasis keleivių vežimo keliais transportas, įskaitant taksi ir pav</w:t>
            </w:r>
            <w:r w:rsidR="00A128B3" w:rsidRPr="006358D9">
              <w:rPr>
                <w:iCs/>
                <w:szCs w:val="24"/>
              </w:rPr>
              <w:t>ė</w:t>
            </w:r>
            <w:r w:rsidRPr="006358D9">
              <w:rPr>
                <w:iCs/>
                <w:szCs w:val="24"/>
              </w:rPr>
              <w:t xml:space="preserve">žėjimo paslaugas teikiančių asmenų </w:t>
            </w:r>
            <w:r w:rsidR="00A128B3" w:rsidRPr="006358D9">
              <w:rPr>
                <w:iCs/>
                <w:szCs w:val="24"/>
              </w:rPr>
              <w:t>transporto priemones, turi būti pritaikytas naudoti alternatyviuosius degalus. Jos</w:t>
            </w:r>
            <w:r w:rsidR="007F3124" w:rsidRPr="006358D9">
              <w:rPr>
                <w:iCs/>
                <w:szCs w:val="24"/>
              </w:rPr>
              <w:t xml:space="preserve"> </w:t>
            </w:r>
            <w:r w:rsidR="007F3124" w:rsidRPr="006358D9">
              <w:rPr>
                <w:iCs/>
                <w:szCs w:val="24"/>
              </w:rPr>
              <w:lastRenderedPageBreak/>
              <w:t>įgyvendinimas prisidės prie Problemos priežas</w:t>
            </w:r>
            <w:r w:rsidR="00F97812" w:rsidRPr="006358D9">
              <w:rPr>
                <w:iCs/>
                <w:szCs w:val="24"/>
              </w:rPr>
              <w:t>ties,</w:t>
            </w:r>
            <w:r w:rsidR="007F3124" w:rsidRPr="006358D9">
              <w:rPr>
                <w:iCs/>
                <w:szCs w:val="24"/>
              </w:rPr>
              <w:t xml:space="preserve"> susijusios su nepakankamomis valstybės paskatomis naudotis netaršiomis transporto priemonėmis, šalinimo. </w:t>
            </w:r>
            <w:r w:rsidR="00F97812" w:rsidRPr="006358D9">
              <w:rPr>
                <w:iCs/>
                <w:szCs w:val="24"/>
              </w:rPr>
              <w:t>Taip pat prisidės prie priežasties, susijusi</w:t>
            </w:r>
            <w:r w:rsidR="00FD48E2" w:rsidRPr="006358D9">
              <w:rPr>
                <w:iCs/>
                <w:szCs w:val="24"/>
              </w:rPr>
              <w:t>os</w:t>
            </w:r>
            <w:r w:rsidR="00F97812" w:rsidRPr="006358D9">
              <w:rPr>
                <w:iCs/>
                <w:szCs w:val="24"/>
              </w:rPr>
              <w:t xml:space="preserve"> su viešojo transporto ir jos infrastruktūros </w:t>
            </w:r>
            <w:r w:rsidR="003E4BEE" w:rsidRPr="006358D9">
              <w:rPr>
                <w:iCs/>
                <w:szCs w:val="24"/>
              </w:rPr>
              <w:t>ne visiško pritaikymo individualių poreikių turintiems žmonėms, sprendimo.</w:t>
            </w:r>
          </w:p>
          <w:p w14:paraId="76BC0D43" w14:textId="706ACA27" w:rsidR="00047748" w:rsidRPr="006358D9" w:rsidRDefault="006D27B2" w:rsidP="007F3124">
            <w:pPr>
              <w:jc w:val="both"/>
              <w:rPr>
                <w:iCs/>
                <w:szCs w:val="24"/>
              </w:rPr>
            </w:pPr>
            <w:r w:rsidRPr="00A560E2">
              <w:rPr>
                <w:iCs/>
                <w:szCs w:val="24"/>
              </w:rPr>
              <w:t>Veiklos atitiktis horizontaliesiems principams</w:t>
            </w:r>
            <w:r w:rsidRPr="006358D9">
              <w:rPr>
                <w:iCs/>
                <w:szCs w:val="24"/>
              </w:rPr>
              <w:t xml:space="preserve"> – </w:t>
            </w:r>
            <w:r w:rsidR="00047748" w:rsidRPr="006358D9">
              <w:rPr>
                <w:iCs/>
                <w:szCs w:val="24"/>
              </w:rPr>
              <w:t>v</w:t>
            </w:r>
            <w:r w:rsidR="007F3124" w:rsidRPr="006358D9">
              <w:rPr>
                <w:iCs/>
                <w:szCs w:val="24"/>
              </w:rPr>
              <w:t>eikla prisidė</w:t>
            </w:r>
            <w:r w:rsidR="00047748" w:rsidRPr="006358D9">
              <w:rPr>
                <w:iCs/>
                <w:szCs w:val="24"/>
              </w:rPr>
              <w:t xml:space="preserve">s prie Nacionaliniame pažangos plane įtvirtinto </w:t>
            </w:r>
            <w:r w:rsidR="007F3124" w:rsidRPr="006358D9">
              <w:rPr>
                <w:iCs/>
                <w:szCs w:val="24"/>
              </w:rPr>
              <w:t xml:space="preserve">darnaus vystymosi horizontaliojo principo įgyvendinimo ir pažangos rodiklių </w:t>
            </w:r>
            <w:r w:rsidR="00047748" w:rsidRPr="006358D9">
              <w:rPr>
                <w:iCs/>
                <w:szCs w:val="24"/>
              </w:rPr>
              <w:t>„</w:t>
            </w:r>
            <w:r w:rsidR="007F3124" w:rsidRPr="006358D9">
              <w:rPr>
                <w:iCs/>
                <w:szCs w:val="24"/>
              </w:rPr>
              <w:t xml:space="preserve">1.2. </w:t>
            </w:r>
            <w:r w:rsidR="00047748" w:rsidRPr="006358D9">
              <w:rPr>
                <w:iCs/>
                <w:szCs w:val="24"/>
              </w:rPr>
              <w:t>Ž</w:t>
            </w:r>
            <w:r w:rsidR="007F3124" w:rsidRPr="006358D9">
              <w:rPr>
                <w:iCs/>
                <w:szCs w:val="24"/>
              </w:rPr>
              <w:t>aliųjų viešųjų pirkimų vertės dalis nuo visų viešųjų pirkimų vertės</w:t>
            </w:r>
            <w:r w:rsidR="00047748" w:rsidRPr="006358D9">
              <w:rPr>
                <w:iCs/>
                <w:szCs w:val="24"/>
              </w:rPr>
              <w:t>“</w:t>
            </w:r>
            <w:r w:rsidR="007F3124" w:rsidRPr="006358D9">
              <w:rPr>
                <w:iCs/>
                <w:szCs w:val="24"/>
              </w:rPr>
              <w:t xml:space="preserve"> ir </w:t>
            </w:r>
            <w:r w:rsidR="00047748" w:rsidRPr="006358D9">
              <w:rPr>
                <w:iCs/>
                <w:szCs w:val="24"/>
              </w:rPr>
              <w:t>„</w:t>
            </w:r>
            <w:r w:rsidR="007F3124" w:rsidRPr="006358D9">
              <w:rPr>
                <w:iCs/>
                <w:szCs w:val="24"/>
              </w:rPr>
              <w:t xml:space="preserve">1.3. </w:t>
            </w:r>
            <w:r w:rsidR="00047748" w:rsidRPr="006358D9">
              <w:rPr>
                <w:iCs/>
                <w:szCs w:val="24"/>
              </w:rPr>
              <w:t>I</w:t>
            </w:r>
            <w:r w:rsidR="007F3124" w:rsidRPr="006358D9">
              <w:rPr>
                <w:iCs/>
                <w:szCs w:val="24"/>
              </w:rPr>
              <w:t>šmetamų į atmosferą šiltnamio efektą sukeliančių dujų kiekio pokytis ES ATLPS nedalyvaujančiuose sektoriuose, palyginti su 2005</w:t>
            </w:r>
            <w:r w:rsidR="00FD48E2" w:rsidRPr="006358D9">
              <w:rPr>
                <w:iCs/>
                <w:szCs w:val="24"/>
              </w:rPr>
              <w:t> </w:t>
            </w:r>
            <w:r w:rsidR="007F3124" w:rsidRPr="006358D9">
              <w:rPr>
                <w:iCs/>
                <w:szCs w:val="24"/>
              </w:rPr>
              <w:t>m.</w:t>
            </w:r>
            <w:r w:rsidR="00047748" w:rsidRPr="006358D9">
              <w:rPr>
                <w:iCs/>
                <w:szCs w:val="24"/>
              </w:rPr>
              <w:t>“</w:t>
            </w:r>
            <w:r w:rsidR="007F3124" w:rsidRPr="006358D9">
              <w:rPr>
                <w:iCs/>
                <w:szCs w:val="24"/>
              </w:rPr>
              <w:t xml:space="preserve"> pasiekimo. Veikla tiesiogiai neturės poveikio inovatyvumo (kūrybingumo) horizontaliajam principui, nes nėra susijusi su sisteminių inovacijų ekosistemos problemų sprendimu ar atviros, laisvos, savimi pasitikinčios ir kūrybingos visuomenės, kuri yra būtina inovatyvumo sąlyga, kūrimu, tačiau ir neturės neigiamo poveikio šiam horizontaliajam principui. </w:t>
            </w:r>
            <w:r w:rsidR="00047748" w:rsidRPr="006358D9">
              <w:rPr>
                <w:iCs/>
                <w:szCs w:val="24"/>
              </w:rPr>
              <w:t>Nors veikla nėra tiesiogiai susijusi su atskirų visuomenės grupių gyvenimo kokybės gerinimu, tačiau ja bus prisidėta prie horizontalaus lygių galimybių visiems principo rodiklio „</w:t>
            </w:r>
            <w:r w:rsidR="00B55802" w:rsidRPr="006358D9">
              <w:rPr>
                <w:iCs/>
                <w:szCs w:val="24"/>
              </w:rPr>
              <w:t>3.1.</w:t>
            </w:r>
            <w:r w:rsidR="00047748" w:rsidRPr="006358D9">
              <w:rPr>
                <w:iCs/>
                <w:szCs w:val="24"/>
              </w:rPr>
              <w:t>Neįgaliųjų gyvenimo kokybės indeksas“, kurio viena iš sudedamųjų dalių yra fizinės ir informacinės aplinkos prieinamumas, pasiekimo. Įsigytomis viešojo transporto priemonėmis turės galimybę naudotis visos visuomenės grupės, įskaitant ir asmenis, turinčius individualius poreikius.</w:t>
            </w:r>
            <w:r w:rsidR="002C72CC" w:rsidRPr="006358D9">
              <w:rPr>
                <w:iCs/>
                <w:szCs w:val="24"/>
              </w:rPr>
              <w:t xml:space="preserve"> </w:t>
            </w:r>
            <w:r w:rsidR="00F524E3" w:rsidRPr="006358D9">
              <w:rPr>
                <w:iCs/>
                <w:szCs w:val="24"/>
              </w:rPr>
              <w:t xml:space="preserve">Pritaikytas, patogus ir patrauklus viešasis transportas padidins visų asmenų grupių judumo galimybes mažindamas regioninę ir socialinę atskirtį. </w:t>
            </w:r>
            <w:r w:rsidR="00047748" w:rsidRPr="006358D9">
              <w:rPr>
                <w:iCs/>
                <w:szCs w:val="24"/>
              </w:rPr>
              <w:t>Tai</w:t>
            </w:r>
            <w:r w:rsidR="00F524E3" w:rsidRPr="006358D9">
              <w:rPr>
                <w:iCs/>
                <w:szCs w:val="24"/>
              </w:rPr>
              <w:t>gi</w:t>
            </w:r>
            <w:r w:rsidR="00047748" w:rsidRPr="006358D9">
              <w:rPr>
                <w:iCs/>
                <w:szCs w:val="24"/>
              </w:rPr>
              <w:t xml:space="preserve"> pažymėtina, kad šios veiklos įgyvendinimas nepažeis lygių galimybių visiems horizontaliojo principo, nes veiklos įgyvendinimui nebus numatyti jokie ribojimai dėl lygių galimybių ir veikloje dalyvauti </w:t>
            </w:r>
            <w:r w:rsidR="00DC4134" w:rsidRPr="006358D9">
              <w:rPr>
                <w:iCs/>
                <w:szCs w:val="24"/>
              </w:rPr>
              <w:t>a</w:t>
            </w:r>
            <w:r w:rsidR="000A371D" w:rsidRPr="006358D9">
              <w:rPr>
                <w:iCs/>
                <w:szCs w:val="24"/>
              </w:rPr>
              <w:t xml:space="preserve">r jos įgyvendinimo metu sukurtais </w:t>
            </w:r>
            <w:r w:rsidR="00B55802" w:rsidRPr="006358D9">
              <w:rPr>
                <w:iCs/>
                <w:szCs w:val="24"/>
              </w:rPr>
              <w:t>rezultatais</w:t>
            </w:r>
            <w:r w:rsidR="000A371D" w:rsidRPr="006358D9">
              <w:rPr>
                <w:iCs/>
                <w:szCs w:val="24"/>
              </w:rPr>
              <w:t xml:space="preserve"> galės </w:t>
            </w:r>
            <w:r w:rsidR="00B55802" w:rsidRPr="006358D9">
              <w:rPr>
                <w:iCs/>
                <w:szCs w:val="24"/>
              </w:rPr>
              <w:t xml:space="preserve">naudotis </w:t>
            </w:r>
            <w:r w:rsidR="00047748" w:rsidRPr="006358D9">
              <w:rPr>
                <w:iCs/>
                <w:szCs w:val="24"/>
              </w:rPr>
              <w:t>visos visuomenės grupės.</w:t>
            </w:r>
          </w:p>
          <w:p w14:paraId="5207C5F6" w14:textId="2CBD6913" w:rsidR="000202DA" w:rsidRPr="00A560E2" w:rsidRDefault="000202DA" w:rsidP="00F026B8">
            <w:pPr>
              <w:jc w:val="both"/>
              <w:rPr>
                <w:iCs/>
                <w:szCs w:val="24"/>
              </w:rPr>
            </w:pPr>
            <w:r w:rsidRPr="00A560E2">
              <w:rPr>
                <w:iCs/>
                <w:szCs w:val="24"/>
              </w:rPr>
              <w:t>Tikslinė grupė</w:t>
            </w:r>
            <w:r>
              <w:rPr>
                <w:iCs/>
                <w:szCs w:val="24"/>
              </w:rPr>
              <w:t xml:space="preserve"> – tikslinę grupę sudaro tiesioginiai ir netiesioginiai naudos gavėjai. Tiesioginiai naudos gavėjai – juridiniai </w:t>
            </w:r>
            <w:r w:rsidRPr="00C34F96">
              <w:rPr>
                <w:iCs/>
                <w:szCs w:val="24"/>
              </w:rPr>
              <w:t>asmenys teikiantys keleivių vežimo paslaugas</w:t>
            </w:r>
            <w:r w:rsidR="008D0B6F" w:rsidRPr="00C34F96">
              <w:rPr>
                <w:iCs/>
                <w:szCs w:val="24"/>
              </w:rPr>
              <w:t xml:space="preserve"> DJMP nerengusiose savivaldybėse</w:t>
            </w:r>
            <w:r w:rsidR="00071066">
              <w:rPr>
                <w:iCs/>
                <w:szCs w:val="24"/>
              </w:rPr>
              <w:t>, šių juridinių asmenų darbuotojai, transporto priemonių keleiviai</w:t>
            </w:r>
            <w:r w:rsidR="00583A5B">
              <w:rPr>
                <w:iCs/>
                <w:szCs w:val="24"/>
              </w:rPr>
              <w:t xml:space="preserve">, </w:t>
            </w:r>
            <w:r w:rsidR="00583A5B" w:rsidRPr="00D168B4">
              <w:rPr>
                <w:iCs/>
                <w:szCs w:val="24"/>
              </w:rPr>
              <w:t>t. y. veikla orientuojama į savivaldybių administracijas, kurios turi užtikrinti viešųjų paslaugų</w:t>
            </w:r>
            <w:r w:rsidR="001273BD" w:rsidRPr="00D168B4">
              <w:rPr>
                <w:iCs/>
                <w:szCs w:val="24"/>
              </w:rPr>
              <w:t>, susijusių su keleivių pervežimu,</w:t>
            </w:r>
            <w:r w:rsidR="00583A5B" w:rsidRPr="00D168B4">
              <w:rPr>
                <w:iCs/>
                <w:szCs w:val="24"/>
              </w:rPr>
              <w:t xml:space="preserve"> teikimą</w:t>
            </w:r>
            <w:r w:rsidR="001273BD" w:rsidRPr="00D168B4">
              <w:rPr>
                <w:iCs/>
                <w:szCs w:val="24"/>
              </w:rPr>
              <w:t xml:space="preserve">, taip pat į savivaldybėse keleivių pervežimo paslaugas teikiančias įmones, kurios šiuo metu keleivių vežimui naudoja senas, taršias, nepatrauklias ir specialiuosius poreikius turintiems žmonėms nepritaikytas transporto priemones. </w:t>
            </w:r>
            <w:r w:rsidR="00087C54" w:rsidRPr="00D168B4">
              <w:rPr>
                <w:iCs/>
                <w:szCs w:val="24"/>
              </w:rPr>
              <w:t>Veikla</w:t>
            </w:r>
            <w:r w:rsidR="001273BD" w:rsidRPr="00D168B4">
              <w:rPr>
                <w:iCs/>
                <w:szCs w:val="24"/>
              </w:rPr>
              <w:t xml:space="preserve"> taip pat</w:t>
            </w:r>
            <w:r w:rsidR="00087C54" w:rsidRPr="00D168B4">
              <w:rPr>
                <w:iCs/>
                <w:szCs w:val="24"/>
              </w:rPr>
              <w:t xml:space="preserve"> orientuo</w:t>
            </w:r>
            <w:r w:rsidR="001273BD" w:rsidRPr="00D168B4">
              <w:rPr>
                <w:iCs/>
                <w:szCs w:val="24"/>
              </w:rPr>
              <w:t xml:space="preserve">ta </w:t>
            </w:r>
            <w:r w:rsidR="00087C54" w:rsidRPr="00D168B4">
              <w:rPr>
                <w:iCs/>
                <w:szCs w:val="24"/>
              </w:rPr>
              <w:t>į tuos gyventojus</w:t>
            </w:r>
            <w:r w:rsidR="00B100FB" w:rsidRPr="00D168B4">
              <w:rPr>
                <w:iCs/>
                <w:szCs w:val="24"/>
              </w:rPr>
              <w:t xml:space="preserve">, </w:t>
            </w:r>
            <w:r w:rsidR="00B100FB" w:rsidRPr="006358D9">
              <w:rPr>
                <w:iCs/>
                <w:szCs w:val="24"/>
              </w:rPr>
              <w:t>kuriems keliavimas viešuoju transportu yra patrauklesnis, nei kelionės nuosavu automobiliu, dėl jų gyvenimo būdo, pajamų, gyvenamosios vietos, įpročių, amžiaus, socialinės padėties ir pan.</w:t>
            </w:r>
            <w:r w:rsidR="001273BD" w:rsidRPr="006358D9">
              <w:rPr>
                <w:iCs/>
                <w:szCs w:val="24"/>
              </w:rPr>
              <w:t xml:space="preserve"> bei į tuos, kurie dėl įgyvendintos veiklos galimai atsisakys nuosavo automobilio.</w:t>
            </w:r>
            <w:r w:rsidR="001273BD" w:rsidRPr="00A560E2">
              <w:rPr>
                <w:iCs/>
                <w:szCs w:val="24"/>
              </w:rPr>
              <w:t xml:space="preserve"> </w:t>
            </w:r>
            <w:r w:rsidR="008D0B6F">
              <w:rPr>
                <w:iCs/>
                <w:szCs w:val="24"/>
              </w:rPr>
              <w:t>Netiesioginiai naudos gavėjai – visi Lietuvos Respublikos</w:t>
            </w:r>
            <w:r w:rsidR="00F94F8B">
              <w:rPr>
                <w:iCs/>
                <w:szCs w:val="24"/>
              </w:rPr>
              <w:t xml:space="preserve"> gyventojai</w:t>
            </w:r>
            <w:r w:rsidR="008D0B6F">
              <w:rPr>
                <w:iCs/>
                <w:szCs w:val="24"/>
              </w:rPr>
              <w:t>, bet ypač savivaldybių, kuriose bus įgyvendinamos veiklos, gyventojai, kadangi dėl poveikio tiesioginių naudos gavėjų grupėje jie gaus naudą, tokią kaip sumažėjęs išmetamų ŠESD kiekis bei oro tarša.</w:t>
            </w:r>
          </w:p>
          <w:p w14:paraId="4BF9708C" w14:textId="2366C6D8" w:rsidR="000202DA" w:rsidRDefault="000202DA" w:rsidP="00F026B8">
            <w:pPr>
              <w:jc w:val="both"/>
              <w:rPr>
                <w:iCs/>
                <w:szCs w:val="24"/>
              </w:rPr>
            </w:pPr>
            <w:r w:rsidRPr="00A560E2">
              <w:rPr>
                <w:iCs/>
                <w:szCs w:val="24"/>
              </w:rPr>
              <w:t>Projektų vykdytojai</w:t>
            </w:r>
            <w:r>
              <w:rPr>
                <w:iCs/>
                <w:szCs w:val="24"/>
              </w:rPr>
              <w:t xml:space="preserve"> – juridiniai asmenys</w:t>
            </w:r>
            <w:r w:rsidR="00C34F96">
              <w:rPr>
                <w:iCs/>
                <w:szCs w:val="24"/>
              </w:rPr>
              <w:t>.</w:t>
            </w:r>
          </w:p>
          <w:p w14:paraId="27C58B3D" w14:textId="733A5D3B" w:rsidR="000202DA" w:rsidRPr="006358D9" w:rsidRDefault="000202DA" w:rsidP="00F026B8">
            <w:pPr>
              <w:jc w:val="both"/>
              <w:rPr>
                <w:iCs/>
                <w:szCs w:val="24"/>
              </w:rPr>
            </w:pPr>
            <w:r w:rsidRPr="00A560E2">
              <w:rPr>
                <w:iCs/>
                <w:szCs w:val="24"/>
              </w:rPr>
              <w:t>Siekiami rezultatai</w:t>
            </w:r>
            <w:r w:rsidRPr="006358D9">
              <w:rPr>
                <w:iCs/>
                <w:szCs w:val="24"/>
              </w:rPr>
              <w:t xml:space="preserve"> – paskatinta įsigyti ne mažiau kaip </w:t>
            </w:r>
            <w:r w:rsidR="00336271" w:rsidRPr="00117289">
              <w:rPr>
                <w:iCs/>
                <w:szCs w:val="24"/>
              </w:rPr>
              <w:t xml:space="preserve">260 </w:t>
            </w:r>
            <w:r w:rsidR="00206397" w:rsidRPr="006358D9">
              <w:rPr>
                <w:iCs/>
                <w:szCs w:val="24"/>
              </w:rPr>
              <w:t xml:space="preserve">elektra varomų </w:t>
            </w:r>
            <w:r w:rsidRPr="006358D9">
              <w:rPr>
                <w:iCs/>
                <w:szCs w:val="24"/>
              </w:rPr>
              <w:t>viešojo transporto priemonių (autobusų)</w:t>
            </w:r>
            <w:r w:rsidR="00963974">
              <w:rPr>
                <w:iCs/>
                <w:szCs w:val="24"/>
              </w:rPr>
              <w:t>.</w:t>
            </w:r>
          </w:p>
          <w:p w14:paraId="0BBBB686" w14:textId="2230BE04" w:rsidR="00830BE9" w:rsidRPr="006358D9" w:rsidRDefault="000202DA" w:rsidP="00830BE9">
            <w:pPr>
              <w:jc w:val="both"/>
              <w:rPr>
                <w:iCs/>
                <w:szCs w:val="24"/>
              </w:rPr>
            </w:pPr>
            <w:r w:rsidRPr="00A560E2">
              <w:rPr>
                <w:iCs/>
                <w:szCs w:val="24"/>
              </w:rPr>
              <w:t>Finansavimo apimtis</w:t>
            </w:r>
            <w:r>
              <w:rPr>
                <w:iCs/>
                <w:szCs w:val="24"/>
              </w:rPr>
              <w:t xml:space="preserve"> –</w:t>
            </w:r>
            <w:r w:rsidR="00117289">
              <w:rPr>
                <w:iCs/>
                <w:szCs w:val="24"/>
              </w:rPr>
              <w:t xml:space="preserve"> </w:t>
            </w:r>
            <w:r w:rsidR="00206749" w:rsidRPr="00117289">
              <w:rPr>
                <w:iCs/>
                <w:szCs w:val="24"/>
              </w:rPr>
              <w:t>8</w:t>
            </w:r>
            <w:r w:rsidR="00CA1431">
              <w:rPr>
                <w:iCs/>
                <w:szCs w:val="24"/>
              </w:rPr>
              <w:t>4</w:t>
            </w:r>
            <w:r w:rsidR="00206749" w:rsidRPr="00117289">
              <w:rPr>
                <w:iCs/>
                <w:szCs w:val="24"/>
              </w:rPr>
              <w:t xml:space="preserve"> 000</w:t>
            </w:r>
            <w:r w:rsidRPr="00117289">
              <w:rPr>
                <w:iCs/>
                <w:szCs w:val="24"/>
              </w:rPr>
              <w:t xml:space="preserve"> </w:t>
            </w:r>
            <w:r w:rsidR="003965D6">
              <w:rPr>
                <w:iCs/>
                <w:szCs w:val="24"/>
              </w:rPr>
              <w:t xml:space="preserve">tūkst. </w:t>
            </w:r>
            <w:r>
              <w:rPr>
                <w:iCs/>
                <w:szCs w:val="24"/>
              </w:rPr>
              <w:t>Eur E</w:t>
            </w:r>
            <w:r w:rsidR="00A40390">
              <w:rPr>
                <w:iCs/>
                <w:szCs w:val="24"/>
              </w:rPr>
              <w:t xml:space="preserve">GADP </w:t>
            </w:r>
            <w:r>
              <w:rPr>
                <w:iCs/>
                <w:szCs w:val="24"/>
              </w:rPr>
              <w:t>lėšų</w:t>
            </w:r>
            <w:r w:rsidR="00FD48E2">
              <w:rPr>
                <w:iCs/>
                <w:szCs w:val="24"/>
              </w:rPr>
              <w:t xml:space="preserve">, iš kurių </w:t>
            </w:r>
            <w:r w:rsidR="00C0370A">
              <w:rPr>
                <w:iCs/>
                <w:szCs w:val="24"/>
              </w:rPr>
              <w:t>78</w:t>
            </w:r>
            <w:r w:rsidR="00FD48E2">
              <w:rPr>
                <w:iCs/>
                <w:szCs w:val="24"/>
              </w:rPr>
              <w:t> 000 </w:t>
            </w:r>
            <w:r w:rsidR="00A40390">
              <w:rPr>
                <w:iCs/>
                <w:szCs w:val="24"/>
              </w:rPr>
              <w:t>tūkst.</w:t>
            </w:r>
            <w:r w:rsidR="00FD48E2">
              <w:rPr>
                <w:iCs/>
                <w:szCs w:val="24"/>
              </w:rPr>
              <w:t xml:space="preserve"> Eur numatomi skirti viešojo transporto priemonių įsigijimo skatinimui ir 6 000 </w:t>
            </w:r>
            <w:r w:rsidR="00A40390">
              <w:rPr>
                <w:iCs/>
                <w:szCs w:val="24"/>
              </w:rPr>
              <w:t>tūkst.</w:t>
            </w:r>
            <w:r w:rsidR="00FD48E2">
              <w:rPr>
                <w:iCs/>
                <w:szCs w:val="24"/>
              </w:rPr>
              <w:t xml:space="preserve"> Eur jiems pakrauti skirtos infrastruktūros įrengimui.</w:t>
            </w:r>
            <w:r w:rsidR="00A40390">
              <w:rPr>
                <w:iCs/>
                <w:szCs w:val="24"/>
              </w:rPr>
              <w:t xml:space="preserve"> </w:t>
            </w:r>
            <w:r w:rsidR="00A40390" w:rsidRPr="006358D9">
              <w:rPr>
                <w:iCs/>
                <w:szCs w:val="24"/>
              </w:rPr>
              <w:t>Preliminarus papildomų lėšų poreikis – 15 750 VB lėšos netinkamam PVM apmokėti</w:t>
            </w:r>
            <w:r w:rsidR="0088624F" w:rsidRPr="006358D9">
              <w:rPr>
                <w:iCs/>
                <w:szCs w:val="24"/>
              </w:rPr>
              <w:t xml:space="preserve">, kuris </w:t>
            </w:r>
            <w:r w:rsidR="00A40390" w:rsidRPr="006358D9">
              <w:rPr>
                <w:iCs/>
                <w:szCs w:val="24"/>
              </w:rPr>
              <w:t>nustatytas įvertinus vidutines planuojamų skatinti įsigyti auto</w:t>
            </w:r>
            <w:r w:rsidR="0088624F" w:rsidRPr="006358D9">
              <w:rPr>
                <w:iCs/>
                <w:szCs w:val="24"/>
              </w:rPr>
              <w:t>busų</w:t>
            </w:r>
            <w:r w:rsidR="00A40390" w:rsidRPr="006358D9">
              <w:rPr>
                <w:iCs/>
                <w:szCs w:val="24"/>
              </w:rPr>
              <w:t xml:space="preserve"> kainas (vidutinė </w:t>
            </w:r>
            <w:r w:rsidR="0088624F" w:rsidRPr="006358D9">
              <w:rPr>
                <w:iCs/>
                <w:szCs w:val="24"/>
              </w:rPr>
              <w:t>M2 ar M3 elektra varomo autobuso</w:t>
            </w:r>
            <w:r w:rsidR="00A40390" w:rsidRPr="006358D9">
              <w:rPr>
                <w:iCs/>
                <w:szCs w:val="24"/>
              </w:rPr>
              <w:t xml:space="preserve"> kaina </w:t>
            </w:r>
            <w:r w:rsidR="009955A9" w:rsidRPr="006358D9">
              <w:rPr>
                <w:iCs/>
                <w:szCs w:val="24"/>
              </w:rPr>
              <w:t>be</w:t>
            </w:r>
            <w:r w:rsidR="00A40390" w:rsidRPr="006358D9">
              <w:rPr>
                <w:iCs/>
                <w:szCs w:val="24"/>
              </w:rPr>
              <w:t xml:space="preserve"> PVM apie </w:t>
            </w:r>
            <w:r w:rsidR="0088624F" w:rsidRPr="006358D9">
              <w:rPr>
                <w:iCs/>
                <w:szCs w:val="24"/>
              </w:rPr>
              <w:t>3</w:t>
            </w:r>
            <w:r w:rsidR="009955A9" w:rsidRPr="006358D9">
              <w:rPr>
                <w:iCs/>
                <w:szCs w:val="24"/>
              </w:rPr>
              <w:t>00</w:t>
            </w:r>
            <w:r w:rsidR="0088624F" w:rsidRPr="006358D9">
              <w:rPr>
                <w:iCs/>
                <w:szCs w:val="24"/>
              </w:rPr>
              <w:t xml:space="preserve"> tūkst. Eur</w:t>
            </w:r>
            <w:r w:rsidR="00830BE9" w:rsidRPr="0052313D">
              <w:rPr>
                <w:rStyle w:val="Puslapioinaosnuoroda"/>
              </w:rPr>
              <w:footnoteReference w:id="60"/>
            </w:r>
            <w:r w:rsidR="00A40390" w:rsidRPr="006358D9">
              <w:rPr>
                <w:iCs/>
                <w:szCs w:val="24"/>
              </w:rPr>
              <w:t xml:space="preserve">) ir </w:t>
            </w:r>
            <w:r w:rsidR="00830BE9" w:rsidRPr="006358D9">
              <w:rPr>
                <w:iCs/>
                <w:szCs w:val="24"/>
              </w:rPr>
              <w:t xml:space="preserve">maksimalų galimą </w:t>
            </w:r>
            <w:r w:rsidR="0088624F" w:rsidRPr="006358D9">
              <w:rPr>
                <w:iCs/>
                <w:szCs w:val="24"/>
              </w:rPr>
              <w:t xml:space="preserve">skirti lėšų dydį </w:t>
            </w:r>
            <w:r w:rsidR="00CD276E" w:rsidRPr="006358D9">
              <w:rPr>
                <w:iCs/>
                <w:szCs w:val="24"/>
              </w:rPr>
              <w:t xml:space="preserve">vieno </w:t>
            </w:r>
            <w:r w:rsidR="0088624F" w:rsidRPr="006358D9">
              <w:rPr>
                <w:iCs/>
                <w:szCs w:val="24"/>
              </w:rPr>
              <w:t>autobuso įsigijim</w:t>
            </w:r>
            <w:r w:rsidR="00CD276E" w:rsidRPr="006358D9">
              <w:rPr>
                <w:iCs/>
                <w:szCs w:val="24"/>
              </w:rPr>
              <w:t>o</w:t>
            </w:r>
            <w:r w:rsidR="0088624F" w:rsidRPr="006358D9">
              <w:rPr>
                <w:iCs/>
                <w:szCs w:val="24"/>
              </w:rPr>
              <w:t xml:space="preserve"> paskatin</w:t>
            </w:r>
            <w:r w:rsidR="00CD276E" w:rsidRPr="006358D9">
              <w:rPr>
                <w:iCs/>
                <w:szCs w:val="24"/>
              </w:rPr>
              <w:t>imui</w:t>
            </w:r>
            <w:r w:rsidR="0088624F" w:rsidRPr="006358D9">
              <w:rPr>
                <w:iCs/>
                <w:szCs w:val="24"/>
              </w:rPr>
              <w:t xml:space="preserve"> (įsigyjamam naujam M2 ar M3 klasės autobusui paskatinti – 300 tūkst. Eur)</w:t>
            </w:r>
            <w:r w:rsidR="00830BE9" w:rsidRPr="006358D9">
              <w:rPr>
                <w:iCs/>
                <w:szCs w:val="24"/>
              </w:rPr>
              <w:t>, kuris nustatytas taip, kad būtų pasiekta minimali Įsipareigojimų priede nustatyto rodiklio „Pristatyta elektra varomų viešojo transporto priemonių (autobusų)“ siektina reikšmė.</w:t>
            </w:r>
          </w:p>
          <w:p w14:paraId="7F516A40" w14:textId="367DFA30" w:rsidR="0088624F" w:rsidRDefault="0088624F" w:rsidP="0088624F">
            <w:pPr>
              <w:jc w:val="both"/>
              <w:rPr>
                <w:iCs/>
                <w:szCs w:val="24"/>
              </w:rPr>
            </w:pPr>
            <w:r w:rsidRPr="00E42D18">
              <w:rPr>
                <w:iCs/>
                <w:szCs w:val="24"/>
              </w:rPr>
              <w:t>Atkreiptinas dėmesys, kad</w:t>
            </w:r>
            <w:r w:rsidR="00830BE9" w:rsidRPr="00E42D18">
              <w:rPr>
                <w:iCs/>
                <w:szCs w:val="24"/>
              </w:rPr>
              <w:t xml:space="preserve"> maksimali</w:t>
            </w:r>
            <w:r w:rsidRPr="00E42D18">
              <w:rPr>
                <w:iCs/>
                <w:szCs w:val="24"/>
              </w:rPr>
              <w:t xml:space="preserve"> vienai transporto priemonei galimų skirti lėšų suma yra preliminaraus pobūdžio</w:t>
            </w:r>
            <w:r w:rsidR="00CD276E" w:rsidRPr="00E42D18">
              <w:rPr>
                <w:iCs/>
                <w:szCs w:val="24"/>
              </w:rPr>
              <w:t xml:space="preserve"> ir</w:t>
            </w:r>
            <w:r w:rsidRPr="00E42D18">
              <w:rPr>
                <w:iCs/>
                <w:szCs w:val="24"/>
              </w:rPr>
              <w:t xml:space="preserve"> rengiant projektų finansavimo sąlygų aprašą galimas maksimalus finansavimo intensyvumas tur</w:t>
            </w:r>
            <w:r w:rsidR="001566C7" w:rsidRPr="00E42D18">
              <w:rPr>
                <w:iCs/>
                <w:szCs w:val="24"/>
              </w:rPr>
              <w:t>i</w:t>
            </w:r>
            <w:r w:rsidRPr="00E42D18">
              <w:rPr>
                <w:iCs/>
                <w:szCs w:val="24"/>
              </w:rPr>
              <w:t xml:space="preserve"> būti nustatytas vadovaujantis pažangos priemonės rengimo metu </w:t>
            </w:r>
            <w:r w:rsidRPr="00E42D18">
              <w:rPr>
                <w:iCs/>
                <w:szCs w:val="24"/>
              </w:rPr>
              <w:lastRenderedPageBreak/>
              <w:t xml:space="preserve">keičiamo 2014 m. birželio 17 d. </w:t>
            </w:r>
            <w:r w:rsidRPr="00BB5F8A">
              <w:rPr>
                <w:iCs/>
                <w:szCs w:val="24"/>
              </w:rPr>
              <w:t>Komisijos reglamento (ES) Nr. 651/2014, kuriuo tam tikrų kategorijų pagalba skelbiama suderinama su vidaus rinka taikant Sutarties 107 ir 108 straipsnius, nuostatomis</w:t>
            </w:r>
            <w:r w:rsidRPr="00A560E2">
              <w:rPr>
                <w:iCs/>
                <w:szCs w:val="24"/>
              </w:rPr>
              <w:t>. Dėl finansavimo intensyvumo pokyčių gali atsirasti lėšų, iš kitų finansavimo šaltinių (pavyzdžiui, savivaldybės biudžeto ar privačių lėšų), poreikis.</w:t>
            </w:r>
          </w:p>
          <w:p w14:paraId="6790253C" w14:textId="0FAF3C29" w:rsidR="0002024C" w:rsidRPr="00A560E2" w:rsidRDefault="000202DA" w:rsidP="00F026B8">
            <w:pPr>
              <w:jc w:val="both"/>
              <w:rPr>
                <w:iCs/>
                <w:szCs w:val="24"/>
              </w:rPr>
            </w:pPr>
            <w:r w:rsidRPr="00A560E2">
              <w:rPr>
                <w:iCs/>
                <w:szCs w:val="24"/>
              </w:rPr>
              <w:t>Finansavimo forma</w:t>
            </w:r>
            <w:r>
              <w:rPr>
                <w:iCs/>
                <w:szCs w:val="24"/>
              </w:rPr>
              <w:t xml:space="preserve"> – dotacija</w:t>
            </w:r>
            <w:r w:rsidR="00362976">
              <w:rPr>
                <w:iCs/>
                <w:szCs w:val="24"/>
              </w:rPr>
              <w:t xml:space="preserve"> </w:t>
            </w:r>
            <w:r w:rsidR="00362976" w:rsidRPr="006358D9">
              <w:rPr>
                <w:iCs/>
                <w:szCs w:val="24"/>
              </w:rPr>
              <w:t>(</w:t>
            </w:r>
            <w:r w:rsidR="00F90EBA" w:rsidRPr="006358D9">
              <w:rPr>
                <w:iCs/>
                <w:szCs w:val="24"/>
              </w:rPr>
              <w:t xml:space="preserve">pagal </w:t>
            </w:r>
            <w:r w:rsidR="00362976" w:rsidRPr="006358D9">
              <w:rPr>
                <w:iCs/>
                <w:szCs w:val="24"/>
              </w:rPr>
              <w:t>Įsipareigojimų pried</w:t>
            </w:r>
            <w:r w:rsidR="00F90EBA" w:rsidRPr="006358D9">
              <w:rPr>
                <w:iCs/>
                <w:szCs w:val="24"/>
              </w:rPr>
              <w:t>ą)</w:t>
            </w:r>
            <w:r w:rsidR="00362976" w:rsidRPr="006358D9">
              <w:rPr>
                <w:iCs/>
                <w:szCs w:val="24"/>
              </w:rPr>
              <w:t>.</w:t>
            </w:r>
          </w:p>
          <w:p w14:paraId="14EB7396" w14:textId="77777777" w:rsidR="000202DA" w:rsidRPr="000202DA" w:rsidRDefault="000202DA" w:rsidP="00F026B8">
            <w:pPr>
              <w:jc w:val="both"/>
              <w:rPr>
                <w:iCs/>
                <w:szCs w:val="24"/>
              </w:rPr>
            </w:pPr>
          </w:p>
          <w:p w14:paraId="703C6409" w14:textId="20F80C3A" w:rsidR="000202DA" w:rsidRPr="00A560E2" w:rsidRDefault="00696FE2" w:rsidP="007A0FB0">
            <w:pPr>
              <w:shd w:val="clear" w:color="auto" w:fill="D9D9D9" w:themeFill="background1" w:themeFillShade="D9"/>
              <w:jc w:val="both"/>
              <w:rPr>
                <w:iCs/>
                <w:szCs w:val="24"/>
              </w:rPr>
            </w:pPr>
            <w:r w:rsidRPr="00A560E2">
              <w:rPr>
                <w:iCs/>
                <w:szCs w:val="24"/>
              </w:rPr>
              <w:t>Veikla Nr. 4 „</w:t>
            </w:r>
            <w:r w:rsidR="00C92B81" w:rsidRPr="00A560E2">
              <w:rPr>
                <w:iCs/>
                <w:szCs w:val="24"/>
              </w:rPr>
              <w:t>Visai netaršių</w:t>
            </w:r>
            <w:r w:rsidRPr="00A560E2">
              <w:rPr>
                <w:iCs/>
                <w:szCs w:val="24"/>
              </w:rPr>
              <w:t xml:space="preserve"> transporto priemonių gamybos skatinimas“</w:t>
            </w:r>
          </w:p>
          <w:p w14:paraId="7C0ED6C9" w14:textId="75F2AFA1" w:rsidR="003A73F4" w:rsidRDefault="00696FE2" w:rsidP="00F026B8">
            <w:pPr>
              <w:jc w:val="both"/>
              <w:rPr>
                <w:iCs/>
                <w:szCs w:val="24"/>
              </w:rPr>
            </w:pPr>
            <w:r w:rsidRPr="00A560E2">
              <w:rPr>
                <w:iCs/>
                <w:szCs w:val="24"/>
              </w:rPr>
              <w:t>Aprašymas</w:t>
            </w:r>
            <w:r>
              <w:rPr>
                <w:iCs/>
                <w:szCs w:val="24"/>
              </w:rPr>
              <w:t xml:space="preserve"> – veiklą</w:t>
            </w:r>
            <w:r w:rsidR="000A1B34">
              <w:rPr>
                <w:iCs/>
                <w:szCs w:val="24"/>
              </w:rPr>
              <w:t xml:space="preserve"> skirta skatinti efektyvesnę, platesnio masto elektrinių autobusų gamybą (surinkimą) Lietuvoje. </w:t>
            </w:r>
            <w:r w:rsidR="003A73F4">
              <w:rPr>
                <w:iCs/>
                <w:szCs w:val="24"/>
              </w:rPr>
              <w:t>Ja tikimasi paspartinti transporto parko transformaciją greičiau pereinant prie ekologiškesnių ir energetiškai efektyvesnių transporto priemonių naudojimo ir taip mažinti</w:t>
            </w:r>
            <w:r w:rsidR="00EC430A">
              <w:rPr>
                <w:iCs/>
                <w:szCs w:val="24"/>
              </w:rPr>
              <w:t xml:space="preserve"> taršiausių, dyzelinu varomų transporto priemonių naudojimą bei</w:t>
            </w:r>
            <w:r w:rsidR="003A73F4">
              <w:rPr>
                <w:iCs/>
                <w:szCs w:val="24"/>
              </w:rPr>
              <w:t xml:space="preserve"> transporto sektoriaus išmetamų ŠESD kiekį ir oro taršą.</w:t>
            </w:r>
          </w:p>
          <w:p w14:paraId="0E275CAC" w14:textId="77777777" w:rsidR="00696FE2" w:rsidRPr="006358D9" w:rsidRDefault="00696FE2" w:rsidP="00696FE2">
            <w:pPr>
              <w:jc w:val="both"/>
              <w:rPr>
                <w:iCs/>
                <w:szCs w:val="24"/>
              </w:rPr>
            </w:pPr>
            <w:r w:rsidRPr="006358D9">
              <w:rPr>
                <w:iCs/>
                <w:szCs w:val="24"/>
              </w:rPr>
              <w:t xml:space="preserve">Veiklos įgyvendinimas prisidės prie Problemos priežasties, susijusios su nepakankamomis valstybės paskatomis naudotis netaršiomis transporto priemonėmis, šalinimo. </w:t>
            </w:r>
          </w:p>
          <w:p w14:paraId="785FA358" w14:textId="7974BD37" w:rsidR="00F97812" w:rsidRDefault="31B3E908" w:rsidP="00696FE2">
            <w:pPr>
              <w:jc w:val="both"/>
              <w:rPr>
                <w:iCs/>
                <w:szCs w:val="24"/>
              </w:rPr>
            </w:pPr>
            <w:r w:rsidRPr="00A560E2">
              <w:rPr>
                <w:iCs/>
                <w:szCs w:val="24"/>
              </w:rPr>
              <w:t>Veiklos atitiktis horizontaliesiems principams</w:t>
            </w:r>
            <w:r w:rsidRPr="006358D9">
              <w:rPr>
                <w:iCs/>
                <w:szCs w:val="24"/>
              </w:rPr>
              <w:t xml:space="preserve"> – v</w:t>
            </w:r>
            <w:r w:rsidR="2732858F" w:rsidRPr="006358D9">
              <w:rPr>
                <w:iCs/>
                <w:szCs w:val="24"/>
              </w:rPr>
              <w:t xml:space="preserve">eikla prisidės prie </w:t>
            </w:r>
            <w:r w:rsidRPr="006358D9">
              <w:rPr>
                <w:iCs/>
                <w:szCs w:val="24"/>
              </w:rPr>
              <w:t xml:space="preserve">Nacionaliniame pažangos plane įtvirtinto </w:t>
            </w:r>
            <w:r w:rsidR="2732858F" w:rsidRPr="006358D9">
              <w:rPr>
                <w:iCs/>
                <w:szCs w:val="24"/>
              </w:rPr>
              <w:t xml:space="preserve">darnaus vystymosi horizontaliojo principo įgyvendinimo ir pažangos rodiklio </w:t>
            </w:r>
            <w:r w:rsidRPr="006358D9">
              <w:rPr>
                <w:iCs/>
                <w:szCs w:val="24"/>
              </w:rPr>
              <w:t>„</w:t>
            </w:r>
            <w:r w:rsidR="2732858F" w:rsidRPr="006358D9">
              <w:rPr>
                <w:iCs/>
                <w:szCs w:val="24"/>
              </w:rPr>
              <w:t xml:space="preserve">1.3. </w:t>
            </w:r>
            <w:r w:rsidRPr="006358D9">
              <w:rPr>
                <w:iCs/>
                <w:szCs w:val="24"/>
              </w:rPr>
              <w:t>I</w:t>
            </w:r>
            <w:r w:rsidR="2732858F" w:rsidRPr="006358D9">
              <w:rPr>
                <w:iCs/>
                <w:szCs w:val="24"/>
              </w:rPr>
              <w:t>šmetamų į atmosferą šiltnamio efektą sukeliančių dujų kiekio pokytis ES ATLPS nedalyvaujančiuose sektoriuose, palyginti su 2005 m.</w:t>
            </w:r>
            <w:r w:rsidRPr="006358D9">
              <w:rPr>
                <w:iCs/>
                <w:szCs w:val="24"/>
              </w:rPr>
              <w:t>“</w:t>
            </w:r>
            <w:r w:rsidR="2732858F" w:rsidRPr="006358D9">
              <w:rPr>
                <w:iCs/>
                <w:szCs w:val="24"/>
              </w:rPr>
              <w:t xml:space="preserve"> pasiekimo. Veikla tiesiogiai neturės poveikio inovatyvumo (kūrybingumo) horizontaliajam principui, nes nėra susijusi su sisteminių inovacijų ekosistemos problemų sprendimu ar atviros, laisvos, savimi pasitikinčios ir kūrybingos visuomenės, kuri yra būtina inovatyvumo sąlyga, kūrimu, tačiau ir neturės neigiamo poveikio šiam horizontaliajam principui. </w:t>
            </w:r>
            <w:r w:rsidR="02091F08" w:rsidRPr="006358D9">
              <w:rPr>
                <w:iCs/>
                <w:szCs w:val="24"/>
              </w:rPr>
              <w:t xml:space="preserve">Veikla tiesiogiai neturės poveikio lygių galimybių visiems horizontaliajam principui, nes nėra susijusi su atskirų visuomenės grupių </w:t>
            </w:r>
            <w:r w:rsidR="7754E126" w:rsidRPr="006358D9">
              <w:rPr>
                <w:iCs/>
                <w:szCs w:val="24"/>
              </w:rPr>
              <w:t>gyvenimo kokybės gerinimu</w:t>
            </w:r>
            <w:r w:rsidR="02091F08" w:rsidRPr="006358D9">
              <w:rPr>
                <w:iCs/>
                <w:szCs w:val="24"/>
              </w:rPr>
              <w:t>, tačiau pažymėtina, kad šios veiklos įgyvendinimas taip pat nepažeis lygių galimybių visiems horizontaliojo principo, nes veiklos įgyvendinimui nebus numatyti jokie ribojimai dėl lygių galimybių ir veikloje galės dalyvauti visos visuomenės grupės.</w:t>
            </w:r>
          </w:p>
          <w:p w14:paraId="07FC41D7" w14:textId="77777777" w:rsidR="00387E55" w:rsidRPr="006358D9" w:rsidRDefault="00387E55" w:rsidP="00696FE2">
            <w:pPr>
              <w:jc w:val="both"/>
              <w:rPr>
                <w:iCs/>
                <w:szCs w:val="24"/>
              </w:rPr>
            </w:pPr>
          </w:p>
          <w:p w14:paraId="35978B93" w14:textId="77777777" w:rsidR="00A14508" w:rsidRPr="006358D9" w:rsidRDefault="00A14508" w:rsidP="00664420">
            <w:pPr>
              <w:jc w:val="both"/>
              <w:rPr>
                <w:iCs/>
                <w:szCs w:val="24"/>
              </w:rPr>
            </w:pPr>
          </w:p>
          <w:p w14:paraId="0266E9D3" w14:textId="557A2F49" w:rsidR="48974994" w:rsidRPr="00A560E2" w:rsidRDefault="48974994" w:rsidP="00A560E2">
            <w:pPr>
              <w:ind w:left="-20" w:right="-20"/>
              <w:jc w:val="both"/>
              <w:rPr>
                <w:iCs/>
                <w:szCs w:val="24"/>
              </w:rPr>
            </w:pPr>
            <w:r w:rsidRPr="008E00EE">
              <w:rPr>
                <w:b/>
                <w:szCs w:val="24"/>
              </w:rPr>
              <w:t>Poveiklė Nr. 4.</w:t>
            </w:r>
            <w:r w:rsidR="00643B48" w:rsidRPr="008E00EE">
              <w:rPr>
                <w:b/>
                <w:szCs w:val="24"/>
              </w:rPr>
              <w:t>1</w:t>
            </w:r>
            <w:r w:rsidR="008E00EE" w:rsidRPr="008E00EE">
              <w:rPr>
                <w:b/>
                <w:bCs/>
                <w:iCs/>
                <w:szCs w:val="24"/>
              </w:rPr>
              <w:t>.</w:t>
            </w:r>
            <w:r w:rsidRPr="00A560E2">
              <w:rPr>
                <w:iCs/>
                <w:szCs w:val="24"/>
              </w:rPr>
              <w:t xml:space="preserve"> ,,Taršių transporto priemonių (M2 ir M3 klasės) perdarymo (modifikavimo) į visai netaršias skatinimas“</w:t>
            </w:r>
          </w:p>
          <w:p w14:paraId="78CE4699" w14:textId="1A959A67" w:rsidR="48974994" w:rsidRPr="006358D9" w:rsidRDefault="48974994" w:rsidP="00A560E2">
            <w:pPr>
              <w:jc w:val="both"/>
              <w:rPr>
                <w:iCs/>
                <w:szCs w:val="24"/>
              </w:rPr>
            </w:pPr>
            <w:r w:rsidRPr="00A560E2">
              <w:rPr>
                <w:iCs/>
                <w:szCs w:val="24"/>
              </w:rPr>
              <w:t>T</w:t>
            </w:r>
            <w:r w:rsidRPr="006358D9">
              <w:rPr>
                <w:iCs/>
                <w:szCs w:val="24"/>
              </w:rPr>
              <w:t xml:space="preserve">ikslinę grupę sudaro tiesioginiai ir netiesioginiai naudos gavėjai. </w:t>
            </w:r>
          </w:p>
          <w:p w14:paraId="2ECB8045" w14:textId="7E0D8454" w:rsidR="48974994" w:rsidRPr="00A560E2" w:rsidRDefault="48974994" w:rsidP="00C21458">
            <w:pPr>
              <w:ind w:left="-20" w:right="-20"/>
              <w:jc w:val="both"/>
              <w:rPr>
                <w:iCs/>
                <w:szCs w:val="24"/>
              </w:rPr>
            </w:pPr>
            <w:r w:rsidRPr="00A560E2">
              <w:rPr>
                <w:iCs/>
                <w:szCs w:val="24"/>
              </w:rPr>
              <w:t>Tiesioginiai naudos gavėjai  juridiniai asmenys, turintys teisę vykdyti ekonominę veiklą bei turintys nuosavybės ar patikėjimo teisę naudoti perdaromą (modifikuojamą) transporto priemonę ir licenciją teikti keleivių vežimo paslaugas Lietuvos teritorijoje, Finansuojamas taršių transporto priemonių (M2 ir M3 klasės) perdarymas (modifikavimas) į visai netaršias (M2 ir M3 klasės) elektra varomas transporto priemones (be vidaus degimo variklio, kurioje energija mechaniniam judesiui atlikti tiekiama tik iš elektros energijos kaupimo sistemos, kuri įkraunama iš išorės (toliau – perdarytos (modifikuotos) visai netaršios transporto priemonės).</w:t>
            </w:r>
          </w:p>
          <w:p w14:paraId="1329CF6B" w14:textId="0914314E" w:rsidR="48974994" w:rsidRPr="00A560E2" w:rsidRDefault="48974994" w:rsidP="00A560E2">
            <w:pPr>
              <w:jc w:val="both"/>
              <w:rPr>
                <w:iCs/>
                <w:szCs w:val="24"/>
              </w:rPr>
            </w:pPr>
            <w:r w:rsidRPr="00A560E2">
              <w:rPr>
                <w:iCs/>
                <w:szCs w:val="24"/>
              </w:rPr>
              <w:t>Netiesioginiai naudos gavėjai – visi Lietuvos Respublikos gyventojai, kadangi dėl poveikio tiesioginių naudos gavėjų grupėje jie gaus naudą, tokią kaip sumažėjęs išmetamų ŠESD kiekis bei oro tarša.</w:t>
            </w:r>
          </w:p>
          <w:p w14:paraId="6E75D004" w14:textId="129E0F18" w:rsidR="48974994" w:rsidRPr="00A560E2" w:rsidRDefault="48974994" w:rsidP="00A560E2">
            <w:pPr>
              <w:jc w:val="both"/>
              <w:rPr>
                <w:iCs/>
                <w:szCs w:val="24"/>
              </w:rPr>
            </w:pPr>
            <w:r w:rsidRPr="00A560E2">
              <w:rPr>
                <w:iCs/>
                <w:szCs w:val="24"/>
              </w:rPr>
              <w:t>Projektų vykdytojai – juridiniai asmenys, turintys teisę vykdyti ekonominę veiklą.</w:t>
            </w:r>
          </w:p>
          <w:p w14:paraId="7F8E18DE" w14:textId="395562E6" w:rsidR="48974994" w:rsidRPr="00A560E2" w:rsidRDefault="48974994" w:rsidP="00A560E2">
            <w:pPr>
              <w:jc w:val="both"/>
              <w:rPr>
                <w:iCs/>
                <w:szCs w:val="24"/>
              </w:rPr>
            </w:pPr>
            <w:r w:rsidRPr="00A560E2">
              <w:rPr>
                <w:iCs/>
                <w:szCs w:val="24"/>
              </w:rPr>
              <w:t xml:space="preserve">Siekiami rezultatai – perdaryta (modifikuota) </w:t>
            </w:r>
            <w:r w:rsidRPr="00643B48">
              <w:rPr>
                <w:iCs/>
                <w:szCs w:val="24"/>
              </w:rPr>
              <w:t xml:space="preserve">ne mažiau kaip </w:t>
            </w:r>
            <w:r w:rsidR="00643B48" w:rsidRPr="00643B48">
              <w:rPr>
                <w:iCs/>
                <w:szCs w:val="24"/>
              </w:rPr>
              <w:t>7</w:t>
            </w:r>
            <w:r w:rsidRPr="00643B48">
              <w:rPr>
                <w:iCs/>
                <w:szCs w:val="24"/>
              </w:rPr>
              <w:t xml:space="preserve"> vnt. taršių</w:t>
            </w:r>
            <w:r w:rsidRPr="00A560E2">
              <w:rPr>
                <w:iCs/>
                <w:szCs w:val="24"/>
              </w:rPr>
              <w:t xml:space="preserve"> autobusų (M</w:t>
            </w:r>
            <w:r w:rsidRPr="006358D9">
              <w:rPr>
                <w:iCs/>
                <w:szCs w:val="24"/>
              </w:rPr>
              <w:t>2 ir M3 klas</w:t>
            </w:r>
            <w:r w:rsidRPr="00A560E2">
              <w:rPr>
                <w:iCs/>
                <w:szCs w:val="24"/>
              </w:rPr>
              <w:t>ės).</w:t>
            </w:r>
          </w:p>
          <w:p w14:paraId="24B2046C" w14:textId="3AA2BA49" w:rsidR="48974994" w:rsidRPr="00A560E2" w:rsidRDefault="48974994" w:rsidP="00A560E2">
            <w:pPr>
              <w:jc w:val="both"/>
              <w:rPr>
                <w:iCs/>
                <w:szCs w:val="24"/>
              </w:rPr>
            </w:pPr>
            <w:r w:rsidRPr="00A560E2">
              <w:rPr>
                <w:iCs/>
                <w:szCs w:val="24"/>
              </w:rPr>
              <w:t xml:space="preserve">Finansavimo apimtis – </w:t>
            </w:r>
            <w:r w:rsidR="0065549C" w:rsidRPr="0065549C">
              <w:rPr>
                <w:iCs/>
                <w:szCs w:val="24"/>
              </w:rPr>
              <w:t>600</w:t>
            </w:r>
            <w:r w:rsidRPr="0065549C">
              <w:rPr>
                <w:iCs/>
                <w:szCs w:val="24"/>
              </w:rPr>
              <w:t xml:space="preserve"> </w:t>
            </w:r>
            <w:r w:rsidRPr="004020D2">
              <w:rPr>
                <w:iCs/>
                <w:szCs w:val="24"/>
              </w:rPr>
              <w:t>tūkst. Eur EGADP lėšų ir</w:t>
            </w:r>
            <w:r w:rsidR="00CD288C" w:rsidRPr="004020D2">
              <w:rPr>
                <w:iCs/>
                <w:szCs w:val="24"/>
              </w:rPr>
              <w:t xml:space="preserve"> apie </w:t>
            </w:r>
            <w:r w:rsidR="0065549C" w:rsidRPr="0065549C">
              <w:rPr>
                <w:iCs/>
                <w:szCs w:val="24"/>
              </w:rPr>
              <w:t>4 026</w:t>
            </w:r>
            <w:r w:rsidR="00432884" w:rsidRPr="0065549C">
              <w:rPr>
                <w:iCs/>
                <w:szCs w:val="24"/>
              </w:rPr>
              <w:t xml:space="preserve"> </w:t>
            </w:r>
            <w:r w:rsidRPr="0065549C">
              <w:rPr>
                <w:iCs/>
                <w:szCs w:val="24"/>
              </w:rPr>
              <w:t>tūkst</w:t>
            </w:r>
            <w:r w:rsidRPr="004020D2">
              <w:rPr>
                <w:iCs/>
                <w:szCs w:val="24"/>
              </w:rPr>
              <w:t>. Eur privačių</w:t>
            </w:r>
            <w:r w:rsidRPr="00432884">
              <w:rPr>
                <w:iCs/>
                <w:szCs w:val="24"/>
              </w:rPr>
              <w:t xml:space="preserve"> lėšų. Preliminarus poveiklės įgyvendinimui pritraukiamų privačių lėšų poreikis nustatytas įvertinus vidutines perdarymo (modifikavimo) </w:t>
            </w:r>
            <w:r w:rsidR="006661F2" w:rsidRPr="00432884">
              <w:rPr>
                <w:iCs/>
                <w:szCs w:val="24"/>
              </w:rPr>
              <w:t>(</w:t>
            </w:r>
            <w:r w:rsidRPr="00432884">
              <w:rPr>
                <w:iCs/>
                <w:szCs w:val="24"/>
              </w:rPr>
              <w:t xml:space="preserve">M2 ir M3 </w:t>
            </w:r>
            <w:r w:rsidR="7059FB2C" w:rsidRPr="00432884">
              <w:rPr>
                <w:iCs/>
                <w:szCs w:val="24"/>
              </w:rPr>
              <w:t>klasės</w:t>
            </w:r>
            <w:r w:rsidR="006661F2" w:rsidRPr="00432884">
              <w:rPr>
                <w:iCs/>
                <w:szCs w:val="24"/>
              </w:rPr>
              <w:t>)</w:t>
            </w:r>
            <w:r w:rsidR="7059FB2C" w:rsidRPr="00432884">
              <w:rPr>
                <w:iCs/>
                <w:szCs w:val="24"/>
              </w:rPr>
              <w:t xml:space="preserve"> </w:t>
            </w:r>
            <w:r w:rsidRPr="00432884">
              <w:rPr>
                <w:iCs/>
                <w:szCs w:val="24"/>
              </w:rPr>
              <w:t>autobusų kainas (finansuojama suma negali viršyti (80 000 tūkst. Eur), bei maksimalią sumą, kurią galima būtų skirti vieno taršaus autobuso perdarymui (modifikavimui)</w:t>
            </w:r>
            <w:r w:rsidR="5180CF62" w:rsidRPr="00432884">
              <w:rPr>
                <w:iCs/>
                <w:szCs w:val="24"/>
              </w:rPr>
              <w:t xml:space="preserve"> </w:t>
            </w:r>
            <w:r w:rsidRPr="00432884">
              <w:rPr>
                <w:iCs/>
                <w:szCs w:val="24"/>
              </w:rPr>
              <w:t>(M2 ir M3</w:t>
            </w:r>
            <w:r w:rsidR="5C83E677" w:rsidRPr="00432884">
              <w:rPr>
                <w:iCs/>
                <w:szCs w:val="24"/>
              </w:rPr>
              <w:t xml:space="preserve"> klasės</w:t>
            </w:r>
            <w:r w:rsidRPr="00432884">
              <w:rPr>
                <w:iCs/>
                <w:szCs w:val="24"/>
              </w:rPr>
              <w:t xml:space="preserve">), kad būtų užtikrintas Įsipareigojimų priede nustatyto rodiklio „Lietuvoje pagamintų (surinktų) ir modifikuotų elektrinių autobusų skaičius“ minimalios reikšmės pasiekimas. Taršios transporto priemonės turi būti perdaromos (modifikuojamos) laikantis Motorinių transporto priemonių, jų priekabų gamybos ir perdirbimo ir techninės ekspertizės atlikimo tvarkos aprašo reikalavimų. Įgyvendindamas projektą projekto vykdytojas privalo laikytis Reikšmingos žalos nedarymo principo taikymo pagal Ekonomikos gaivinimo ir atsparumo didinimo priemonės reglamentą techninių gairių ir ,,InvestEU“ fondo remiamų operacijų tvarumo patikros techninių gairių. </w:t>
            </w:r>
            <w:r w:rsidRPr="00432884">
              <w:rPr>
                <w:iCs/>
                <w:szCs w:val="24"/>
              </w:rPr>
              <w:lastRenderedPageBreak/>
              <w:t>Perdarytai (modifikuotai) (M</w:t>
            </w:r>
            <w:r w:rsidRPr="006358D9">
              <w:rPr>
                <w:iCs/>
                <w:szCs w:val="24"/>
              </w:rPr>
              <w:t>2 ir M3 klas</w:t>
            </w:r>
            <w:r w:rsidRPr="00A560E2">
              <w:rPr>
                <w:iCs/>
                <w:szCs w:val="24"/>
              </w:rPr>
              <w:t>ės) transporto priemonei, kurios techninės ekspertizės išvados teigiamos, turi būti suteikiamas leidimo eksploatuoti numeris. Perdarytos (modifikuotos) transporto priemonės registruojamos Lietuvos Respublikos vidaus reikalų ministerijos nustatyta tvarka.</w:t>
            </w:r>
          </w:p>
          <w:p w14:paraId="39E4A903" w14:textId="30007D9A" w:rsidR="48974994" w:rsidRPr="00A560E2" w:rsidRDefault="48974994" w:rsidP="00A560E2">
            <w:pPr>
              <w:jc w:val="both"/>
              <w:rPr>
                <w:iCs/>
                <w:szCs w:val="24"/>
              </w:rPr>
            </w:pPr>
            <w:r w:rsidRPr="00A560E2">
              <w:rPr>
                <w:iCs/>
                <w:szCs w:val="24"/>
              </w:rPr>
              <w:t xml:space="preserve">Atkreiptinas dėmesys, kad maksimali nustatyta suma yra preliminaraus pobūdžio ir rengiant projektų finansavimo sąlygų aprašą galimas finansavimo intensyvumas turi būti nustatytas atsižvelgiant į pažangos priemonės rengimo metu keičiamo 2014 m. birželio 17 d. Komisijos reglamento (ES) Nr. 651/2014, kuriuo tam tikrų kategorijų pagalba skelbiama suderinama su vidaus rinka taikant Sutarties 107 ir 108 straipsnius, nuostatas. </w:t>
            </w:r>
          </w:p>
          <w:p w14:paraId="78C4EC22" w14:textId="647DC41F" w:rsidR="48974994" w:rsidRDefault="48974994">
            <w:pPr>
              <w:jc w:val="both"/>
              <w:rPr>
                <w:iCs/>
                <w:szCs w:val="24"/>
              </w:rPr>
            </w:pPr>
            <w:r w:rsidRPr="00A560E2">
              <w:rPr>
                <w:iCs/>
                <w:szCs w:val="24"/>
              </w:rPr>
              <w:t>Finansavimo forma</w:t>
            </w:r>
            <w:r w:rsidRPr="007879BE">
              <w:rPr>
                <w:iCs/>
                <w:szCs w:val="24"/>
              </w:rPr>
              <w:t xml:space="preserve"> – dotacija (pagal Įsipareigojimų priedą)</w:t>
            </w:r>
            <w:r w:rsidR="00745563" w:rsidRPr="007879BE">
              <w:rPr>
                <w:iCs/>
                <w:szCs w:val="24"/>
              </w:rPr>
              <w:t>.</w:t>
            </w:r>
          </w:p>
          <w:p w14:paraId="34EE1688" w14:textId="77777777" w:rsidR="00643B48" w:rsidRDefault="00643B48" w:rsidP="00643B48">
            <w:pPr>
              <w:jc w:val="both"/>
              <w:rPr>
                <w:iCs/>
                <w:szCs w:val="24"/>
              </w:rPr>
            </w:pPr>
          </w:p>
          <w:p w14:paraId="4BBB704A" w14:textId="4B74E6BA" w:rsidR="00643B48" w:rsidRPr="00A560E2" w:rsidRDefault="00643B48" w:rsidP="00643B48">
            <w:pPr>
              <w:jc w:val="both"/>
              <w:rPr>
                <w:iCs/>
                <w:szCs w:val="24"/>
              </w:rPr>
            </w:pPr>
            <w:r w:rsidRPr="008E00EE">
              <w:rPr>
                <w:b/>
                <w:szCs w:val="24"/>
              </w:rPr>
              <w:t>Poveiklė Nr.  4.2</w:t>
            </w:r>
            <w:r w:rsidR="008E00EE" w:rsidRPr="008E00EE">
              <w:rPr>
                <w:b/>
                <w:bCs/>
                <w:iCs/>
                <w:szCs w:val="24"/>
              </w:rPr>
              <w:t>.</w:t>
            </w:r>
            <w:r w:rsidRPr="00A560E2">
              <w:rPr>
                <w:iCs/>
                <w:szCs w:val="24"/>
              </w:rPr>
              <w:t xml:space="preserve"> „Elektrinių autobusų gamybos (surinkimo) skatinimas Lietuvoje“  </w:t>
            </w:r>
          </w:p>
          <w:p w14:paraId="70CF976E" w14:textId="77777777" w:rsidR="00643B48" w:rsidRDefault="00643B48" w:rsidP="00643B48">
            <w:pPr>
              <w:jc w:val="both"/>
              <w:rPr>
                <w:iCs/>
                <w:szCs w:val="24"/>
              </w:rPr>
            </w:pPr>
            <w:r w:rsidRPr="00A560E2">
              <w:rPr>
                <w:iCs/>
                <w:szCs w:val="24"/>
              </w:rPr>
              <w:t>Tikslinė grupė</w:t>
            </w:r>
            <w:r>
              <w:rPr>
                <w:iCs/>
                <w:szCs w:val="24"/>
              </w:rPr>
              <w:t xml:space="preserve"> – tikslinę grupę sudaro tiesioginiai ir netiesioginiai naudos gavėjai. Tiesioginiai naudos gavėjai – juridiniai asmenys, vykdantys ekologiškų transporto priemonių gamybos veiklas, taip pat fiziniai ir juridiniai asmenys, kurie įsigis arba naudosis pagaminta transporto priemone. Veikla tikėtina paveiks tuos asmenis, kurie šiuo metu savo paslaugas teikia taršiomis dyzelinu varomomis transporto priemonėmis.</w:t>
            </w:r>
            <w:r w:rsidRPr="00A560E2">
              <w:rPr>
                <w:iCs/>
                <w:szCs w:val="24"/>
              </w:rPr>
              <w:t xml:space="preserve"> </w:t>
            </w:r>
            <w:r>
              <w:rPr>
                <w:iCs/>
                <w:szCs w:val="24"/>
              </w:rPr>
              <w:t>Netiesioginiai naudos gavėjai – visi Lietuvos Respublikos gyventojai, kadangi dėl poveikio tiesioginių naudos gavėjų grupėje jie gaus naudą, tokią kaip sumažėjęs išmetamų ŠESD kiekis bei oro tarša.</w:t>
            </w:r>
          </w:p>
          <w:p w14:paraId="66F13AEA" w14:textId="77777777" w:rsidR="00643B48" w:rsidRDefault="00643B48" w:rsidP="00643B48">
            <w:pPr>
              <w:jc w:val="both"/>
              <w:rPr>
                <w:iCs/>
                <w:szCs w:val="24"/>
              </w:rPr>
            </w:pPr>
            <w:r w:rsidRPr="00A560E2">
              <w:rPr>
                <w:iCs/>
                <w:szCs w:val="24"/>
              </w:rPr>
              <w:t>Projektų vykdytojai</w:t>
            </w:r>
            <w:r>
              <w:rPr>
                <w:iCs/>
                <w:szCs w:val="24"/>
              </w:rPr>
              <w:t xml:space="preserve"> – juridiniai asmenys.</w:t>
            </w:r>
          </w:p>
          <w:p w14:paraId="4EF31796" w14:textId="6842200A" w:rsidR="003C096A" w:rsidRDefault="003C096A" w:rsidP="00643B48">
            <w:pPr>
              <w:jc w:val="both"/>
              <w:rPr>
                <w:iCs/>
                <w:szCs w:val="24"/>
              </w:rPr>
            </w:pPr>
            <w:r w:rsidRPr="003C096A">
              <w:rPr>
                <w:iCs/>
                <w:szCs w:val="24"/>
              </w:rPr>
              <w:t>Finansavimo forma – dotacija (pagal Įsipareigojimų priedą).</w:t>
            </w:r>
          </w:p>
          <w:p w14:paraId="271927B2" w14:textId="23E7B013" w:rsidR="003C1333" w:rsidRPr="000D3BE1" w:rsidRDefault="00586DE2" w:rsidP="00643B48">
            <w:pPr>
              <w:jc w:val="both"/>
              <w:rPr>
                <w:szCs w:val="24"/>
              </w:rPr>
            </w:pPr>
            <w:r w:rsidRPr="000D3BE1">
              <w:rPr>
                <w:szCs w:val="24"/>
              </w:rPr>
              <w:t xml:space="preserve">Finansavimo </w:t>
            </w:r>
            <w:r w:rsidR="000C13AE" w:rsidRPr="000D3BE1">
              <w:rPr>
                <w:szCs w:val="24"/>
              </w:rPr>
              <w:t xml:space="preserve">poveiklei </w:t>
            </w:r>
            <w:r w:rsidRPr="000D3BE1">
              <w:rPr>
                <w:szCs w:val="24"/>
              </w:rPr>
              <w:t>ir p</w:t>
            </w:r>
            <w:r w:rsidR="003C1333" w:rsidRPr="000D3BE1">
              <w:rPr>
                <w:szCs w:val="24"/>
              </w:rPr>
              <w:t xml:space="preserve">lanuotų </w:t>
            </w:r>
            <w:r w:rsidRPr="000D3BE1">
              <w:rPr>
                <w:szCs w:val="24"/>
              </w:rPr>
              <w:t xml:space="preserve">rezultatų </w:t>
            </w:r>
            <w:r w:rsidR="00F51F60" w:rsidRPr="000D3BE1">
              <w:rPr>
                <w:szCs w:val="24"/>
              </w:rPr>
              <w:t xml:space="preserve">2025 m. </w:t>
            </w:r>
            <w:r w:rsidRPr="000D3BE1">
              <w:rPr>
                <w:szCs w:val="24"/>
              </w:rPr>
              <w:t>atsisakyta</w:t>
            </w:r>
            <w:r w:rsidR="0096116F" w:rsidRPr="000D3BE1">
              <w:rPr>
                <w:szCs w:val="24"/>
              </w:rPr>
              <w:t xml:space="preserve"> rinka</w:t>
            </w:r>
            <w:r w:rsidR="005A0018" w:rsidRPr="000D3BE1">
              <w:rPr>
                <w:szCs w:val="24"/>
              </w:rPr>
              <w:t>i</w:t>
            </w:r>
            <w:r w:rsidR="0096116F" w:rsidRPr="000D3BE1">
              <w:rPr>
                <w:szCs w:val="24"/>
              </w:rPr>
              <w:t xml:space="preserve"> nesusidomėj</w:t>
            </w:r>
            <w:r w:rsidR="005A0018" w:rsidRPr="000D3BE1">
              <w:rPr>
                <w:szCs w:val="24"/>
              </w:rPr>
              <w:t>us</w:t>
            </w:r>
            <w:r w:rsidR="0096116F" w:rsidRPr="000D3BE1">
              <w:rPr>
                <w:szCs w:val="24"/>
              </w:rPr>
              <w:t xml:space="preserve"> siūloma veikla.</w:t>
            </w:r>
          </w:p>
          <w:p w14:paraId="53A74755" w14:textId="77777777" w:rsidR="007879BE" w:rsidRPr="00A560E2" w:rsidRDefault="007879BE" w:rsidP="00A560E2">
            <w:pPr>
              <w:jc w:val="both"/>
              <w:rPr>
                <w:iCs/>
                <w:szCs w:val="24"/>
              </w:rPr>
            </w:pPr>
          </w:p>
          <w:p w14:paraId="56644363" w14:textId="314436D3" w:rsidR="00F026B8" w:rsidRPr="00A560E2" w:rsidRDefault="00F026B8" w:rsidP="007A0FB0">
            <w:pPr>
              <w:shd w:val="clear" w:color="auto" w:fill="D9D9D9" w:themeFill="background1" w:themeFillShade="D9"/>
              <w:jc w:val="both"/>
              <w:rPr>
                <w:iCs/>
                <w:szCs w:val="24"/>
              </w:rPr>
            </w:pPr>
            <w:r w:rsidRPr="00A560E2">
              <w:rPr>
                <w:iCs/>
                <w:szCs w:val="24"/>
              </w:rPr>
              <w:t xml:space="preserve">Veikla Nr. </w:t>
            </w:r>
            <w:r w:rsidR="000A371D" w:rsidRPr="00A560E2">
              <w:rPr>
                <w:iCs/>
                <w:szCs w:val="24"/>
              </w:rPr>
              <w:t>5</w:t>
            </w:r>
            <w:r w:rsidRPr="00A560E2">
              <w:rPr>
                <w:iCs/>
                <w:szCs w:val="24"/>
              </w:rPr>
              <w:t xml:space="preserve"> „</w:t>
            </w:r>
            <w:bookmarkStart w:id="13" w:name="_Hlk114148681"/>
            <w:r w:rsidRPr="00A560E2">
              <w:rPr>
                <w:iCs/>
                <w:szCs w:val="24"/>
              </w:rPr>
              <w:t>Vieš</w:t>
            </w:r>
            <w:r w:rsidR="00FD4F11" w:rsidRPr="00A560E2">
              <w:rPr>
                <w:iCs/>
                <w:szCs w:val="24"/>
              </w:rPr>
              <w:t>ai prieinamos</w:t>
            </w:r>
            <w:r w:rsidRPr="00A560E2">
              <w:rPr>
                <w:iCs/>
                <w:szCs w:val="24"/>
              </w:rPr>
              <w:t xml:space="preserve"> elektromobilių įkrovimo infrastruktūros įrengimas ir plėtra</w:t>
            </w:r>
            <w:bookmarkEnd w:id="13"/>
            <w:r w:rsidRPr="00A560E2">
              <w:rPr>
                <w:iCs/>
                <w:szCs w:val="24"/>
              </w:rPr>
              <w:t>“</w:t>
            </w:r>
          </w:p>
          <w:p w14:paraId="5F7A1C3B" w14:textId="42DCF72A" w:rsidR="00F026B8" w:rsidRDefault="00F026B8" w:rsidP="00F026B8">
            <w:pPr>
              <w:jc w:val="both"/>
              <w:rPr>
                <w:iCs/>
                <w:szCs w:val="24"/>
              </w:rPr>
            </w:pPr>
            <w:r w:rsidRPr="00A560E2">
              <w:rPr>
                <w:iCs/>
                <w:szCs w:val="24"/>
              </w:rPr>
              <w:t>Aprašymas</w:t>
            </w:r>
            <w:r w:rsidRPr="005D7AD0">
              <w:rPr>
                <w:iCs/>
                <w:szCs w:val="24"/>
              </w:rPr>
              <w:t xml:space="preserve"> –</w:t>
            </w:r>
            <w:r>
              <w:rPr>
                <w:iCs/>
                <w:szCs w:val="24"/>
              </w:rPr>
              <w:t xml:space="preserve"> veikla, siekiant </w:t>
            </w:r>
            <w:r w:rsidR="00EA6756">
              <w:rPr>
                <w:iCs/>
                <w:szCs w:val="24"/>
              </w:rPr>
              <w:t>sudaryti tinkamas ir patrauklias sąlygas naudoti elektra varomas transporto priemones bei užtikrinti nepertraukiamą elektra varomų transporto priemonių judėjimą šalies mastu bei transeuropiniame transporto tinkle</w:t>
            </w:r>
            <w:r>
              <w:rPr>
                <w:iCs/>
                <w:szCs w:val="24"/>
              </w:rPr>
              <w:t>, skirta vieš</w:t>
            </w:r>
            <w:r w:rsidR="00FD4F11">
              <w:rPr>
                <w:iCs/>
                <w:szCs w:val="24"/>
              </w:rPr>
              <w:t>ai prieinamos</w:t>
            </w:r>
            <w:r>
              <w:rPr>
                <w:iCs/>
                <w:szCs w:val="24"/>
              </w:rPr>
              <w:t xml:space="preserve"> elektromobilių įkrovimo infrastruktūros plėtros skatinimui.</w:t>
            </w:r>
            <w:r w:rsidR="00110844">
              <w:rPr>
                <w:iCs/>
                <w:szCs w:val="24"/>
              </w:rPr>
              <w:t xml:space="preserve"> Veiklos tikslas – sukurti optimalų vieš</w:t>
            </w:r>
            <w:r w:rsidR="00FD4F11">
              <w:rPr>
                <w:iCs/>
                <w:szCs w:val="24"/>
              </w:rPr>
              <w:t>ai prieinamų</w:t>
            </w:r>
            <w:r w:rsidR="002B6C12">
              <w:rPr>
                <w:iCs/>
                <w:szCs w:val="24"/>
              </w:rPr>
              <w:t xml:space="preserve"> </w:t>
            </w:r>
            <w:r w:rsidR="00FD4F11">
              <w:rPr>
                <w:iCs/>
                <w:szCs w:val="24"/>
              </w:rPr>
              <w:t xml:space="preserve">elektromobilių </w:t>
            </w:r>
            <w:r w:rsidR="002B6C12">
              <w:rPr>
                <w:iCs/>
                <w:szCs w:val="24"/>
              </w:rPr>
              <w:t>įkrovimo infrastruktūros elementų tinklą, sudarantį palankias prielaidas verslui ir gyventojams eksploatuoti netaršias</w:t>
            </w:r>
            <w:r w:rsidR="00CC3BBD">
              <w:rPr>
                <w:iCs/>
                <w:szCs w:val="24"/>
              </w:rPr>
              <w:t xml:space="preserve"> elektra varomas</w:t>
            </w:r>
            <w:r w:rsidR="002B6C12">
              <w:rPr>
                <w:iCs/>
                <w:szCs w:val="24"/>
              </w:rPr>
              <w:t xml:space="preserve"> transporto priemones.</w:t>
            </w:r>
            <w:r>
              <w:rPr>
                <w:iCs/>
                <w:szCs w:val="24"/>
              </w:rPr>
              <w:t xml:space="preserve"> Ji planuojama atsižvelgiant į Alternatyviųjų degalų įstatyme nustatytą tikslą – iki 2030 metų Lietuvos Respublikoje įrengti </w:t>
            </w:r>
            <w:r w:rsidRPr="00D43B80">
              <w:rPr>
                <w:iCs/>
                <w:szCs w:val="24"/>
              </w:rPr>
              <w:t>60 000</w:t>
            </w:r>
            <w:r>
              <w:rPr>
                <w:iCs/>
                <w:szCs w:val="24"/>
              </w:rPr>
              <w:t xml:space="preserve"> elektromobilių įkrovimo prieigų, iš kurių 6 000 –</w:t>
            </w:r>
            <w:r w:rsidR="00241C8F">
              <w:rPr>
                <w:iCs/>
                <w:szCs w:val="24"/>
              </w:rPr>
              <w:t xml:space="preserve"> </w:t>
            </w:r>
            <w:r w:rsidR="004E2B0B">
              <w:rPr>
                <w:iCs/>
                <w:szCs w:val="24"/>
              </w:rPr>
              <w:t xml:space="preserve">viešai prieinamos </w:t>
            </w:r>
            <w:r>
              <w:rPr>
                <w:iCs/>
                <w:szCs w:val="24"/>
              </w:rPr>
              <w:t>elektromobilių įkrovimo prieigos. Siūlomos įvairių formų finansinės paramos priemonės sudarys galimybę juridiniams asmenims įrengti ir plėtoti vieš</w:t>
            </w:r>
            <w:r w:rsidR="00FD4F11">
              <w:rPr>
                <w:iCs/>
                <w:szCs w:val="24"/>
              </w:rPr>
              <w:t>ai prieinamą</w:t>
            </w:r>
            <w:r>
              <w:rPr>
                <w:iCs/>
                <w:szCs w:val="24"/>
              </w:rPr>
              <w:t xml:space="preserve"> elektromobilių įkrovimo infrastruktūrą šalia valstybinės reikšmės kelių, savivaldybių teritorijoje, degalinėse, oro uostuose, </w:t>
            </w:r>
            <w:r w:rsidR="00095742">
              <w:rPr>
                <w:iCs/>
                <w:szCs w:val="24"/>
              </w:rPr>
              <w:t xml:space="preserve">vidaus vandenų ir </w:t>
            </w:r>
            <w:r>
              <w:rPr>
                <w:iCs/>
                <w:szCs w:val="24"/>
              </w:rPr>
              <w:t xml:space="preserve">jūrų uostuose, geležinkelių ir autobusų stotyse, tuo pačiu bus skatinamas elektromobilių naudojimas ir prisidedama prie </w:t>
            </w:r>
            <w:r w:rsidR="00CC3BBD">
              <w:rPr>
                <w:iCs/>
                <w:szCs w:val="24"/>
              </w:rPr>
              <w:t xml:space="preserve">išmetamų </w:t>
            </w:r>
            <w:r>
              <w:rPr>
                <w:iCs/>
                <w:szCs w:val="24"/>
              </w:rPr>
              <w:t>ŠESD</w:t>
            </w:r>
            <w:r w:rsidR="00CC3BBD">
              <w:rPr>
                <w:iCs/>
                <w:szCs w:val="24"/>
              </w:rPr>
              <w:t xml:space="preserve"> kiekio</w:t>
            </w:r>
            <w:r>
              <w:rPr>
                <w:iCs/>
                <w:szCs w:val="24"/>
              </w:rPr>
              <w:t xml:space="preserve"> ir oro taršos mažinimo transporto sektoriuje.</w:t>
            </w:r>
          </w:p>
          <w:p w14:paraId="6A99F985" w14:textId="1E6DD6A2" w:rsidR="00F026B8" w:rsidRDefault="00F026B8" w:rsidP="00F026B8">
            <w:pPr>
              <w:jc w:val="both"/>
              <w:rPr>
                <w:iCs/>
                <w:szCs w:val="24"/>
              </w:rPr>
            </w:pPr>
            <w:r w:rsidRPr="006358D9">
              <w:rPr>
                <w:iCs/>
                <w:szCs w:val="24"/>
              </w:rPr>
              <w:t>Veikla atitinka A</w:t>
            </w:r>
            <w:r w:rsidR="00CC3BBD" w:rsidRPr="006358D9">
              <w:rPr>
                <w:iCs/>
                <w:szCs w:val="24"/>
              </w:rPr>
              <w:t>lternatyviųjų degalų įstatyme</w:t>
            </w:r>
            <w:r w:rsidRPr="006358D9">
              <w:rPr>
                <w:iCs/>
                <w:szCs w:val="24"/>
              </w:rPr>
              <w:t xml:space="preserve"> įtvirtintą nuostatą, kad Vyriausybės nustatyta tvarka finansinės paramos priemonės įsigyjant elektromobilius ir (ar) įrengiant arba atnaujinant jiems įkrauti reikalingą infrastruktūrą taikomos tol, kol </w:t>
            </w:r>
            <w:r w:rsidR="00D21E38" w:rsidRPr="006358D9">
              <w:rPr>
                <w:iCs/>
                <w:szCs w:val="24"/>
              </w:rPr>
              <w:t>(</w:t>
            </w:r>
            <w:r w:rsidRPr="006358D9">
              <w:rPr>
                <w:iCs/>
                <w:szCs w:val="24"/>
              </w:rPr>
              <w:t>M1 ir N1 klasės</w:t>
            </w:r>
            <w:r w:rsidR="00D21E38" w:rsidRPr="006358D9">
              <w:rPr>
                <w:iCs/>
                <w:szCs w:val="24"/>
              </w:rPr>
              <w:t>)</w:t>
            </w:r>
            <w:r w:rsidRPr="006358D9">
              <w:rPr>
                <w:iCs/>
                <w:szCs w:val="24"/>
              </w:rPr>
              <w:t xml:space="preserve"> elektromobiliai sudarys ne mažiau kaip 10 procentų visų lengvųjų automobilių skaičiaus.</w:t>
            </w:r>
          </w:p>
          <w:p w14:paraId="30064759" w14:textId="6E9E25F4" w:rsidR="00F026B8" w:rsidRPr="006358D9" w:rsidRDefault="357E5770" w:rsidP="00F026B8">
            <w:pPr>
              <w:jc w:val="both"/>
              <w:rPr>
                <w:iCs/>
                <w:szCs w:val="24"/>
              </w:rPr>
            </w:pPr>
            <w:r w:rsidRPr="006358D9">
              <w:rPr>
                <w:iCs/>
                <w:szCs w:val="24"/>
              </w:rPr>
              <w:t xml:space="preserve">Veikla taip pat atitinka Elektromobilių naudojimo ir elektromobilių įkrovimo infrastruktūros plėtros veiksmų plane numatytas šias prioritetines plėtros kryptis: </w:t>
            </w:r>
            <w:r w:rsidR="00940599">
              <w:rPr>
                <w:iCs/>
                <w:szCs w:val="24"/>
              </w:rPr>
              <w:t xml:space="preserve">viešai prieinamos </w:t>
            </w:r>
            <w:r w:rsidRPr="006358D9">
              <w:rPr>
                <w:iCs/>
                <w:szCs w:val="24"/>
              </w:rPr>
              <w:t xml:space="preserve">elektromobilių įkrovimo infrastruktūros plėtra šalia valstybinės reikšmės kelių; </w:t>
            </w:r>
            <w:r w:rsidR="00CC0A4E">
              <w:rPr>
                <w:iCs/>
                <w:szCs w:val="24"/>
              </w:rPr>
              <w:t xml:space="preserve">viešai prieinamos </w:t>
            </w:r>
            <w:r w:rsidRPr="006358D9">
              <w:rPr>
                <w:iCs/>
                <w:szCs w:val="24"/>
              </w:rPr>
              <w:t>elektromobilių įkrovimo infrastruktūros plėtra savivaldybių teritorijose šalia vietinės reikšmės kelių; viešosios elektromobilių įkrovimo infrastruktūros plėtra degalinėse; viešosios elektromobilių įkrovimo infrastruktūros plėtra oro uostuose, jūrų uoste, geležinkelių ir autobusų stotyse.</w:t>
            </w:r>
          </w:p>
          <w:p w14:paraId="7BEBE79D" w14:textId="77777777" w:rsidR="00F026B8" w:rsidRPr="006358D9" w:rsidRDefault="00F026B8" w:rsidP="00F026B8">
            <w:pPr>
              <w:jc w:val="both"/>
              <w:rPr>
                <w:iCs/>
                <w:szCs w:val="24"/>
              </w:rPr>
            </w:pPr>
            <w:r w:rsidRPr="006358D9">
              <w:rPr>
                <w:iCs/>
                <w:szCs w:val="24"/>
              </w:rPr>
              <w:t xml:space="preserve">Veiklos įgyvendinimas prisidės prie Problemos priežasties, susijusios su alternatyviųjų degalų įkrovimo / papildymo infrastruktūros trūkumu, šalinimo. </w:t>
            </w:r>
          </w:p>
          <w:p w14:paraId="733CA4F1" w14:textId="428AC31F" w:rsidR="001F55A2" w:rsidRPr="006358D9" w:rsidRDefault="001F55A2" w:rsidP="00F026B8">
            <w:pPr>
              <w:jc w:val="both"/>
              <w:rPr>
                <w:iCs/>
                <w:szCs w:val="24"/>
              </w:rPr>
            </w:pPr>
            <w:r w:rsidRPr="00A560E2">
              <w:rPr>
                <w:iCs/>
                <w:szCs w:val="24"/>
              </w:rPr>
              <w:t>Veiklos atitiktis horizontaliesiems principams</w:t>
            </w:r>
            <w:r w:rsidRPr="006358D9">
              <w:rPr>
                <w:iCs/>
                <w:szCs w:val="24"/>
              </w:rPr>
              <w:t xml:space="preserve"> – v</w:t>
            </w:r>
            <w:r w:rsidR="00F026B8" w:rsidRPr="006358D9">
              <w:rPr>
                <w:iCs/>
                <w:szCs w:val="24"/>
              </w:rPr>
              <w:t xml:space="preserve">eikla prisidės prie </w:t>
            </w:r>
            <w:r w:rsidRPr="006358D9">
              <w:rPr>
                <w:iCs/>
                <w:szCs w:val="24"/>
              </w:rPr>
              <w:t xml:space="preserve">Nacionaliniame pažangos plane įtvirtinto </w:t>
            </w:r>
            <w:r w:rsidR="00F026B8" w:rsidRPr="006358D9">
              <w:rPr>
                <w:iCs/>
                <w:szCs w:val="24"/>
              </w:rPr>
              <w:t xml:space="preserve">darnaus vystymosi horizontaliojo principo įgyvendinimo ir pažangos rodiklių </w:t>
            </w:r>
            <w:r w:rsidRPr="006358D9">
              <w:rPr>
                <w:iCs/>
                <w:szCs w:val="24"/>
              </w:rPr>
              <w:t>„</w:t>
            </w:r>
            <w:r w:rsidR="00F026B8" w:rsidRPr="006358D9">
              <w:rPr>
                <w:iCs/>
                <w:szCs w:val="24"/>
              </w:rPr>
              <w:t xml:space="preserve">1.2 </w:t>
            </w:r>
            <w:r w:rsidRPr="006358D9">
              <w:rPr>
                <w:iCs/>
                <w:szCs w:val="24"/>
              </w:rPr>
              <w:t>Ž</w:t>
            </w:r>
            <w:r w:rsidR="00F026B8" w:rsidRPr="006358D9">
              <w:rPr>
                <w:iCs/>
                <w:szCs w:val="24"/>
              </w:rPr>
              <w:t>aliųjų viešųjų pirkimų vertės dalis nuo visų viešųjų pirkimų dalies</w:t>
            </w:r>
            <w:r w:rsidRPr="006358D9">
              <w:rPr>
                <w:iCs/>
                <w:szCs w:val="24"/>
              </w:rPr>
              <w:t>“</w:t>
            </w:r>
            <w:r w:rsidR="00F026B8" w:rsidRPr="006358D9">
              <w:rPr>
                <w:iCs/>
                <w:szCs w:val="24"/>
              </w:rPr>
              <w:t xml:space="preserve"> ir </w:t>
            </w:r>
            <w:r w:rsidRPr="006358D9">
              <w:rPr>
                <w:iCs/>
                <w:szCs w:val="24"/>
              </w:rPr>
              <w:t>„</w:t>
            </w:r>
            <w:r w:rsidR="00F026B8" w:rsidRPr="006358D9">
              <w:rPr>
                <w:iCs/>
                <w:szCs w:val="24"/>
              </w:rPr>
              <w:t xml:space="preserve">1.3. </w:t>
            </w:r>
            <w:r w:rsidRPr="006358D9">
              <w:rPr>
                <w:iCs/>
                <w:szCs w:val="24"/>
              </w:rPr>
              <w:t>I</w:t>
            </w:r>
            <w:r w:rsidR="00F026B8" w:rsidRPr="006358D9">
              <w:rPr>
                <w:iCs/>
                <w:szCs w:val="24"/>
              </w:rPr>
              <w:t xml:space="preserve">šmetamų į atmosferą šiltnamio efektą sukeliančių dujų kiekio pokytis ES ATLPS nedalyvaujančiuose sektoriuose, palyginti su 2005 </w:t>
            </w:r>
            <w:r w:rsidR="00F026B8" w:rsidRPr="006358D9">
              <w:rPr>
                <w:iCs/>
                <w:szCs w:val="24"/>
              </w:rPr>
              <w:lastRenderedPageBreak/>
              <w:t>m.</w:t>
            </w:r>
            <w:r w:rsidRPr="006358D9">
              <w:rPr>
                <w:iCs/>
                <w:szCs w:val="24"/>
              </w:rPr>
              <w:t>“</w:t>
            </w:r>
            <w:r w:rsidR="00F026B8" w:rsidRPr="006358D9">
              <w:rPr>
                <w:iCs/>
                <w:szCs w:val="24"/>
              </w:rPr>
              <w:t xml:space="preserve"> pasiekimo. Veikla tiesiogiai neturės poveikio inovatyvumo (kūrybingumo) horizontaliajam principui, nes nėra susijusi su sisteminių inovacijų ekosistemos problemų sprendimu ar atviros, laisvos, savimi pasitikinčios ir kūrybingos visuomenės, kuri yra būtina inovatyvumo sąlyga, kūrimu, tačiau ir neturės neigiamo poveikio šiam horizontaliajam principui. </w:t>
            </w:r>
            <w:r w:rsidRPr="006358D9">
              <w:rPr>
                <w:iCs/>
                <w:szCs w:val="24"/>
              </w:rPr>
              <w:t>Nors veikla nėra tiesiogiai susijusi su atskirų visuomenės grupių gyvenimo kokybės gerinimu, tačiau ja bus prisidėta prie horizontalaus lygių galimybių visiems principo rodiklio „</w:t>
            </w:r>
            <w:r w:rsidR="00B55802" w:rsidRPr="006358D9">
              <w:rPr>
                <w:iCs/>
                <w:szCs w:val="24"/>
              </w:rPr>
              <w:t>3.1.</w:t>
            </w:r>
            <w:r w:rsidRPr="006358D9">
              <w:rPr>
                <w:iCs/>
                <w:szCs w:val="24"/>
              </w:rPr>
              <w:t xml:space="preserve">Neįgaliųjų gyvenimo kokybės indeksas“, kurio viena iš sudedamųjų dalių yra fizinės ir informacinės aplinkos prieinamumas, pasiekimo. Įrengtomis viešosiomis elektromobilių įkrovimo prieigomis turės galimybę naudotis visos visuomenės grupės, įskaitant ir asmenis, turinčius individualius poreikius. </w:t>
            </w:r>
            <w:r w:rsidR="00B55802" w:rsidRPr="006358D9">
              <w:rPr>
                <w:iCs/>
                <w:szCs w:val="24"/>
              </w:rPr>
              <w:t>P</w:t>
            </w:r>
            <w:r w:rsidRPr="006358D9">
              <w:rPr>
                <w:iCs/>
                <w:szCs w:val="24"/>
              </w:rPr>
              <w:t xml:space="preserve">ažymėtina, kad šios veiklos įgyvendinimas nepažeis lygių galimybių visiems horizontaliojo principo, nes veiklos įgyvendinimui nebus numatyti jokie ribojimai dėl lygių galimybių ir veikloje dalyvauti </w:t>
            </w:r>
            <w:r w:rsidR="00DC4134" w:rsidRPr="006358D9">
              <w:rPr>
                <w:iCs/>
                <w:szCs w:val="24"/>
              </w:rPr>
              <w:t>a</w:t>
            </w:r>
            <w:r w:rsidRPr="006358D9">
              <w:rPr>
                <w:iCs/>
                <w:szCs w:val="24"/>
              </w:rPr>
              <w:t xml:space="preserve">r jos įgyvendinimo metu sukurtais </w:t>
            </w:r>
            <w:r w:rsidR="00B55802" w:rsidRPr="006358D9">
              <w:rPr>
                <w:iCs/>
                <w:szCs w:val="24"/>
              </w:rPr>
              <w:t>rezultatais</w:t>
            </w:r>
            <w:r w:rsidRPr="006358D9">
              <w:rPr>
                <w:iCs/>
                <w:szCs w:val="24"/>
              </w:rPr>
              <w:t xml:space="preserve"> galės</w:t>
            </w:r>
            <w:r w:rsidR="00B55802" w:rsidRPr="006358D9">
              <w:rPr>
                <w:iCs/>
                <w:szCs w:val="24"/>
              </w:rPr>
              <w:t xml:space="preserve"> naudotis</w:t>
            </w:r>
            <w:r w:rsidRPr="006358D9">
              <w:rPr>
                <w:iCs/>
                <w:szCs w:val="24"/>
              </w:rPr>
              <w:t xml:space="preserve"> visos visuomenės grupės.</w:t>
            </w:r>
          </w:p>
          <w:p w14:paraId="53BF5B15" w14:textId="370AFD91" w:rsidR="008473C3" w:rsidRPr="00984100" w:rsidRDefault="008473C3" w:rsidP="008473C3">
            <w:pPr>
              <w:jc w:val="both"/>
              <w:rPr>
                <w:iCs/>
                <w:szCs w:val="24"/>
              </w:rPr>
            </w:pPr>
            <w:r w:rsidRPr="00984100">
              <w:rPr>
                <w:iCs/>
                <w:szCs w:val="24"/>
              </w:rPr>
              <w:t xml:space="preserve">Veikla yra susijusi su </w:t>
            </w:r>
            <w:r w:rsidR="004C2810">
              <w:rPr>
                <w:iCs/>
                <w:szCs w:val="24"/>
              </w:rPr>
              <w:t>1, 2, 3</w:t>
            </w:r>
            <w:r w:rsidR="006D4378">
              <w:rPr>
                <w:iCs/>
                <w:szCs w:val="24"/>
              </w:rPr>
              <w:t xml:space="preserve"> ir </w:t>
            </w:r>
            <w:r w:rsidR="004C2810">
              <w:rPr>
                <w:iCs/>
                <w:szCs w:val="24"/>
              </w:rPr>
              <w:t>4</w:t>
            </w:r>
            <w:r w:rsidR="0092283C">
              <w:rPr>
                <w:iCs/>
                <w:szCs w:val="24"/>
              </w:rPr>
              <w:t xml:space="preserve"> </w:t>
            </w:r>
            <w:r w:rsidRPr="00984100">
              <w:rPr>
                <w:iCs/>
                <w:szCs w:val="24"/>
              </w:rPr>
              <w:t xml:space="preserve">veiklomis </w:t>
            </w:r>
            <w:r w:rsidR="00C93277" w:rsidRPr="00984100">
              <w:rPr>
                <w:iCs/>
                <w:szCs w:val="24"/>
              </w:rPr>
              <w:t>/ poveiklėmis  kadangi jos</w:t>
            </w:r>
            <w:r w:rsidRPr="00984100">
              <w:rPr>
                <w:iCs/>
                <w:szCs w:val="24"/>
              </w:rPr>
              <w:t xml:space="preserve"> įgyvendinimo metu </w:t>
            </w:r>
            <w:r w:rsidR="00087FDC" w:rsidRPr="00984100">
              <w:rPr>
                <w:iCs/>
                <w:szCs w:val="24"/>
              </w:rPr>
              <w:t>įrengtomis vieš</w:t>
            </w:r>
            <w:r w:rsidR="00FD4F11" w:rsidRPr="00984100">
              <w:rPr>
                <w:iCs/>
                <w:szCs w:val="24"/>
              </w:rPr>
              <w:t>ai prieinamomis</w:t>
            </w:r>
            <w:r w:rsidR="00087FDC" w:rsidRPr="00984100">
              <w:rPr>
                <w:iCs/>
                <w:szCs w:val="24"/>
              </w:rPr>
              <w:t xml:space="preserve"> elektromobilių įkrovimo prieigomis</w:t>
            </w:r>
            <w:r w:rsidRPr="00984100">
              <w:rPr>
                <w:iCs/>
                <w:szCs w:val="24"/>
              </w:rPr>
              <w:t xml:space="preserve"> galės </w:t>
            </w:r>
            <w:r w:rsidR="00087FDC" w:rsidRPr="00984100">
              <w:rPr>
                <w:iCs/>
                <w:szCs w:val="24"/>
              </w:rPr>
              <w:t>naudotis elektra</w:t>
            </w:r>
            <w:r w:rsidR="006D4378">
              <w:rPr>
                <w:iCs/>
                <w:szCs w:val="24"/>
              </w:rPr>
              <w:t xml:space="preserve">, vandeniliu </w:t>
            </w:r>
            <w:r w:rsidR="00087FDC" w:rsidRPr="00984100">
              <w:rPr>
                <w:iCs/>
                <w:szCs w:val="24"/>
              </w:rPr>
              <w:t>varomų transporto priemonių savininkai ar valdytojai</w:t>
            </w:r>
            <w:r w:rsidRPr="00984100">
              <w:rPr>
                <w:iCs/>
                <w:szCs w:val="24"/>
              </w:rPr>
              <w:t xml:space="preserve"> ir tokiu būdu visų veiklų suderinamumas ir papildomumas leis užtikrinti geriausiai įmanomą išmetamų ŠESD kiekio ir oro taršos mažinimo transporto priemonių parke rezultatų pasiekimą.</w:t>
            </w:r>
          </w:p>
          <w:p w14:paraId="14D6A88B" w14:textId="452034FB" w:rsidR="00B55802" w:rsidRPr="00A560E2" w:rsidRDefault="00B55802" w:rsidP="00F026B8">
            <w:pPr>
              <w:jc w:val="both"/>
              <w:rPr>
                <w:iCs/>
                <w:szCs w:val="24"/>
              </w:rPr>
            </w:pPr>
          </w:p>
          <w:p w14:paraId="567C9E68" w14:textId="5EC43F64" w:rsidR="00F026B8" w:rsidRPr="00A560E2" w:rsidRDefault="00F026B8" w:rsidP="00F026B8">
            <w:pPr>
              <w:jc w:val="both"/>
              <w:rPr>
                <w:iCs/>
                <w:szCs w:val="24"/>
              </w:rPr>
            </w:pPr>
            <w:r w:rsidRPr="008E00EE">
              <w:rPr>
                <w:b/>
                <w:szCs w:val="24"/>
              </w:rPr>
              <w:t xml:space="preserve">Poveiklė Nr. </w:t>
            </w:r>
            <w:r w:rsidR="002D0946" w:rsidRPr="008E00EE">
              <w:rPr>
                <w:b/>
                <w:szCs w:val="24"/>
              </w:rPr>
              <w:t>5</w:t>
            </w:r>
            <w:r w:rsidRPr="008E00EE">
              <w:rPr>
                <w:b/>
                <w:szCs w:val="24"/>
              </w:rPr>
              <w:t>.1</w:t>
            </w:r>
            <w:r w:rsidR="008E00EE" w:rsidRPr="008E00EE">
              <w:rPr>
                <w:b/>
                <w:bCs/>
                <w:iCs/>
                <w:szCs w:val="24"/>
              </w:rPr>
              <w:t>.</w:t>
            </w:r>
            <w:r w:rsidRPr="00A560E2">
              <w:rPr>
                <w:iCs/>
                <w:szCs w:val="24"/>
              </w:rPr>
              <w:t xml:space="preserve"> „Vieš</w:t>
            </w:r>
            <w:r w:rsidR="00FD4F11" w:rsidRPr="00A560E2">
              <w:rPr>
                <w:iCs/>
                <w:szCs w:val="24"/>
              </w:rPr>
              <w:t>ai prieinamos</w:t>
            </w:r>
            <w:r w:rsidRPr="00A560E2">
              <w:rPr>
                <w:iCs/>
                <w:szCs w:val="24"/>
              </w:rPr>
              <w:t xml:space="preserve"> elektromobilių įkrovimo infrastruktūros įrengimas ir plėtra </w:t>
            </w:r>
            <w:r w:rsidR="003A1C93" w:rsidRPr="00A560E2">
              <w:rPr>
                <w:iCs/>
                <w:szCs w:val="24"/>
              </w:rPr>
              <w:t>privačia iniciatyva (</w:t>
            </w:r>
            <w:r w:rsidRPr="00A560E2">
              <w:rPr>
                <w:iCs/>
                <w:szCs w:val="24"/>
              </w:rPr>
              <w:t xml:space="preserve">darnaus judumo </w:t>
            </w:r>
            <w:r w:rsidR="003A1C93" w:rsidRPr="00A560E2">
              <w:rPr>
                <w:iCs/>
                <w:szCs w:val="24"/>
              </w:rPr>
              <w:t xml:space="preserve">miestuose </w:t>
            </w:r>
            <w:r w:rsidRPr="00A560E2">
              <w:rPr>
                <w:iCs/>
                <w:szCs w:val="24"/>
              </w:rPr>
              <w:t>planų nerengusiose savivaldybėse</w:t>
            </w:r>
            <w:r w:rsidR="00EF7BD2" w:rsidRPr="00A560E2">
              <w:rPr>
                <w:iCs/>
                <w:szCs w:val="24"/>
              </w:rPr>
              <w:t xml:space="preserve">, </w:t>
            </w:r>
            <w:r w:rsidR="003A1C93" w:rsidRPr="00A560E2">
              <w:rPr>
                <w:iCs/>
                <w:szCs w:val="24"/>
              </w:rPr>
              <w:t>šalia magistralinių, krašto</w:t>
            </w:r>
            <w:r w:rsidR="003A1C93" w:rsidRPr="00A560E2" w:rsidDel="003A1C93">
              <w:rPr>
                <w:iCs/>
                <w:szCs w:val="24"/>
              </w:rPr>
              <w:t xml:space="preserve"> </w:t>
            </w:r>
            <w:r w:rsidR="002F7193" w:rsidRPr="00A560E2">
              <w:rPr>
                <w:iCs/>
                <w:szCs w:val="24"/>
              </w:rPr>
              <w:t>keli</w:t>
            </w:r>
            <w:r w:rsidR="003A1C93" w:rsidRPr="00A560E2">
              <w:rPr>
                <w:iCs/>
                <w:szCs w:val="24"/>
              </w:rPr>
              <w:t>ų</w:t>
            </w:r>
            <w:r w:rsidR="002F7193" w:rsidRPr="00A560E2">
              <w:rPr>
                <w:iCs/>
                <w:szCs w:val="24"/>
              </w:rPr>
              <w:t xml:space="preserve">, </w:t>
            </w:r>
            <w:r w:rsidR="003A1C93" w:rsidRPr="00A560E2">
              <w:rPr>
                <w:iCs/>
                <w:szCs w:val="24"/>
              </w:rPr>
              <w:t xml:space="preserve">taip pat  </w:t>
            </w:r>
            <w:r w:rsidR="002F7193" w:rsidRPr="00A560E2">
              <w:rPr>
                <w:iCs/>
                <w:szCs w:val="24"/>
              </w:rPr>
              <w:t>degalinėse, geležinkelių ir autobusų stotyse, oro uostuose</w:t>
            </w:r>
            <w:r w:rsidR="0088736F" w:rsidRPr="00A560E2">
              <w:rPr>
                <w:iCs/>
                <w:szCs w:val="24"/>
              </w:rPr>
              <w:t>, vidaus vandenų</w:t>
            </w:r>
            <w:r w:rsidR="002F7193" w:rsidRPr="00A560E2">
              <w:rPr>
                <w:iCs/>
                <w:szCs w:val="24"/>
              </w:rPr>
              <w:t xml:space="preserve"> ir jūrų uost</w:t>
            </w:r>
            <w:r w:rsidR="0088736F" w:rsidRPr="00A560E2">
              <w:rPr>
                <w:iCs/>
                <w:szCs w:val="24"/>
              </w:rPr>
              <w:t>uose</w:t>
            </w:r>
            <w:r w:rsidRPr="00A560E2">
              <w:rPr>
                <w:iCs/>
                <w:szCs w:val="24"/>
              </w:rPr>
              <w:t>“</w:t>
            </w:r>
          </w:p>
          <w:p w14:paraId="05D5E835" w14:textId="0FF789E9" w:rsidR="00F026B8" w:rsidRPr="006358D9" w:rsidRDefault="357E5770" w:rsidP="00F026B8">
            <w:pPr>
              <w:jc w:val="both"/>
              <w:rPr>
                <w:iCs/>
                <w:szCs w:val="24"/>
              </w:rPr>
            </w:pPr>
            <w:r w:rsidRPr="00A560E2">
              <w:rPr>
                <w:iCs/>
                <w:szCs w:val="24"/>
              </w:rPr>
              <w:t>Tikslinė grupė</w:t>
            </w:r>
            <w:r w:rsidRPr="006358D9">
              <w:rPr>
                <w:iCs/>
                <w:szCs w:val="24"/>
              </w:rPr>
              <w:t xml:space="preserve"> – tikslinę grupę sudaro tiesioginiai ir netiesioginiai naudos gavėjai. Tiesioginiai naudos gavėjai – juridiniai asmenys, kurie galės gauti finansavimą elektromobilių įkrovimo infrastruktūros įrengimui ir plėtrai ir (arba) ją operuos / valdys po įrengimo, taip pat fiziniai ir juridiniai asmenys, kurie naudosis įrengta elektromobilių įkrovimo infrastruktūra. Lėšos bus skirtos elektromobilių įkrovimo infrastruktūros įrengimui tik tose savivaldybėse, kurios nerengė ir neįgyvendino darnaus judumo miestuose planų 2014–2020 m. Europos Sąjungos fondų lėšomis</w:t>
            </w:r>
            <w:r w:rsidR="00F026B8" w:rsidRPr="005C61B1">
              <w:rPr>
                <w:rStyle w:val="Puslapioinaosnuoroda"/>
              </w:rPr>
              <w:footnoteReference w:id="61"/>
            </w:r>
            <w:r w:rsidRPr="006358D9">
              <w:rPr>
                <w:iCs/>
                <w:szCs w:val="24"/>
              </w:rPr>
              <w:t>. Netiesioginiai naudos gavėjai – visi Lietuvos Respublikos gyventojai, kadangi dėl poveikio tiesioginių naudos gavėjų grupėje jie gaus naudą, tokią kaip sumažėjęs išmetamų ŠESD kiekis bei oro tarša.</w:t>
            </w:r>
          </w:p>
          <w:p w14:paraId="045010B9" w14:textId="7AE899C9" w:rsidR="00731CAF" w:rsidRPr="006358D9" w:rsidRDefault="74751891" w:rsidP="00F026B8">
            <w:pPr>
              <w:jc w:val="both"/>
            </w:pPr>
            <w:r>
              <w:t xml:space="preserve">Jungtinio projekto vykdytojas – </w:t>
            </w:r>
            <w:r w:rsidR="5BF5AA02">
              <w:t>Aplinkos ministerijos Aplinkos projektų valdymo agentūra (toliau -APVA).</w:t>
            </w:r>
          </w:p>
          <w:p w14:paraId="7A39E65C" w14:textId="504ED724" w:rsidR="00F026B8" w:rsidRPr="006358D9" w:rsidRDefault="006462E1" w:rsidP="00F026B8">
            <w:pPr>
              <w:jc w:val="both"/>
              <w:rPr>
                <w:iCs/>
                <w:szCs w:val="24"/>
              </w:rPr>
            </w:pPr>
            <w:r w:rsidRPr="00A560E2">
              <w:rPr>
                <w:iCs/>
                <w:szCs w:val="24"/>
              </w:rPr>
              <w:t>Jungtinio projekto p</w:t>
            </w:r>
            <w:r w:rsidR="00F026B8" w:rsidRPr="00A560E2">
              <w:rPr>
                <w:iCs/>
                <w:szCs w:val="24"/>
              </w:rPr>
              <w:t>rojektų vykdytojai</w:t>
            </w:r>
            <w:r w:rsidR="00F026B8" w:rsidRPr="006358D9">
              <w:rPr>
                <w:iCs/>
                <w:szCs w:val="24"/>
              </w:rPr>
              <w:t xml:space="preserve"> – </w:t>
            </w:r>
            <w:r w:rsidR="00731CAF" w:rsidRPr="006358D9">
              <w:rPr>
                <w:iCs/>
                <w:szCs w:val="24"/>
              </w:rPr>
              <w:t>juridiniai asmenys.</w:t>
            </w:r>
          </w:p>
          <w:p w14:paraId="1A473E9A" w14:textId="6B45B8B8" w:rsidR="00F026B8" w:rsidRPr="006358D9" w:rsidRDefault="00F026B8" w:rsidP="00F026B8">
            <w:pPr>
              <w:jc w:val="both"/>
            </w:pPr>
            <w:r>
              <w:t xml:space="preserve">Siekiami rezultatai – įrengta ne mažiau kaip </w:t>
            </w:r>
            <w:r w:rsidR="62592C6A">
              <w:t xml:space="preserve">1 000 </w:t>
            </w:r>
            <w:r w:rsidRPr="00140C05">
              <w:t xml:space="preserve">vnt. </w:t>
            </w:r>
            <w:r w:rsidR="00870372" w:rsidRPr="00140C05">
              <w:t>viešai</w:t>
            </w:r>
            <w:r w:rsidR="00870372">
              <w:t xml:space="preserve"> prieinam</w:t>
            </w:r>
            <w:r w:rsidR="0089527B">
              <w:t xml:space="preserve">ų </w:t>
            </w:r>
            <w:r>
              <w:t>elektromobilių įkrovimo prieigų.</w:t>
            </w:r>
          </w:p>
          <w:p w14:paraId="35004505" w14:textId="540BFF15" w:rsidR="009208D7" w:rsidRPr="00A560E2" w:rsidRDefault="0C13A0AE" w:rsidP="00F026B8">
            <w:pPr>
              <w:jc w:val="both"/>
            </w:pPr>
            <w:r w:rsidRPr="027B3319">
              <w:t>Finansavimo apimtis</w:t>
            </w:r>
            <w:r w:rsidR="625BDF0D" w:rsidRPr="39645BD6">
              <w:t xml:space="preserve"> </w:t>
            </w:r>
            <w:r w:rsidRPr="39645BD6">
              <w:t>–</w:t>
            </w:r>
            <w:r w:rsidR="625BDF0D" w:rsidRPr="39645BD6">
              <w:t xml:space="preserve"> </w:t>
            </w:r>
            <w:r w:rsidR="53632858" w:rsidRPr="103954E1">
              <w:t xml:space="preserve">7 240 </w:t>
            </w:r>
            <w:r w:rsidR="7364063F" w:rsidRPr="103954E1">
              <w:t xml:space="preserve">tūkst. </w:t>
            </w:r>
            <w:r w:rsidR="53632858" w:rsidRPr="103954E1">
              <w:t xml:space="preserve"> </w:t>
            </w:r>
            <w:r w:rsidRPr="103954E1">
              <w:t xml:space="preserve"> Eur E</w:t>
            </w:r>
            <w:r w:rsidR="38D52950" w:rsidRPr="103954E1">
              <w:t>GADP</w:t>
            </w:r>
            <w:r w:rsidRPr="103954E1">
              <w:t xml:space="preserve"> lėšų</w:t>
            </w:r>
            <w:r w:rsidR="27A317BF" w:rsidRPr="103954E1">
              <w:t xml:space="preserve">, </w:t>
            </w:r>
            <w:r w:rsidR="2654B67E" w:rsidRPr="103954E1">
              <w:t xml:space="preserve">10 860 </w:t>
            </w:r>
            <w:r w:rsidR="5D3A9BC3" w:rsidRPr="103954E1">
              <w:t xml:space="preserve">tūkst. </w:t>
            </w:r>
            <w:r w:rsidR="2654B67E" w:rsidRPr="103954E1">
              <w:t xml:space="preserve"> </w:t>
            </w:r>
            <w:r w:rsidR="27A317BF" w:rsidRPr="103954E1">
              <w:t>Eur</w:t>
            </w:r>
            <w:r w:rsidR="0A9C3BEE" w:rsidRPr="103954E1">
              <w:t xml:space="preserve"> privačių lėšų</w:t>
            </w:r>
            <w:r w:rsidR="0A9C3BEE" w:rsidRPr="39645BD6">
              <w:t>.</w:t>
            </w:r>
            <w:r w:rsidR="38D52950" w:rsidRPr="39645BD6">
              <w:t xml:space="preserve"> </w:t>
            </w:r>
            <w:r w:rsidR="0A9C3BEE" w:rsidRPr="027B3319">
              <w:t>P</w:t>
            </w:r>
            <w:r w:rsidR="46486DBF" w:rsidRPr="027B3319">
              <w:t>oveiklės įgyvendinimui reikiamų p</w:t>
            </w:r>
            <w:r w:rsidR="38D52950" w:rsidRPr="027B3319">
              <w:t xml:space="preserve">apildomų </w:t>
            </w:r>
            <w:r w:rsidR="46486DBF" w:rsidRPr="027B3319">
              <w:t xml:space="preserve">viešųjų </w:t>
            </w:r>
            <w:r w:rsidR="38D52950" w:rsidRPr="027B3319">
              <w:t>lėšų poreikis</w:t>
            </w:r>
            <w:r w:rsidR="46486DBF" w:rsidRPr="027B3319">
              <w:t xml:space="preserve"> bei pritraukiamų privačių lėšų suma</w:t>
            </w:r>
            <w:r w:rsidR="38D52950" w:rsidRPr="027B3319">
              <w:t xml:space="preserve"> nustatyta įvertinus vidutines planuojamų </w:t>
            </w:r>
            <w:r w:rsidR="46486DBF" w:rsidRPr="027B3319">
              <w:t>įrengti stotelių</w:t>
            </w:r>
            <w:r w:rsidR="65414313" w:rsidRPr="027B3319">
              <w:t xml:space="preserve"> įsigijimo ir įrengimo</w:t>
            </w:r>
            <w:r w:rsidR="46486DBF" w:rsidRPr="027B3319">
              <w:t xml:space="preserve"> kainas (</w:t>
            </w:r>
            <w:r w:rsidR="56711AB2" w:rsidRPr="027B3319">
              <w:t>vidutinė įprastos galios įkrovimo stotelės įrengimo kaina be PVM – 2,5 tūkst. Eur</w:t>
            </w:r>
            <w:r w:rsidR="00033524" w:rsidRPr="39645BD6">
              <w:rPr>
                <w:rStyle w:val="Puslapioinaosnuoroda"/>
              </w:rPr>
              <w:footnoteReference w:id="62"/>
            </w:r>
            <w:r w:rsidR="56711AB2" w:rsidRPr="39645BD6">
              <w:t>,</w:t>
            </w:r>
            <w:r w:rsidR="00BF43C1" w:rsidRPr="027B3319">
              <w:t xml:space="preserve"> vidutinės galios įkrovimo stotelės įrengimo kaina be PVM – 13,2 tūkst. Eur</w:t>
            </w:r>
            <w:r w:rsidR="00423187" w:rsidRPr="39645BD6">
              <w:rPr>
                <w:rStyle w:val="Puslapioinaosnuoroda"/>
              </w:rPr>
              <w:footnoteReference w:id="63"/>
            </w:r>
            <w:r w:rsidR="214BFD91" w:rsidRPr="39645BD6">
              <w:t>,</w:t>
            </w:r>
            <w:r w:rsidR="56711AB2" w:rsidRPr="027B3319">
              <w:t xml:space="preserve"> didelės galios – 35 tūkst. Eur</w:t>
            </w:r>
            <w:r w:rsidR="00423187" w:rsidRPr="39645BD6">
              <w:rPr>
                <w:rStyle w:val="Puslapioinaosnuoroda"/>
              </w:rPr>
              <w:footnoteReference w:id="64"/>
            </w:r>
            <w:r w:rsidR="56711AB2" w:rsidRPr="027B3319">
              <w:t>, labai didelės galios – 76 tūkst. Eur</w:t>
            </w:r>
            <w:r w:rsidR="00FD4F11" w:rsidRPr="39645BD6">
              <w:rPr>
                <w:rStyle w:val="Puslapioinaosnuoroda"/>
              </w:rPr>
              <w:footnoteReference w:id="65"/>
            </w:r>
            <w:r w:rsidR="46486DBF" w:rsidRPr="39645BD6">
              <w:t xml:space="preserve">) </w:t>
            </w:r>
            <w:r w:rsidR="38D52950" w:rsidRPr="027B3319">
              <w:t xml:space="preserve">ir </w:t>
            </w:r>
            <w:r w:rsidR="27A317BF" w:rsidRPr="027B3319">
              <w:t xml:space="preserve">preliminarius </w:t>
            </w:r>
            <w:r w:rsidR="38D52950" w:rsidRPr="027B3319">
              <w:t>vienkartinių kompensacinių išmokų dyd</w:t>
            </w:r>
            <w:r w:rsidR="56711AB2" w:rsidRPr="027B3319">
              <w:t>ž</w:t>
            </w:r>
            <w:r w:rsidR="46486DBF" w:rsidRPr="027B3319">
              <w:t>ius</w:t>
            </w:r>
            <w:r w:rsidR="38D52950" w:rsidRPr="39645BD6">
              <w:t xml:space="preserve"> (</w:t>
            </w:r>
            <w:r w:rsidR="56711AB2" w:rsidRPr="027B3319">
              <w:t>už įrengtą įprastos galios įkrovimo stotelę – 1,65 tūkst. Eur, didelės galios – 21 tūkst. Eur, labai didelės galios - 53,2 tūkst. Eur</w:t>
            </w:r>
            <w:r w:rsidR="38D52950" w:rsidRPr="39645BD6">
              <w:t>)</w:t>
            </w:r>
            <w:r w:rsidR="46486DBF" w:rsidRPr="027B3319">
              <w:t xml:space="preserve">, kurie nustatyti siekiant užtikrinti minimalią Įsipareigojimų priede nustatyto rodiklio „Pradėjusios veikti </w:t>
            </w:r>
            <w:r w:rsidR="7A9D38E7" w:rsidRPr="027B3319">
              <w:t xml:space="preserve"> viešai prieinam</w:t>
            </w:r>
            <w:r w:rsidR="62ACAE95" w:rsidRPr="027B3319">
              <w:t>o</w:t>
            </w:r>
            <w:r w:rsidR="7A9D38E7" w:rsidRPr="027B3319">
              <w:t>s</w:t>
            </w:r>
            <w:r w:rsidR="268A69DD" w:rsidRPr="103954E1">
              <w:t xml:space="preserve"> </w:t>
            </w:r>
            <w:r w:rsidR="2DEC5625" w:rsidRPr="38E3D261">
              <w:t xml:space="preserve">įprastos </w:t>
            </w:r>
            <w:r w:rsidR="46486DBF" w:rsidRPr="027B3319">
              <w:t>ir didelės galios įkrovimo prieigos krovininiam transportui ir autobusams“ siektiną reikšmę</w:t>
            </w:r>
            <w:r w:rsidR="27A317BF" w:rsidRPr="103954E1">
              <w:t>.</w:t>
            </w:r>
          </w:p>
          <w:p w14:paraId="358FB5F7" w14:textId="33FEF885" w:rsidR="00731CAF" w:rsidRPr="006358D9" w:rsidRDefault="009208D7" w:rsidP="00F026B8">
            <w:pPr>
              <w:jc w:val="both"/>
              <w:rPr>
                <w:iCs/>
                <w:szCs w:val="24"/>
              </w:rPr>
            </w:pPr>
            <w:r w:rsidRPr="00A560E2">
              <w:rPr>
                <w:iCs/>
                <w:szCs w:val="24"/>
              </w:rPr>
              <w:lastRenderedPageBreak/>
              <w:t>Atkreiptinas dėmesys, kad</w:t>
            </w:r>
            <w:r w:rsidR="00311128" w:rsidRPr="00A560E2">
              <w:rPr>
                <w:iCs/>
                <w:szCs w:val="24"/>
              </w:rPr>
              <w:t xml:space="preserve"> </w:t>
            </w:r>
            <w:r w:rsidR="00232828" w:rsidRPr="00A560E2">
              <w:rPr>
                <w:iCs/>
                <w:szCs w:val="24"/>
              </w:rPr>
              <w:t>vienkartinių kompensacinių išmokų dydžiai yra preliminaraus pobūdžio</w:t>
            </w:r>
            <w:r w:rsidRPr="00A560E2">
              <w:rPr>
                <w:iCs/>
                <w:szCs w:val="24"/>
              </w:rPr>
              <w:t xml:space="preserve"> ir r</w:t>
            </w:r>
            <w:r w:rsidR="00232828" w:rsidRPr="00A560E2">
              <w:rPr>
                <w:iCs/>
                <w:szCs w:val="24"/>
              </w:rPr>
              <w:t>engiant projektų finansavimo sąlygų aprašą</w:t>
            </w:r>
            <w:r w:rsidRPr="00A560E2">
              <w:rPr>
                <w:iCs/>
                <w:szCs w:val="24"/>
              </w:rPr>
              <w:t xml:space="preserve"> </w:t>
            </w:r>
            <w:r w:rsidR="00232828" w:rsidRPr="00A560E2">
              <w:rPr>
                <w:iCs/>
                <w:szCs w:val="24"/>
              </w:rPr>
              <w:t>turės būti nustatyt</w:t>
            </w:r>
            <w:r w:rsidRPr="00A560E2">
              <w:rPr>
                <w:iCs/>
                <w:szCs w:val="24"/>
              </w:rPr>
              <w:t>i</w:t>
            </w:r>
            <w:r w:rsidR="00232828" w:rsidRPr="00A560E2">
              <w:rPr>
                <w:iCs/>
                <w:szCs w:val="24"/>
              </w:rPr>
              <w:t xml:space="preserve"> atsižvelgiant į VšĮ Europos socialinio fondo agentūros atliekamą Viešųjų elektromobilių įkrovimo prieigų įsigijimo ir montavimo darbų fiksuotųjų vieneto įkainių nustatymo tyrimą, taip pat vadovaujantis pažangos priemonė</w:t>
            </w:r>
            <w:r w:rsidR="006E40B3" w:rsidRPr="00A560E2">
              <w:rPr>
                <w:iCs/>
                <w:szCs w:val="24"/>
              </w:rPr>
              <w:t>s</w:t>
            </w:r>
            <w:r w:rsidR="00232828" w:rsidRPr="00A560E2">
              <w:rPr>
                <w:iCs/>
                <w:szCs w:val="24"/>
              </w:rPr>
              <w:t xml:space="preserve"> rengimo metu keičiamo 2014 m. birželio 17 d. Komisijos reglamento (ES) Nr. 651/2014, kuriuo tam tikrų kategorijų pagalba skelbiama suderinama su vidaus rinka taikant Sutarties 107 ir 108 straipsnius, nuostatomis.</w:t>
            </w:r>
          </w:p>
          <w:p w14:paraId="0E8D1364" w14:textId="07F0EFBB" w:rsidR="00F90EBA" w:rsidRPr="000B7379" w:rsidRDefault="00F026B8" w:rsidP="00F026B8">
            <w:pPr>
              <w:jc w:val="both"/>
              <w:rPr>
                <w:iCs/>
                <w:szCs w:val="24"/>
              </w:rPr>
            </w:pPr>
            <w:r w:rsidRPr="000B7379">
              <w:rPr>
                <w:iCs/>
                <w:szCs w:val="24"/>
              </w:rPr>
              <w:t>Finansavimo forma – dotacija</w:t>
            </w:r>
            <w:r w:rsidR="00F90EBA" w:rsidRPr="000B7379">
              <w:rPr>
                <w:iCs/>
                <w:szCs w:val="24"/>
              </w:rPr>
              <w:t xml:space="preserve"> (pagal Įsipareigojimų priedą).</w:t>
            </w:r>
          </w:p>
          <w:p w14:paraId="19FDEF12" w14:textId="77777777" w:rsidR="00A51490" w:rsidRPr="000B7379" w:rsidRDefault="00A51490" w:rsidP="00F026B8">
            <w:pPr>
              <w:jc w:val="both"/>
              <w:rPr>
                <w:iCs/>
                <w:szCs w:val="24"/>
              </w:rPr>
            </w:pPr>
          </w:p>
          <w:p w14:paraId="3ACBAC77" w14:textId="7A19D252" w:rsidR="006A6E32" w:rsidRPr="00A560E2" w:rsidRDefault="00B91543" w:rsidP="00BF6658">
            <w:pPr>
              <w:jc w:val="both"/>
              <w:rPr>
                <w:iCs/>
                <w:szCs w:val="24"/>
              </w:rPr>
            </w:pPr>
            <w:r w:rsidRPr="000B7379">
              <w:rPr>
                <w:iCs/>
                <w:szCs w:val="24"/>
              </w:rPr>
              <w:t>Projektas Nr. 5.1.1</w:t>
            </w:r>
            <w:r w:rsidR="00C67643" w:rsidRPr="000B7379">
              <w:rPr>
                <w:iCs/>
                <w:szCs w:val="24"/>
              </w:rPr>
              <w:t xml:space="preserve">. </w:t>
            </w:r>
            <w:r w:rsidR="009B4519" w:rsidRPr="000B7379">
              <w:rPr>
                <w:iCs/>
                <w:szCs w:val="24"/>
              </w:rPr>
              <w:t xml:space="preserve">Su </w:t>
            </w:r>
            <w:r w:rsidR="00F34D92" w:rsidRPr="000B7379">
              <w:rPr>
                <w:iCs/>
                <w:szCs w:val="24"/>
              </w:rPr>
              <w:t xml:space="preserve">Europos </w:t>
            </w:r>
            <w:r w:rsidR="00F34D92" w:rsidRPr="006358D9">
              <w:rPr>
                <w:iCs/>
                <w:szCs w:val="24"/>
              </w:rPr>
              <w:t xml:space="preserve">klimato, infrastruktūros ir aplinkos vykdomąja įstaiga </w:t>
            </w:r>
            <w:r w:rsidR="00565743" w:rsidRPr="006358D9">
              <w:rPr>
                <w:iCs/>
                <w:szCs w:val="24"/>
              </w:rPr>
              <w:t xml:space="preserve">(CINEA) </w:t>
            </w:r>
            <w:r w:rsidR="00F34D92" w:rsidRPr="006358D9">
              <w:rPr>
                <w:iCs/>
                <w:szCs w:val="24"/>
              </w:rPr>
              <w:t>pasirašyta dotacijos sutart</w:t>
            </w:r>
            <w:r w:rsidR="009B4519">
              <w:rPr>
                <w:iCs/>
                <w:szCs w:val="24"/>
              </w:rPr>
              <w:t>i</w:t>
            </w:r>
            <w:r w:rsidR="00F34D92" w:rsidRPr="006358D9">
              <w:rPr>
                <w:iCs/>
                <w:szCs w:val="24"/>
              </w:rPr>
              <w:t>s d</w:t>
            </w:r>
            <w:r w:rsidR="007A46B4" w:rsidRPr="006358D9">
              <w:rPr>
                <w:iCs/>
                <w:szCs w:val="24"/>
              </w:rPr>
              <w:t xml:space="preserve">ėl </w:t>
            </w:r>
            <w:r w:rsidR="007A46B4" w:rsidRPr="00A560E2">
              <w:rPr>
                <w:iCs/>
                <w:szCs w:val="24"/>
              </w:rPr>
              <w:t>p</w:t>
            </w:r>
            <w:r w:rsidR="00BF6658" w:rsidRPr="00A560E2">
              <w:rPr>
                <w:iCs/>
                <w:szCs w:val="24"/>
              </w:rPr>
              <w:t>rojekt</w:t>
            </w:r>
            <w:r w:rsidR="009B4519">
              <w:rPr>
                <w:iCs/>
                <w:szCs w:val="24"/>
              </w:rPr>
              <w:t>o</w:t>
            </w:r>
            <w:r w:rsidR="00BF6658" w:rsidRPr="00A560E2">
              <w:rPr>
                <w:iCs/>
                <w:szCs w:val="24"/>
              </w:rPr>
              <w:t xml:space="preserve"> Nr. 5.1.1. </w:t>
            </w:r>
            <w:r w:rsidR="00B80381" w:rsidRPr="00B80381">
              <w:rPr>
                <w:iCs/>
                <w:szCs w:val="24"/>
              </w:rPr>
              <w:t>Elektros tiekimo ir įkrovimo infrastruktūros sukūrimas oro uostuose</w:t>
            </w:r>
            <w:r w:rsidR="0035129A" w:rsidRPr="006358D9">
              <w:rPr>
                <w:iCs/>
                <w:szCs w:val="24"/>
              </w:rPr>
              <w:t xml:space="preserve"> </w:t>
            </w:r>
            <w:r w:rsidR="00F34D92" w:rsidRPr="006358D9">
              <w:rPr>
                <w:iCs/>
                <w:szCs w:val="24"/>
              </w:rPr>
              <w:t>(</w:t>
            </w:r>
            <w:r w:rsidR="009B4519" w:rsidRPr="006358D9">
              <w:rPr>
                <w:iCs/>
                <w:szCs w:val="24"/>
              </w:rPr>
              <w:t>pr</w:t>
            </w:r>
            <w:r w:rsidR="009B4519">
              <w:rPr>
                <w:iCs/>
                <w:szCs w:val="24"/>
              </w:rPr>
              <w:t>o</w:t>
            </w:r>
            <w:r w:rsidR="009B4519" w:rsidRPr="006358D9">
              <w:rPr>
                <w:iCs/>
                <w:szCs w:val="24"/>
              </w:rPr>
              <w:t>je</w:t>
            </w:r>
            <w:r w:rsidR="009B4519">
              <w:rPr>
                <w:iCs/>
                <w:szCs w:val="24"/>
              </w:rPr>
              <w:t>k</w:t>
            </w:r>
            <w:r w:rsidR="009B4519" w:rsidRPr="006358D9">
              <w:rPr>
                <w:iCs/>
                <w:szCs w:val="24"/>
              </w:rPr>
              <w:t>t</w:t>
            </w:r>
            <w:r w:rsidR="009B4519">
              <w:rPr>
                <w:iCs/>
                <w:szCs w:val="24"/>
              </w:rPr>
              <w:t xml:space="preserve">o </w:t>
            </w:r>
            <w:r w:rsidR="00B80381">
              <w:rPr>
                <w:iCs/>
                <w:szCs w:val="24"/>
              </w:rPr>
              <w:t>Nr.</w:t>
            </w:r>
            <w:r w:rsidR="00F34D92" w:rsidRPr="006358D9">
              <w:rPr>
                <w:iCs/>
                <w:szCs w:val="24"/>
              </w:rPr>
              <w:t xml:space="preserve"> 101119368).</w:t>
            </w:r>
            <w:r w:rsidR="00B80381">
              <w:rPr>
                <w:iCs/>
                <w:szCs w:val="24"/>
              </w:rPr>
              <w:t xml:space="preserve"> </w:t>
            </w:r>
            <w:r w:rsidR="00565743" w:rsidRPr="006358D9">
              <w:rPr>
                <w:iCs/>
                <w:szCs w:val="24"/>
              </w:rPr>
              <w:t xml:space="preserve">Prieš pasirašant dotacijos sutartį projekto </w:t>
            </w:r>
            <w:r w:rsidR="007A46B4" w:rsidRPr="006358D9">
              <w:rPr>
                <w:iCs/>
                <w:szCs w:val="24"/>
              </w:rPr>
              <w:t>ekonominės naudos įvertinimą</w:t>
            </w:r>
            <w:r w:rsidR="00565743" w:rsidRPr="006358D9">
              <w:rPr>
                <w:iCs/>
                <w:szCs w:val="24"/>
              </w:rPr>
              <w:t xml:space="preserve"> atliko CINEA. </w:t>
            </w:r>
            <w:r w:rsidR="008A06A2">
              <w:rPr>
                <w:iCs/>
                <w:szCs w:val="24"/>
              </w:rPr>
              <w:t xml:space="preserve">Vadovaujantis </w:t>
            </w:r>
            <w:hyperlink r:id="rId11" w:history="1">
              <w:r w:rsidR="008A06A2" w:rsidRPr="000B7379">
                <w:rPr>
                  <w:rStyle w:val="Hipersaitas"/>
                  <w:iCs/>
                  <w:color w:val="auto"/>
                  <w:szCs w:val="24"/>
                  <w:u w:val="none"/>
                </w:rPr>
                <w:t>Strateginio valdymo metodikos</w:t>
              </w:r>
            </w:hyperlink>
            <w:r w:rsidR="008A06A2" w:rsidRPr="00C36A94">
              <w:rPr>
                <w:iCs/>
                <w:szCs w:val="24"/>
              </w:rPr>
              <w:t xml:space="preserve"> </w:t>
            </w:r>
            <w:r w:rsidR="00A3014D">
              <w:rPr>
                <w:iCs/>
                <w:szCs w:val="24"/>
              </w:rPr>
              <w:t xml:space="preserve"> </w:t>
            </w:r>
            <w:r w:rsidR="00D67F5A">
              <w:rPr>
                <w:iCs/>
                <w:szCs w:val="24"/>
              </w:rPr>
              <w:t xml:space="preserve">nuostata, </w:t>
            </w:r>
            <w:r w:rsidR="00A3014D">
              <w:rPr>
                <w:iCs/>
                <w:szCs w:val="24"/>
              </w:rPr>
              <w:t>kad</w:t>
            </w:r>
            <w:r w:rsidR="008A06A2">
              <w:rPr>
                <w:iCs/>
                <w:szCs w:val="24"/>
              </w:rPr>
              <w:t xml:space="preserve"> </w:t>
            </w:r>
            <w:r w:rsidR="00CB334D" w:rsidRPr="00CB334D">
              <w:rPr>
                <w:iCs/>
                <w:szCs w:val="24"/>
              </w:rPr>
              <w:t>sąnaudų ir naudos analizė arba sąnaudų ir veiksmingumo analizė gali būti neatliekama, kai</w:t>
            </w:r>
            <w:r w:rsidR="00BC3A29">
              <w:rPr>
                <w:iCs/>
                <w:szCs w:val="24"/>
              </w:rPr>
              <w:t xml:space="preserve"> </w:t>
            </w:r>
            <w:r w:rsidR="00D67F5A" w:rsidRPr="00D67F5A">
              <w:rPr>
                <w:iCs/>
                <w:szCs w:val="24"/>
              </w:rPr>
              <w:t>pažangos priemonės ar atskirų joms veiklų socialinė-ekonominė nauda įvertinta rengiant kitus planavimo dokumentus, laikantis Metodikos 89.5 papunktyje nustatytų reikalavimų</w:t>
            </w:r>
            <w:r w:rsidR="00BC3A29">
              <w:rPr>
                <w:iCs/>
                <w:szCs w:val="24"/>
              </w:rPr>
              <w:t xml:space="preserve"> (</w:t>
            </w:r>
            <w:r w:rsidR="00BC3A29" w:rsidRPr="00A3014D">
              <w:rPr>
                <w:iCs/>
                <w:szCs w:val="24"/>
              </w:rPr>
              <w:t>89.7.3</w:t>
            </w:r>
            <w:r w:rsidR="00BC3A29">
              <w:rPr>
                <w:iCs/>
                <w:szCs w:val="24"/>
              </w:rPr>
              <w:t xml:space="preserve"> papunktis),</w:t>
            </w:r>
            <w:r w:rsidR="00D67F5A">
              <w:rPr>
                <w:iCs/>
                <w:szCs w:val="24"/>
              </w:rPr>
              <w:t xml:space="preserve"> </w:t>
            </w:r>
            <w:r w:rsidR="00D15563">
              <w:rPr>
                <w:iCs/>
                <w:szCs w:val="24"/>
              </w:rPr>
              <w:t>projekto</w:t>
            </w:r>
            <w:r w:rsidR="006A6E32" w:rsidRPr="006358D9">
              <w:rPr>
                <w:iCs/>
                <w:szCs w:val="24"/>
              </w:rPr>
              <w:t xml:space="preserve"> duomenys į priemonės skaičiuoklę neįtraukiami. </w:t>
            </w:r>
            <w:r w:rsidR="000C0C89">
              <w:rPr>
                <w:iCs/>
                <w:szCs w:val="24"/>
              </w:rPr>
              <w:t xml:space="preserve">Minėta nuostata taikoma ir kitiems </w:t>
            </w:r>
            <w:r w:rsidR="00B32202">
              <w:rPr>
                <w:iCs/>
                <w:szCs w:val="24"/>
              </w:rPr>
              <w:t>šios p</w:t>
            </w:r>
            <w:r w:rsidR="006C2B96">
              <w:rPr>
                <w:iCs/>
                <w:szCs w:val="24"/>
              </w:rPr>
              <w:t xml:space="preserve">ažangos priemonės </w:t>
            </w:r>
            <w:r w:rsidR="00B32202">
              <w:rPr>
                <w:iCs/>
                <w:szCs w:val="24"/>
              </w:rPr>
              <w:t xml:space="preserve">projektams, kuriuos vertino CINEA. </w:t>
            </w:r>
            <w:r w:rsidR="00565743" w:rsidRPr="006358D9">
              <w:rPr>
                <w:iCs/>
                <w:szCs w:val="24"/>
              </w:rPr>
              <w:t xml:space="preserve">Pagal dotacijos sutartį </w:t>
            </w:r>
            <w:r w:rsidR="007A46B4" w:rsidRPr="006358D9">
              <w:rPr>
                <w:iCs/>
                <w:szCs w:val="24"/>
              </w:rPr>
              <w:t>kofinansavimą užtikrina privatūs subjektai (t. y. veiklos nereikalaujančios valstybės biudžeto indėlio)</w:t>
            </w:r>
            <w:r w:rsidR="00565743" w:rsidRPr="006358D9">
              <w:rPr>
                <w:iCs/>
                <w:szCs w:val="24"/>
              </w:rPr>
              <w:t>.</w:t>
            </w:r>
            <w:r w:rsidR="006A6E32" w:rsidRPr="006358D9">
              <w:rPr>
                <w:iCs/>
                <w:szCs w:val="24"/>
              </w:rPr>
              <w:t xml:space="preserve"> Daugiau informacijos apie projekto apimtis, poveikį pasiekiama adresu: </w:t>
            </w:r>
            <w:r w:rsidR="006A6E32" w:rsidRPr="00A560E2">
              <w:rPr>
                <w:iCs/>
                <w:szCs w:val="24"/>
              </w:rPr>
              <w:t>https://ec.europa.eu/info/funding-tenders/opportunities/portal/screen/</w:t>
            </w:r>
          </w:p>
          <w:p w14:paraId="451A787B" w14:textId="681599F1" w:rsidR="005A1DC4" w:rsidRDefault="006A6E32" w:rsidP="00B63E41">
            <w:pPr>
              <w:jc w:val="both"/>
              <w:rPr>
                <w:iCs/>
                <w:szCs w:val="24"/>
              </w:rPr>
            </w:pPr>
            <w:r w:rsidRPr="00A560E2">
              <w:rPr>
                <w:iCs/>
                <w:szCs w:val="24"/>
              </w:rPr>
              <w:t xml:space="preserve">opportunities/projects-details/43251567/101119368/CEF2027. </w:t>
            </w:r>
          </w:p>
          <w:p w14:paraId="24A7A59D" w14:textId="77777777" w:rsidR="0062668E" w:rsidRDefault="0062668E" w:rsidP="00B63E41">
            <w:pPr>
              <w:jc w:val="both"/>
              <w:rPr>
                <w:iCs/>
                <w:szCs w:val="24"/>
              </w:rPr>
            </w:pPr>
          </w:p>
          <w:p w14:paraId="79513458" w14:textId="1C35556A" w:rsidR="004C7BC2" w:rsidRPr="00A560E2" w:rsidRDefault="00665077" w:rsidP="00B63E41">
            <w:pPr>
              <w:jc w:val="both"/>
              <w:rPr>
                <w:iCs/>
                <w:szCs w:val="24"/>
              </w:rPr>
            </w:pPr>
            <w:r w:rsidRPr="008E00EE">
              <w:rPr>
                <w:b/>
                <w:szCs w:val="24"/>
              </w:rPr>
              <w:t>Poveiklė Nr. 5.2.</w:t>
            </w:r>
            <w:r w:rsidRPr="00A560E2">
              <w:rPr>
                <w:iCs/>
                <w:szCs w:val="24"/>
              </w:rPr>
              <w:t xml:space="preserve"> „Viešai prieinamos elektromobilių įkrovimo infrastruktūros įrengimas ir plėtra nustatytuose ruožuose šalia TEN-T tinklui priklausančių Lietuvos Respublikos valstybinės reikšmės kelių”</w:t>
            </w:r>
            <w:r w:rsidR="00B63E41" w:rsidRPr="00A560E2">
              <w:rPr>
                <w:iCs/>
                <w:szCs w:val="24"/>
              </w:rPr>
              <w:t xml:space="preserve"> </w:t>
            </w:r>
          </w:p>
          <w:p w14:paraId="6FD22FA9" w14:textId="11976D85" w:rsidR="00B63E41" w:rsidRPr="006358D9" w:rsidRDefault="00B63E41" w:rsidP="00B63E41">
            <w:pPr>
              <w:jc w:val="both"/>
              <w:rPr>
                <w:iCs/>
                <w:szCs w:val="24"/>
              </w:rPr>
            </w:pPr>
            <w:r w:rsidRPr="00A560E2">
              <w:rPr>
                <w:iCs/>
                <w:szCs w:val="24"/>
              </w:rPr>
              <w:t>Tikslinė grupė</w:t>
            </w:r>
            <w:r w:rsidRPr="006358D9">
              <w:rPr>
                <w:iCs/>
                <w:szCs w:val="24"/>
              </w:rPr>
              <w:t xml:space="preserve"> – tikslinę grupę sudaro tiesioginiai ir netiesioginiai naudos gavėjai. Tiesioginiai naudos gavėjai – juridiniai asmenys, kurie galės gauti finansavimą elektromobilių įkrovimo infrastruktūros įrengimui ir plėtrai ir (arba) ją operuos / valdys po įrengimo, taip pat fiziniai ir juridiniai asmenys, kurie naudosis įrengta elektromobilių įkrovimo infrastruktūra. Lėšos bus skirtos elektromobilių įkrovimo infrastruktūros įrengimui tik tose savivaldybėse, kurios nerengė ir neįgyvendino darnaus judumo miestuose planų </w:t>
            </w:r>
            <w:r w:rsidRPr="00BB5F8A">
              <w:rPr>
                <w:iCs/>
                <w:szCs w:val="24"/>
              </w:rPr>
              <w:t>2014–2020 m. Europos Sąjungos fondų</w:t>
            </w:r>
            <w:r w:rsidRPr="006358D9">
              <w:rPr>
                <w:iCs/>
                <w:szCs w:val="24"/>
              </w:rPr>
              <w:t xml:space="preserve"> lėšomis</w:t>
            </w:r>
            <w:r w:rsidRPr="00B213EE">
              <w:rPr>
                <w:rStyle w:val="Puslapioinaosnuoroda"/>
              </w:rPr>
              <w:footnoteReference w:id="66"/>
            </w:r>
            <w:r w:rsidRPr="006358D9">
              <w:rPr>
                <w:iCs/>
                <w:szCs w:val="24"/>
              </w:rPr>
              <w:t>. Netiesioginiai naudos gavėjai – visi Lietuvos Respublikos gyventojai, kadangi dėl poveikio tiesioginių naudos gavėjų grupėje jie gaus naudą, tokią kaip sumažėjęs išmetamų ŠESD kiekis bei oro tarša.</w:t>
            </w:r>
          </w:p>
          <w:p w14:paraId="6D7B5835" w14:textId="2654D05F" w:rsidR="00B63E41" w:rsidRPr="006358D9" w:rsidRDefault="05DDD20D" w:rsidP="00B63E41">
            <w:pPr>
              <w:jc w:val="both"/>
            </w:pPr>
            <w:r>
              <w:t>Jungtinio projekto vykdytojas – A</w:t>
            </w:r>
            <w:r w:rsidR="4A219F36">
              <w:t>PVA</w:t>
            </w:r>
            <w:r>
              <w:t>.</w:t>
            </w:r>
          </w:p>
          <w:p w14:paraId="2FF3E629" w14:textId="77777777" w:rsidR="00B63E41" w:rsidRPr="006358D9" w:rsidRDefault="00B63E41" w:rsidP="39645BD6">
            <w:pPr>
              <w:jc w:val="both"/>
            </w:pPr>
            <w:r>
              <w:t>Jungtinio projekto projektų vykdytojai – juridiniai asmenys.</w:t>
            </w:r>
          </w:p>
          <w:p w14:paraId="3AD184F1" w14:textId="6CCC60DA" w:rsidR="00B63E41" w:rsidRPr="006358D9" w:rsidRDefault="00B63E41" w:rsidP="39645BD6">
            <w:pPr>
              <w:jc w:val="both"/>
            </w:pPr>
            <w:r>
              <w:t xml:space="preserve">Siekiami rezultatai – įrengta ne mažiau </w:t>
            </w:r>
            <w:r w:rsidRPr="00140C05">
              <w:t xml:space="preserve">kaip </w:t>
            </w:r>
            <w:r w:rsidR="368DC184" w:rsidRPr="00140C05">
              <w:t>200</w:t>
            </w:r>
            <w:r w:rsidRPr="00140C05">
              <w:t xml:space="preserve"> vnt. viešai prieinamų</w:t>
            </w:r>
            <w:r>
              <w:t xml:space="preserve"> elektromobilių įkrovimo prieigų.</w:t>
            </w:r>
          </w:p>
          <w:p w14:paraId="12E5E76C" w14:textId="55D4E7E9" w:rsidR="00B63E41" w:rsidRPr="00A560E2" w:rsidRDefault="05DDD20D" w:rsidP="00B63E41">
            <w:pPr>
              <w:jc w:val="both"/>
            </w:pPr>
            <w:r w:rsidRPr="39645BD6">
              <w:t xml:space="preserve">Finansavimo apimtis – </w:t>
            </w:r>
            <w:r w:rsidR="2A47E211" w:rsidRPr="103954E1">
              <w:t xml:space="preserve">3 900 </w:t>
            </w:r>
            <w:r w:rsidR="1CCF1F50" w:rsidRPr="103954E1">
              <w:t xml:space="preserve">tūkst. </w:t>
            </w:r>
            <w:r w:rsidRPr="103954E1">
              <w:t>Eur EGADP lėšų</w:t>
            </w:r>
            <w:r w:rsidR="2D8CAD45" w:rsidRPr="103954E1">
              <w:t>,</w:t>
            </w:r>
            <w:r w:rsidRPr="103954E1">
              <w:t xml:space="preserve"> </w:t>
            </w:r>
            <w:r w:rsidR="7439BBF7" w:rsidRPr="103954E1">
              <w:t xml:space="preserve">5 850 </w:t>
            </w:r>
            <w:r w:rsidR="5D3A9BC3" w:rsidRPr="103954E1">
              <w:t xml:space="preserve">tūkst. </w:t>
            </w:r>
            <w:r w:rsidRPr="103954E1">
              <w:t>Eur privačių lėšų</w:t>
            </w:r>
            <w:r w:rsidR="1A346A0B" w:rsidRPr="103954E1">
              <w:t>.</w:t>
            </w:r>
            <w:r w:rsidR="1A346A0B" w:rsidRPr="39645BD6">
              <w:t xml:space="preserve"> P</w:t>
            </w:r>
            <w:r w:rsidRPr="39645BD6">
              <w:t>oveiklės įgyvendinimui reikiamų papildomų viešųjų lėšų poreikis bei pritraukiamų privačių lėšų suma nustatyta įvertinus vidutines planuojamų įrengti stotelių įsigijimo ir įrengimo kainas (vidutinė įprastos galios įkrovimo stotelės įrengimo kaina be PVM – 2,5 tūkst. Eur</w:t>
            </w:r>
            <w:r w:rsidR="00B63E41" w:rsidRPr="00920042">
              <w:rPr>
                <w:rStyle w:val="Puslapioinaosnuoroda"/>
              </w:rPr>
              <w:footnoteReference w:id="67"/>
            </w:r>
            <w:r w:rsidRPr="39645BD6">
              <w:t>, vidutinės galios įkrovimo stotelės įrengimo kaina be PVM – 13,2 tūkst. Eur</w:t>
            </w:r>
            <w:r w:rsidR="00B63E41" w:rsidRPr="005E0987">
              <w:rPr>
                <w:rStyle w:val="Puslapioinaosnuoroda"/>
              </w:rPr>
              <w:footnoteReference w:id="68"/>
            </w:r>
            <w:r w:rsidRPr="39645BD6">
              <w:t>, didelės galios – 35 tūkst. Eur</w:t>
            </w:r>
            <w:r w:rsidR="00B63E41" w:rsidRPr="00920042">
              <w:rPr>
                <w:rStyle w:val="Puslapioinaosnuoroda"/>
              </w:rPr>
              <w:footnoteReference w:id="69"/>
            </w:r>
            <w:r w:rsidRPr="39645BD6">
              <w:t>, labai didelės galios – 76 tūkst. Eur</w:t>
            </w:r>
            <w:r w:rsidR="00B63E41" w:rsidRPr="00920042">
              <w:rPr>
                <w:rStyle w:val="Puslapioinaosnuoroda"/>
              </w:rPr>
              <w:footnoteReference w:id="70"/>
            </w:r>
            <w:r w:rsidRPr="39645BD6">
              <w:t xml:space="preserve">) ir preliminarius vienkartinių kompensacinių išmokų dydžius (už įrengtą įprastos galios įkrovimo stotelę – 1,65 tūkst. Eur, didelės galios – 21 tūkst. Eur, labai didelės galios - 53,2 tūkst. Eur), kurie nustatyti siekiant užtikrinti minimalią Įsipareigojimų priede nustatyto rodiklio </w:t>
            </w:r>
            <w:r w:rsidR="5505FE4A" w:rsidRPr="103954E1">
              <w:t>,,</w:t>
            </w:r>
            <w:r w:rsidR="5505FE4A" w:rsidRPr="39645BD6">
              <w:t xml:space="preserve">Pradėjusios </w:t>
            </w:r>
            <w:r w:rsidR="5505FE4A" w:rsidRPr="39645BD6">
              <w:lastRenderedPageBreak/>
              <w:t>veikti viešai prieinamos</w:t>
            </w:r>
            <w:r w:rsidR="6993DBE7" w:rsidRPr="39645BD6">
              <w:t xml:space="preserve"> </w:t>
            </w:r>
            <w:r w:rsidR="6993DBE7" w:rsidRPr="103954E1">
              <w:t>įprastos</w:t>
            </w:r>
            <w:r w:rsidR="5505FE4A" w:rsidRPr="103954E1">
              <w:t xml:space="preserve"> ir didelės galios</w:t>
            </w:r>
            <w:r w:rsidR="5505FE4A" w:rsidRPr="39645BD6">
              <w:t xml:space="preserve"> įkrovimo prieigos</w:t>
            </w:r>
            <w:r w:rsidR="202257B3" w:rsidRPr="39645BD6">
              <w:t xml:space="preserve"> ir didelės galios įkrovimo prieigos</w:t>
            </w:r>
            <w:r w:rsidR="5505FE4A" w:rsidRPr="39645BD6">
              <w:t xml:space="preserve"> krovininiam transportui ir autobusams“</w:t>
            </w:r>
            <w:r w:rsidR="625BDF0D">
              <w:rPr>
                <w:iCs/>
                <w:szCs w:val="24"/>
              </w:rPr>
              <w:t>, „</w:t>
            </w:r>
            <w:r w:rsidR="5505FE4A" w:rsidRPr="39645BD6">
              <w:t>Alternatyviųjų degalų infrastruktūra (degalų papildymo punktai arba įkrovimo prieigos)“, ,,Alternatyviųjų degalų infrastruktūra, iš jų įkrovimo prieigos siektinas reikšmes.</w:t>
            </w:r>
          </w:p>
          <w:p w14:paraId="18EBD3DB" w14:textId="6DBC2FB9" w:rsidR="00B63E41" w:rsidRPr="006358D9" w:rsidRDefault="00B63E41" w:rsidP="00B63E41">
            <w:pPr>
              <w:jc w:val="both"/>
              <w:rPr>
                <w:iCs/>
                <w:szCs w:val="24"/>
              </w:rPr>
            </w:pPr>
            <w:r w:rsidRPr="00A560E2">
              <w:rPr>
                <w:iCs/>
                <w:szCs w:val="24"/>
              </w:rPr>
              <w:t>Atkreiptinas dėmesys, kad vienkartinių kompensacinių išmokų dydžiai yra preliminaraus pobūdžio ir rengiant projektų finansavimo sąlygų aprašą turės būti nustatyti atsižvelgiant į VšĮ Europos socialinio fondo agentūros atliekamą Viešųjų elektromobilių įkrovimo prieigų įsigijimo ir montavimo darbų fiksuotųjų vieneto įkainių nustatymo tyrimą, taip pat vadovaujantis pažangos priemonės rengimo metu keičiamo 2014 m. birželio 17 d. Komisijos reglamento (ES) Nr. 651/2014, kuriuo tam tikrų kategorijų pagalba skelbiama suderinama su vidaus rinka taikant Sutarties 107 ir 108 straipsnius, nuostatomis.</w:t>
            </w:r>
          </w:p>
          <w:p w14:paraId="2A2B4630" w14:textId="0101EBD9" w:rsidR="00B63E41" w:rsidRDefault="00B63E41" w:rsidP="00B63E41">
            <w:pPr>
              <w:jc w:val="both"/>
              <w:rPr>
                <w:iCs/>
                <w:szCs w:val="24"/>
              </w:rPr>
            </w:pPr>
            <w:r w:rsidRPr="00A560E2">
              <w:rPr>
                <w:iCs/>
                <w:szCs w:val="24"/>
              </w:rPr>
              <w:t>Finansavimo forma</w:t>
            </w:r>
            <w:r w:rsidRPr="006358D9">
              <w:rPr>
                <w:iCs/>
                <w:szCs w:val="24"/>
              </w:rPr>
              <w:t xml:space="preserve"> – dotacija</w:t>
            </w:r>
            <w:r w:rsidR="002527DF">
              <w:rPr>
                <w:iCs/>
                <w:szCs w:val="24"/>
              </w:rPr>
              <w:t xml:space="preserve"> </w:t>
            </w:r>
            <w:r w:rsidR="002527DF" w:rsidRPr="006358D9">
              <w:rPr>
                <w:iCs/>
                <w:szCs w:val="24"/>
              </w:rPr>
              <w:t>(pagal Įsipareigojimų priedą).</w:t>
            </w:r>
          </w:p>
          <w:p w14:paraId="0A642FBF" w14:textId="77777777" w:rsidR="006A7E30" w:rsidRPr="006358D9" w:rsidRDefault="006A7E30" w:rsidP="00B63E41">
            <w:pPr>
              <w:jc w:val="both"/>
              <w:rPr>
                <w:iCs/>
                <w:szCs w:val="24"/>
              </w:rPr>
            </w:pPr>
          </w:p>
          <w:p w14:paraId="380E0270" w14:textId="4DB46DAC" w:rsidR="00665077" w:rsidRPr="006358D9" w:rsidRDefault="006A7E30" w:rsidP="006A6E32">
            <w:pPr>
              <w:jc w:val="both"/>
              <w:rPr>
                <w:iCs/>
                <w:szCs w:val="24"/>
              </w:rPr>
            </w:pPr>
            <w:r>
              <w:rPr>
                <w:iCs/>
                <w:szCs w:val="24"/>
              </w:rPr>
              <w:t>Projektas Nr. 5</w:t>
            </w:r>
            <w:r w:rsidR="0069224F">
              <w:rPr>
                <w:iCs/>
                <w:szCs w:val="24"/>
              </w:rPr>
              <w:t xml:space="preserve">.2.1. </w:t>
            </w:r>
            <w:r w:rsidR="009B4519" w:rsidRPr="006358D9">
              <w:rPr>
                <w:iCs/>
                <w:szCs w:val="24"/>
              </w:rPr>
              <w:t xml:space="preserve">Su </w:t>
            </w:r>
            <w:r w:rsidR="00665077" w:rsidRPr="006358D9">
              <w:rPr>
                <w:iCs/>
                <w:szCs w:val="24"/>
              </w:rPr>
              <w:t>CINEA pasirašyt</w:t>
            </w:r>
            <w:r w:rsidR="009B4519">
              <w:rPr>
                <w:iCs/>
                <w:szCs w:val="24"/>
              </w:rPr>
              <w:t>os</w:t>
            </w:r>
            <w:r w:rsidR="00665077" w:rsidRPr="006358D9">
              <w:rPr>
                <w:iCs/>
                <w:szCs w:val="24"/>
              </w:rPr>
              <w:t xml:space="preserve"> dotacijos sutart</w:t>
            </w:r>
            <w:r w:rsidR="009B4519">
              <w:rPr>
                <w:iCs/>
                <w:szCs w:val="24"/>
              </w:rPr>
              <w:t>y</w:t>
            </w:r>
            <w:r w:rsidR="00665077" w:rsidRPr="006358D9">
              <w:rPr>
                <w:iCs/>
                <w:szCs w:val="24"/>
              </w:rPr>
              <w:t xml:space="preserve">s dėl </w:t>
            </w:r>
            <w:r w:rsidR="00665077" w:rsidRPr="00A560E2">
              <w:rPr>
                <w:iCs/>
                <w:szCs w:val="24"/>
              </w:rPr>
              <w:t>projekt</w:t>
            </w:r>
            <w:r w:rsidR="009B4519">
              <w:rPr>
                <w:iCs/>
                <w:szCs w:val="24"/>
              </w:rPr>
              <w:t>o</w:t>
            </w:r>
            <w:r w:rsidR="00665077" w:rsidRPr="00A560E2">
              <w:rPr>
                <w:iCs/>
                <w:szCs w:val="24"/>
              </w:rPr>
              <w:t xml:space="preserve"> Nr. </w:t>
            </w:r>
            <w:r w:rsidR="00FB537D" w:rsidRPr="00A560E2">
              <w:rPr>
                <w:iCs/>
                <w:szCs w:val="24"/>
              </w:rPr>
              <w:t xml:space="preserve">5.2.1. </w:t>
            </w:r>
            <w:r w:rsidR="009B4519" w:rsidRPr="009B4519">
              <w:rPr>
                <w:iCs/>
                <w:szCs w:val="24"/>
              </w:rPr>
              <w:t>Didelio galingumo įkrovimo infrastruktūros įrengimas Lietuvos TEN-T kelių tinkle (</w:t>
            </w:r>
            <w:r w:rsidR="009B4519" w:rsidRPr="006358D9">
              <w:rPr>
                <w:iCs/>
                <w:szCs w:val="24"/>
              </w:rPr>
              <w:t>pr</w:t>
            </w:r>
            <w:r w:rsidR="009B4519">
              <w:rPr>
                <w:iCs/>
                <w:szCs w:val="24"/>
              </w:rPr>
              <w:t>o</w:t>
            </w:r>
            <w:r w:rsidR="009B4519" w:rsidRPr="006358D9">
              <w:rPr>
                <w:iCs/>
                <w:szCs w:val="24"/>
              </w:rPr>
              <w:t>je</w:t>
            </w:r>
            <w:r w:rsidR="009B4519">
              <w:rPr>
                <w:iCs/>
                <w:szCs w:val="24"/>
              </w:rPr>
              <w:t>k</w:t>
            </w:r>
            <w:r w:rsidR="009B4519" w:rsidRPr="006358D9">
              <w:rPr>
                <w:iCs/>
                <w:szCs w:val="24"/>
              </w:rPr>
              <w:t>t</w:t>
            </w:r>
            <w:r w:rsidR="009B4519">
              <w:rPr>
                <w:iCs/>
                <w:szCs w:val="24"/>
              </w:rPr>
              <w:t>o Nr.</w:t>
            </w:r>
            <w:r w:rsidR="009B4519" w:rsidRPr="006358D9">
              <w:rPr>
                <w:iCs/>
                <w:szCs w:val="24"/>
              </w:rPr>
              <w:t xml:space="preserve"> </w:t>
            </w:r>
            <w:r w:rsidR="009B4519" w:rsidRPr="009B4519">
              <w:rPr>
                <w:iCs/>
                <w:szCs w:val="24"/>
              </w:rPr>
              <w:t>101137018</w:t>
            </w:r>
            <w:r w:rsidR="009B4519">
              <w:rPr>
                <w:iCs/>
                <w:szCs w:val="24"/>
              </w:rPr>
              <w:t>)</w:t>
            </w:r>
            <w:r w:rsidR="00FA09F7">
              <w:rPr>
                <w:iCs/>
                <w:szCs w:val="24"/>
              </w:rPr>
              <w:t>,</w:t>
            </w:r>
            <w:r w:rsidR="009B4519">
              <w:rPr>
                <w:iCs/>
                <w:szCs w:val="24"/>
              </w:rPr>
              <w:t xml:space="preserve"> projekto Nr. </w:t>
            </w:r>
            <w:r w:rsidR="009B4519" w:rsidRPr="009B4519">
              <w:rPr>
                <w:iCs/>
                <w:szCs w:val="24"/>
              </w:rPr>
              <w:t>5.2.2. Itin greito elektromobilių įkrovimo stotelių kūrimas TEN-T tinkle Lenkijoje, Lietuvoje, Latvijoje ir Estijoje (projekto Nr. 101137346</w:t>
            </w:r>
            <w:r w:rsidR="009B4519">
              <w:rPr>
                <w:iCs/>
                <w:szCs w:val="24"/>
              </w:rPr>
              <w:t>)</w:t>
            </w:r>
            <w:r w:rsidR="00FA09F7">
              <w:rPr>
                <w:iCs/>
                <w:szCs w:val="24"/>
              </w:rPr>
              <w:t xml:space="preserve"> ir projekto Nr. </w:t>
            </w:r>
            <w:r w:rsidR="00FA09F7" w:rsidRPr="00FA09F7">
              <w:rPr>
                <w:iCs/>
                <w:szCs w:val="24"/>
              </w:rPr>
              <w:t>5.2.3. Elektromobilių įkrovimo stotelių plėtra</w:t>
            </w:r>
            <w:r w:rsidR="00FA09F7">
              <w:rPr>
                <w:iCs/>
                <w:szCs w:val="24"/>
              </w:rPr>
              <w:t xml:space="preserve"> (</w:t>
            </w:r>
            <w:r w:rsidR="00FA09F7" w:rsidRPr="009B4519">
              <w:rPr>
                <w:iCs/>
                <w:szCs w:val="24"/>
              </w:rPr>
              <w:t xml:space="preserve">projekto Nr. </w:t>
            </w:r>
            <w:r w:rsidR="00FA09F7" w:rsidRPr="00AD66C1">
              <w:t>101164602</w:t>
            </w:r>
            <w:r w:rsidR="00FA09F7">
              <w:rPr>
                <w:iCs/>
                <w:szCs w:val="24"/>
              </w:rPr>
              <w:t>)</w:t>
            </w:r>
            <w:r w:rsidR="00665077" w:rsidRPr="006358D9">
              <w:rPr>
                <w:iCs/>
                <w:szCs w:val="24"/>
              </w:rPr>
              <w:t>. Prieš pasirašant dotacij</w:t>
            </w:r>
            <w:r w:rsidR="00BE03E5">
              <w:rPr>
                <w:iCs/>
                <w:szCs w:val="24"/>
              </w:rPr>
              <w:t>ų</w:t>
            </w:r>
            <w:r w:rsidR="00665077" w:rsidRPr="006358D9">
              <w:rPr>
                <w:iCs/>
                <w:szCs w:val="24"/>
              </w:rPr>
              <w:t xml:space="preserve"> sutart</w:t>
            </w:r>
            <w:r w:rsidR="00BE03E5">
              <w:rPr>
                <w:iCs/>
                <w:szCs w:val="24"/>
              </w:rPr>
              <w:t>is</w:t>
            </w:r>
            <w:r w:rsidR="00665077" w:rsidRPr="006358D9">
              <w:rPr>
                <w:iCs/>
                <w:szCs w:val="24"/>
              </w:rPr>
              <w:t xml:space="preserve"> projekt</w:t>
            </w:r>
            <w:r w:rsidR="00BE03E5">
              <w:rPr>
                <w:iCs/>
                <w:szCs w:val="24"/>
              </w:rPr>
              <w:t>ų</w:t>
            </w:r>
            <w:r w:rsidR="00665077" w:rsidRPr="006358D9">
              <w:rPr>
                <w:iCs/>
                <w:szCs w:val="24"/>
              </w:rPr>
              <w:t xml:space="preserve"> ekonominės naudos įvertinimą atliko CINEA. Pagal dotacij</w:t>
            </w:r>
            <w:r w:rsidR="00BE03E5">
              <w:rPr>
                <w:iCs/>
                <w:szCs w:val="24"/>
              </w:rPr>
              <w:t>ų</w:t>
            </w:r>
            <w:r w:rsidR="00665077" w:rsidRPr="006358D9">
              <w:rPr>
                <w:iCs/>
                <w:szCs w:val="24"/>
              </w:rPr>
              <w:t xml:space="preserve"> sutart</w:t>
            </w:r>
            <w:r w:rsidR="00BE03E5">
              <w:rPr>
                <w:iCs/>
                <w:szCs w:val="24"/>
              </w:rPr>
              <w:t>is</w:t>
            </w:r>
            <w:r w:rsidR="00665077" w:rsidRPr="006358D9">
              <w:rPr>
                <w:iCs/>
                <w:szCs w:val="24"/>
              </w:rPr>
              <w:t xml:space="preserve"> kofinansavim</w:t>
            </w:r>
            <w:r w:rsidR="00A35237" w:rsidRPr="006358D9">
              <w:rPr>
                <w:iCs/>
                <w:szCs w:val="24"/>
              </w:rPr>
              <w:t>o nebus</w:t>
            </w:r>
            <w:r w:rsidR="00665077" w:rsidRPr="006358D9">
              <w:rPr>
                <w:iCs/>
                <w:szCs w:val="24"/>
              </w:rPr>
              <w:t>.</w:t>
            </w:r>
          </w:p>
          <w:p w14:paraId="04C17BF5" w14:textId="77777777" w:rsidR="002D76E2" w:rsidRPr="006358D9" w:rsidRDefault="002D76E2" w:rsidP="006A6E32">
            <w:pPr>
              <w:jc w:val="both"/>
              <w:rPr>
                <w:iCs/>
                <w:szCs w:val="24"/>
              </w:rPr>
            </w:pPr>
          </w:p>
          <w:p w14:paraId="1B69D1E3" w14:textId="7F693917" w:rsidR="00665077" w:rsidRPr="00A560E2" w:rsidRDefault="002D76E2" w:rsidP="006A6E32">
            <w:pPr>
              <w:jc w:val="both"/>
              <w:rPr>
                <w:iCs/>
                <w:szCs w:val="24"/>
              </w:rPr>
            </w:pPr>
            <w:r w:rsidRPr="008E00EE">
              <w:rPr>
                <w:b/>
                <w:szCs w:val="24"/>
              </w:rPr>
              <w:t>Poveiklė Nr. 5.3.</w:t>
            </w:r>
            <w:r w:rsidRPr="00A560E2">
              <w:rPr>
                <w:iCs/>
                <w:szCs w:val="24"/>
              </w:rPr>
              <w:t xml:space="preserve"> </w:t>
            </w:r>
            <w:r w:rsidR="008E00EE">
              <w:rPr>
                <w:iCs/>
                <w:szCs w:val="24"/>
              </w:rPr>
              <w:t>„</w:t>
            </w:r>
            <w:r w:rsidRPr="00A560E2">
              <w:rPr>
                <w:iCs/>
                <w:szCs w:val="24"/>
              </w:rPr>
              <w:t>Viešai prieinamos elektromobilių įkrovimo infrastruktūros įrengimas ir plėtra darnaus judumo miestuose planų nerengusiose savivaldybėse (vietose, kurios nustatytos šių savivaldybių iki 2030 m. numatomų įrengti viešųjų ir pusiau viešųjų elektromobilių įkrovimo prieigų planuose)“</w:t>
            </w:r>
          </w:p>
          <w:p w14:paraId="5EFE7AF2" w14:textId="3C1DA2EC" w:rsidR="0075166B" w:rsidRPr="006358D9" w:rsidRDefault="0075166B" w:rsidP="0075166B">
            <w:pPr>
              <w:jc w:val="both"/>
              <w:rPr>
                <w:iCs/>
                <w:szCs w:val="24"/>
              </w:rPr>
            </w:pPr>
            <w:r w:rsidRPr="00A560E2">
              <w:rPr>
                <w:iCs/>
                <w:szCs w:val="24"/>
              </w:rPr>
              <w:t>Tikslinė grupė</w:t>
            </w:r>
            <w:r w:rsidRPr="006358D9">
              <w:rPr>
                <w:iCs/>
                <w:szCs w:val="24"/>
              </w:rPr>
              <w:t xml:space="preserve"> – tikslinę grupę sudaro tiesioginiai ir netiesioginiai naudos gavėjai. Tiesioginiai naudos gavėjai – juridiniai asmenys, kurie galės gauti finansavimą elektromobilių įkrovimo infrastruktūros įrengimui ir plėtrai ir (arba) ją operuos / valdys po įrengimo, taip pat fiziniai ir juridiniai asmenys, kurie naudosis įrengta elektromobilių įkrovimo infrastruktūra. Lėšos bus skirtos elektromobilių įkrovimo infrastruktūros įrengimui tik tose savivaldybėse, kurios nerengė ir neįgyvendino darnaus judumo miestuose planų 2014–2020 m. Europos Sąjungos fondų lėšomis</w:t>
            </w:r>
            <w:r w:rsidR="00586FF7">
              <w:rPr>
                <w:rStyle w:val="Puslapioinaosnuoroda"/>
                <w:iCs/>
                <w:szCs w:val="24"/>
              </w:rPr>
              <w:footnoteReference w:id="71"/>
            </w:r>
            <w:r w:rsidRPr="006358D9">
              <w:rPr>
                <w:iCs/>
                <w:szCs w:val="24"/>
              </w:rPr>
              <w:t>. Netiesioginiai naudos gavėjai – visi Lietuvos Respublikos gyventojai, kadangi dėl poveikio tiesioginių naudos gavėjų grupėje jie gaus naudą, tokią kaip sumažėjęs išmetamų ŠESD kiekis bei oro tarša.</w:t>
            </w:r>
          </w:p>
          <w:p w14:paraId="63BF87F4" w14:textId="57F54412" w:rsidR="0075166B" w:rsidRPr="006358D9" w:rsidRDefault="771AC668" w:rsidP="0075166B">
            <w:pPr>
              <w:jc w:val="both"/>
            </w:pPr>
            <w:r>
              <w:t>Jungtinio projekto vykdytojas –</w:t>
            </w:r>
            <w:r w:rsidR="229BA5A1">
              <w:t xml:space="preserve"> </w:t>
            </w:r>
            <w:r w:rsidR="75C75B1E">
              <w:t xml:space="preserve"> A</w:t>
            </w:r>
            <w:r w:rsidR="0A7E469C">
              <w:t>PVA</w:t>
            </w:r>
            <w:r>
              <w:t>.</w:t>
            </w:r>
            <w:r w:rsidR="7333538A">
              <w:t xml:space="preserve"> </w:t>
            </w:r>
          </w:p>
          <w:p w14:paraId="45CF8703" w14:textId="77777777" w:rsidR="0075166B" w:rsidRPr="006358D9" w:rsidRDefault="0075166B" w:rsidP="0075166B">
            <w:pPr>
              <w:jc w:val="both"/>
              <w:rPr>
                <w:iCs/>
                <w:szCs w:val="24"/>
              </w:rPr>
            </w:pPr>
            <w:r w:rsidRPr="00A560E2">
              <w:rPr>
                <w:iCs/>
                <w:szCs w:val="24"/>
              </w:rPr>
              <w:t>Jungtinio projekto projektų vykdytojai</w:t>
            </w:r>
            <w:r w:rsidRPr="006358D9">
              <w:rPr>
                <w:iCs/>
                <w:szCs w:val="24"/>
              </w:rPr>
              <w:t xml:space="preserve"> – juridiniai asmenys.</w:t>
            </w:r>
          </w:p>
          <w:p w14:paraId="457B6318" w14:textId="504F9E7A" w:rsidR="0075166B" w:rsidRPr="006358D9" w:rsidRDefault="0075166B" w:rsidP="39645BD6">
            <w:pPr>
              <w:jc w:val="both"/>
            </w:pPr>
            <w:r>
              <w:t xml:space="preserve">Siekiami rezultatai – įrengta ne mažiau kaip </w:t>
            </w:r>
            <w:r w:rsidR="230FBDC0">
              <w:t>250</w:t>
            </w:r>
            <w:r w:rsidR="160E2E94">
              <w:t xml:space="preserve"> </w:t>
            </w:r>
            <w:r w:rsidRPr="00FE0ED5">
              <w:t>vnt. viešai prieinamų</w:t>
            </w:r>
            <w:r>
              <w:t xml:space="preserve"> elektromobilių įkrovimo prieigų.</w:t>
            </w:r>
          </w:p>
          <w:p w14:paraId="523C74BD" w14:textId="5F0914B7" w:rsidR="003B2820" w:rsidRPr="00A560E2" w:rsidRDefault="771AC668" w:rsidP="0075166B">
            <w:pPr>
              <w:jc w:val="both"/>
            </w:pPr>
            <w:r>
              <w:t xml:space="preserve">Finansavimo apimtis – </w:t>
            </w:r>
            <w:r w:rsidR="660FD7BF">
              <w:t>1 700</w:t>
            </w:r>
            <w:r w:rsidR="21B12832">
              <w:t xml:space="preserve"> tūkst.</w:t>
            </w:r>
            <w:r w:rsidR="660FD7BF">
              <w:t xml:space="preserve"> </w:t>
            </w:r>
            <w:r>
              <w:t xml:space="preserve">Eur EGADP lėšų, </w:t>
            </w:r>
            <w:r w:rsidR="0928E00B">
              <w:t xml:space="preserve">2 550 </w:t>
            </w:r>
            <w:r w:rsidR="21B12832">
              <w:t xml:space="preserve">tūkst. Eur </w:t>
            </w:r>
            <w:r w:rsidR="2F037A04">
              <w:t>p</w:t>
            </w:r>
            <w:r w:rsidR="0928E00B">
              <w:t xml:space="preserve">rivačių lėšų. </w:t>
            </w:r>
            <w:r>
              <w:t xml:space="preserve">Poveiklės įgyvendinimui reikiamų papildomų viešųjų lėšų poreikis bei pritraukiamų privačių lėšų suma nustatyta įvertinus vidutines planuojamų įrengti stotelių įsigijimo ir įrengimo kainas (vidutinė įprastos galios įkrovimo stotelės įrengimo kaina be PVM – 2,5 tūkst. Eur, vidutinės galios įkrovimo stotelės įrengimo kaina be PVM – 13,2 tūkst. Eur, didelės galios – 35 tūkst. Eur, labai didelės galios – 76 tūkst. Eur) ir preliminarius vienkartinių kompensacinių išmokų dydžius (už įrengtą įprastos galios įkrovimo stotelę – 1,65 tūkst. Eur, didelės galios – 21 tūkst. Eur, labai didelės galios </w:t>
            </w:r>
            <w:r w:rsidR="2F652C3F">
              <w:t>–</w:t>
            </w:r>
            <w:r>
              <w:t xml:space="preserve"> 53,2 tūkst. Eur), kurie nustatyti siekiant užtikrinti minimalią Įsipareigojimų priede nustatyto rodiklio „Pradėjusios veikti </w:t>
            </w:r>
            <w:r w:rsidR="3775E7E9">
              <w:t xml:space="preserve">viešai prieinamos </w:t>
            </w:r>
            <w:r w:rsidR="1B746EA4">
              <w:t xml:space="preserve">įprastos ir didelės galios </w:t>
            </w:r>
            <w:r>
              <w:t>įkrovimo prieigos ir didelės galios įkrovimo prieigos krovininiam transportui ir autobusams“</w:t>
            </w:r>
            <w:r w:rsidR="59C583FB">
              <w:t>,</w:t>
            </w:r>
            <w:r w:rsidR="1865C093">
              <w:t xml:space="preserve"> </w:t>
            </w:r>
            <w:r w:rsidR="4ADA4ED2">
              <w:t>Alternatyviųjų degalų infrastruktūra (degalų papildymo punktai arba įkrovimo prieigos)</w:t>
            </w:r>
            <w:r w:rsidR="59C583FB">
              <w:t>“,</w:t>
            </w:r>
            <w:r w:rsidR="4ADA4ED2">
              <w:t xml:space="preserve"> </w:t>
            </w:r>
            <w:r w:rsidR="59C583FB">
              <w:t>,,</w:t>
            </w:r>
            <w:r w:rsidR="4ADA4ED2">
              <w:t>Alternatyviųjų degalų infrastruktūra, iš jų įkrovimo prieigos</w:t>
            </w:r>
            <w:r w:rsidR="3A477A45">
              <w:t xml:space="preserve"> siektinas reikšmes.</w:t>
            </w:r>
          </w:p>
          <w:p w14:paraId="6324EE73" w14:textId="564D3AF1" w:rsidR="0075166B" w:rsidRPr="006358D9" w:rsidRDefault="0075166B" w:rsidP="0075166B">
            <w:pPr>
              <w:jc w:val="both"/>
              <w:rPr>
                <w:iCs/>
                <w:szCs w:val="24"/>
              </w:rPr>
            </w:pPr>
            <w:r w:rsidRPr="00A560E2">
              <w:rPr>
                <w:iCs/>
                <w:szCs w:val="24"/>
              </w:rPr>
              <w:lastRenderedPageBreak/>
              <w:t xml:space="preserve">Atkreiptinas dėmesys, kad vienkartinių kompensacinių išmokų dydžiai yra preliminaraus pobūdžio ir rengiant projektų finansavimo sąlygų aprašą turės būti nustatyti atsižvelgiant į VšĮ Europos socialinio fondo agentūros atliekamą Viešųjų elektromobilių įkrovimo prieigų įsigijimo ir montavimo darbų fiksuotųjų vieneto įkainių nustatymo tyrimą, taip pat vadovaujantis pažangos priemonės rengimo metu keičiamo </w:t>
            </w:r>
            <w:r w:rsidRPr="006940F8">
              <w:rPr>
                <w:iCs/>
                <w:szCs w:val="24"/>
              </w:rPr>
              <w:t>2014 m</w:t>
            </w:r>
            <w:r w:rsidRPr="00A560E2">
              <w:rPr>
                <w:iCs/>
                <w:szCs w:val="24"/>
              </w:rPr>
              <w:t>. birželio 17 d. Komisijos reglamento (ES) Nr. 651/2014, kuriuo tam tikrų kategorijų pagalba skelbiama suderinama su vidaus rinka taikant Sutarties 107 ir 108 straipsnius, nuostatomis.</w:t>
            </w:r>
          </w:p>
          <w:p w14:paraId="1FCAE59D" w14:textId="5095360F" w:rsidR="002D76E2" w:rsidRDefault="0075166B" w:rsidP="006A6E32">
            <w:pPr>
              <w:jc w:val="both"/>
              <w:rPr>
                <w:iCs/>
                <w:szCs w:val="24"/>
              </w:rPr>
            </w:pPr>
            <w:r w:rsidRPr="00A560E2">
              <w:rPr>
                <w:iCs/>
                <w:szCs w:val="24"/>
              </w:rPr>
              <w:t>Finansavimo forma</w:t>
            </w:r>
            <w:r w:rsidRPr="006358D9">
              <w:rPr>
                <w:iCs/>
                <w:szCs w:val="24"/>
              </w:rPr>
              <w:t xml:space="preserve"> – dotacija</w:t>
            </w:r>
            <w:r w:rsidR="004821DC">
              <w:rPr>
                <w:iCs/>
                <w:szCs w:val="24"/>
              </w:rPr>
              <w:t xml:space="preserve"> (pagal </w:t>
            </w:r>
            <w:r w:rsidR="000A08A7">
              <w:rPr>
                <w:iCs/>
                <w:szCs w:val="24"/>
              </w:rPr>
              <w:t>Į</w:t>
            </w:r>
            <w:r w:rsidR="004821DC">
              <w:rPr>
                <w:iCs/>
                <w:szCs w:val="24"/>
              </w:rPr>
              <w:t>sipareigojimų priedą)</w:t>
            </w:r>
            <w:r w:rsidR="00741200">
              <w:rPr>
                <w:iCs/>
                <w:szCs w:val="24"/>
              </w:rPr>
              <w:t>.</w:t>
            </w:r>
            <w:r w:rsidR="004821DC">
              <w:rPr>
                <w:iCs/>
                <w:szCs w:val="24"/>
              </w:rPr>
              <w:t xml:space="preserve"> </w:t>
            </w:r>
          </w:p>
          <w:p w14:paraId="24FE5605" w14:textId="77777777" w:rsidR="0033551B" w:rsidRPr="006358D9" w:rsidRDefault="0033551B" w:rsidP="006A6E32">
            <w:pPr>
              <w:jc w:val="both"/>
              <w:rPr>
                <w:iCs/>
                <w:szCs w:val="24"/>
              </w:rPr>
            </w:pPr>
          </w:p>
          <w:p w14:paraId="6A478B47" w14:textId="02C01415" w:rsidR="00F026B8" w:rsidRPr="00A560E2" w:rsidRDefault="00F026B8" w:rsidP="00F026B8">
            <w:pPr>
              <w:jc w:val="both"/>
              <w:rPr>
                <w:iCs/>
                <w:szCs w:val="24"/>
              </w:rPr>
            </w:pPr>
            <w:r w:rsidRPr="008E00EE">
              <w:rPr>
                <w:b/>
                <w:szCs w:val="24"/>
              </w:rPr>
              <w:t xml:space="preserve">Poveiklė Nr. </w:t>
            </w:r>
            <w:r w:rsidR="002D0946" w:rsidRPr="008E00EE">
              <w:rPr>
                <w:b/>
                <w:szCs w:val="24"/>
              </w:rPr>
              <w:t>5</w:t>
            </w:r>
            <w:r w:rsidRPr="008E00EE">
              <w:rPr>
                <w:b/>
                <w:szCs w:val="24"/>
              </w:rPr>
              <w:t>.</w:t>
            </w:r>
            <w:r w:rsidR="00665077" w:rsidRPr="008E00EE">
              <w:rPr>
                <w:b/>
                <w:szCs w:val="24"/>
              </w:rPr>
              <w:t>4</w:t>
            </w:r>
            <w:r w:rsidR="008E00EE" w:rsidRPr="008E00EE">
              <w:rPr>
                <w:b/>
                <w:bCs/>
                <w:iCs/>
                <w:szCs w:val="24"/>
              </w:rPr>
              <w:t>.</w:t>
            </w:r>
            <w:r w:rsidR="00665077" w:rsidRPr="00A560E2">
              <w:rPr>
                <w:iCs/>
                <w:szCs w:val="24"/>
              </w:rPr>
              <w:t xml:space="preserve"> </w:t>
            </w:r>
            <w:r w:rsidRPr="00A560E2">
              <w:rPr>
                <w:iCs/>
                <w:szCs w:val="24"/>
              </w:rPr>
              <w:t>„Vieš</w:t>
            </w:r>
            <w:r w:rsidR="00E469D1" w:rsidRPr="00A560E2">
              <w:rPr>
                <w:iCs/>
                <w:szCs w:val="24"/>
              </w:rPr>
              <w:t>ai prieinamos</w:t>
            </w:r>
            <w:r w:rsidRPr="00A560E2">
              <w:rPr>
                <w:iCs/>
                <w:szCs w:val="24"/>
              </w:rPr>
              <w:t xml:space="preserve"> elektromobilių įkrovimo infrastruktūros įrengimas ir plėtra darnaus judumo planus parengusiose savivaldybėse“</w:t>
            </w:r>
          </w:p>
          <w:p w14:paraId="55B720E5" w14:textId="70313F01" w:rsidR="00F026B8" w:rsidRPr="006358D9" w:rsidRDefault="357E5770" w:rsidP="00F026B8">
            <w:pPr>
              <w:jc w:val="both"/>
              <w:rPr>
                <w:iCs/>
                <w:szCs w:val="24"/>
              </w:rPr>
            </w:pPr>
            <w:r w:rsidRPr="00A560E2">
              <w:rPr>
                <w:iCs/>
                <w:szCs w:val="24"/>
              </w:rPr>
              <w:t>Tikslinė grupė</w:t>
            </w:r>
            <w:r w:rsidRPr="006358D9">
              <w:rPr>
                <w:iCs/>
                <w:szCs w:val="24"/>
              </w:rPr>
              <w:t xml:space="preserve"> – tiesioginiai naudos gavėjai – juridiniai asmenys, kurie galės gauti finansavimą elektromobilių įkrovimo infrastruktūros įrengimui ir plėtrai ir (arba) ją operuos / valdys po įrengimo, taip pat fiziniai ir juridiniai asmenys, kurie naudosis įrengta elektromobilių įkrovimo infrastruktūra. </w:t>
            </w:r>
            <w:r w:rsidR="709BCA0C" w:rsidRPr="006358D9">
              <w:rPr>
                <w:iCs/>
                <w:szCs w:val="24"/>
              </w:rPr>
              <w:t xml:space="preserve">Įgyvendinant Investicijų programos 8 specialaus prioriteto „Tvarus judumas mieste“ </w:t>
            </w:r>
            <w:r w:rsidR="47EBAC87" w:rsidRPr="006358D9">
              <w:rPr>
                <w:iCs/>
                <w:szCs w:val="24"/>
              </w:rPr>
              <w:t>8.1 konkretų uždavinį „Tvarus judumas mieste“ l</w:t>
            </w:r>
            <w:r w:rsidRPr="006358D9">
              <w:rPr>
                <w:iCs/>
                <w:szCs w:val="24"/>
              </w:rPr>
              <w:t xml:space="preserve">ėšos bus skirtos elektromobilių įkrovimo infrastruktūros įrengimui tik tose </w:t>
            </w:r>
            <w:r w:rsidR="47EBAC87" w:rsidRPr="006358D9">
              <w:rPr>
                <w:iCs/>
                <w:szCs w:val="24"/>
              </w:rPr>
              <w:t xml:space="preserve">vidurio ir vakarų Lietuvos regiono </w:t>
            </w:r>
            <w:r w:rsidRPr="006358D9">
              <w:rPr>
                <w:iCs/>
                <w:szCs w:val="24"/>
              </w:rPr>
              <w:t>savivaldybėse, kurios rengė ir įgyvendino darnaus judumo miestuose planus 2014–2020 m. Europos Sąjungos fondų lėšomis. Netiesioginiai naudos gavėjai – visi Lietuvos Respublikos gyventojai, kadangi dėl poveikio tiesioginių naudos gavėjų grupėje jie gaus naudą, tokią kaip sumažėjęs išmetamų ŠESD kiekis bei oro tarša.</w:t>
            </w:r>
          </w:p>
          <w:p w14:paraId="611034C5" w14:textId="28BE514D" w:rsidR="002603BF" w:rsidRPr="006358D9" w:rsidRDefault="3FB901ED" w:rsidP="00F026B8">
            <w:pPr>
              <w:jc w:val="both"/>
            </w:pPr>
            <w:r>
              <w:t>Jungtinio projekto vykdytojas – A</w:t>
            </w:r>
            <w:r w:rsidR="37AFA4B5">
              <w:t>PVA</w:t>
            </w:r>
            <w:r>
              <w:t>.</w:t>
            </w:r>
          </w:p>
          <w:p w14:paraId="6D75E5ED" w14:textId="20B75309" w:rsidR="00F026B8" w:rsidRPr="006358D9" w:rsidRDefault="006462E1" w:rsidP="00F026B8">
            <w:pPr>
              <w:jc w:val="both"/>
              <w:rPr>
                <w:iCs/>
                <w:szCs w:val="24"/>
              </w:rPr>
            </w:pPr>
            <w:r w:rsidRPr="00A560E2">
              <w:rPr>
                <w:iCs/>
                <w:szCs w:val="24"/>
              </w:rPr>
              <w:t>Jungtinio projekto p</w:t>
            </w:r>
            <w:r w:rsidR="00F026B8" w:rsidRPr="00A560E2">
              <w:rPr>
                <w:iCs/>
                <w:szCs w:val="24"/>
              </w:rPr>
              <w:t>rojektų vykdytojai</w:t>
            </w:r>
            <w:r w:rsidR="00F026B8" w:rsidRPr="006358D9">
              <w:rPr>
                <w:iCs/>
                <w:szCs w:val="24"/>
              </w:rPr>
              <w:t xml:space="preserve"> – </w:t>
            </w:r>
            <w:r w:rsidR="002603BF" w:rsidRPr="006358D9">
              <w:rPr>
                <w:iCs/>
                <w:szCs w:val="24"/>
              </w:rPr>
              <w:t>juridiniai asmenys.</w:t>
            </w:r>
          </w:p>
          <w:p w14:paraId="61B6EFDF" w14:textId="72FED846" w:rsidR="00920C53" w:rsidRPr="006358D9" w:rsidRDefault="00F026B8" w:rsidP="00F026B8">
            <w:pPr>
              <w:jc w:val="both"/>
              <w:rPr>
                <w:iCs/>
                <w:szCs w:val="24"/>
              </w:rPr>
            </w:pPr>
            <w:r w:rsidRPr="00CD49AF">
              <w:rPr>
                <w:iCs/>
                <w:szCs w:val="24"/>
              </w:rPr>
              <w:t>Siekiami rezultatai</w:t>
            </w:r>
            <w:r w:rsidRPr="006358D9">
              <w:rPr>
                <w:iCs/>
                <w:szCs w:val="24"/>
              </w:rPr>
              <w:t xml:space="preserve"> – įrengta ne mažiau kaip 77</w:t>
            </w:r>
            <w:r w:rsidR="00703963" w:rsidRPr="006358D9">
              <w:rPr>
                <w:iCs/>
                <w:szCs w:val="24"/>
              </w:rPr>
              <w:t>4</w:t>
            </w:r>
            <w:r w:rsidRPr="006358D9">
              <w:rPr>
                <w:iCs/>
                <w:szCs w:val="24"/>
              </w:rPr>
              <w:t xml:space="preserve"> </w:t>
            </w:r>
            <w:r w:rsidR="000E3319" w:rsidRPr="006358D9">
              <w:rPr>
                <w:iCs/>
                <w:szCs w:val="24"/>
              </w:rPr>
              <w:t xml:space="preserve"> viešai prieinam</w:t>
            </w:r>
            <w:r w:rsidR="009E3C6F" w:rsidRPr="006358D9">
              <w:rPr>
                <w:iCs/>
                <w:szCs w:val="24"/>
              </w:rPr>
              <w:t xml:space="preserve">ų </w:t>
            </w:r>
            <w:r w:rsidRPr="006358D9">
              <w:rPr>
                <w:iCs/>
                <w:szCs w:val="24"/>
              </w:rPr>
              <w:t>elektromobilių įkrovimo prieigų.</w:t>
            </w:r>
            <w:r w:rsidR="00872EDB" w:rsidRPr="006358D9">
              <w:rPr>
                <w:iCs/>
                <w:szCs w:val="24"/>
              </w:rPr>
              <w:t xml:space="preserve"> </w:t>
            </w:r>
          </w:p>
          <w:p w14:paraId="5F02B526" w14:textId="38748719" w:rsidR="00F026B8" w:rsidRPr="006358D9" w:rsidRDefault="00872EDB" w:rsidP="00F026B8">
            <w:pPr>
              <w:jc w:val="both"/>
              <w:rPr>
                <w:iCs/>
                <w:szCs w:val="24"/>
              </w:rPr>
            </w:pPr>
            <w:r w:rsidRPr="00A560E2">
              <w:rPr>
                <w:iCs/>
                <w:szCs w:val="24"/>
              </w:rPr>
              <w:t>Investicijų programoje rodiklio „Alternatyviųjų degalų infrastruktūra (degalų papildymo</w:t>
            </w:r>
            <w:r w:rsidR="00920C53" w:rsidRPr="00A560E2">
              <w:rPr>
                <w:iCs/>
                <w:szCs w:val="24"/>
              </w:rPr>
              <w:t xml:space="preserve"> ar</w:t>
            </w:r>
            <w:r w:rsidRPr="00A560E2">
              <w:rPr>
                <w:iCs/>
                <w:szCs w:val="24"/>
              </w:rPr>
              <w:t xml:space="preserve"> įkrovimo punktai)“siektina reikšmė </w:t>
            </w:r>
            <w:r w:rsidRPr="006940F8">
              <w:rPr>
                <w:iCs/>
                <w:szCs w:val="24"/>
              </w:rPr>
              <w:t>– 1 605. Įgyvendinant</w:t>
            </w:r>
            <w:r w:rsidRPr="00A560E2">
              <w:rPr>
                <w:iCs/>
                <w:szCs w:val="24"/>
              </w:rPr>
              <w:t xml:space="preserve"> šią pažangos priemonės poveiklę planuojama įrengti 774 elektromobilių prieigas, likusi elektromobilių prieigų dalis (831) bus įrengta įgyvendinant regioninę pažangos priemonę 10-02-06-01-03 (RE) „Skatinti darnų judumą miestuose“.</w:t>
            </w:r>
          </w:p>
          <w:p w14:paraId="03BBCD2D" w14:textId="4A698EA3" w:rsidR="00920C53" w:rsidRPr="00A560E2" w:rsidRDefault="357E5770" w:rsidP="00F026B8">
            <w:pPr>
              <w:jc w:val="both"/>
            </w:pPr>
            <w:r>
              <w:t>Finansavimo apimtis – 6 000 </w:t>
            </w:r>
            <w:r w:rsidR="5FD87B09">
              <w:t>tūkst.</w:t>
            </w:r>
            <w:r>
              <w:t xml:space="preserve"> Eur 2021–2027 m. Europos Sąjungos </w:t>
            </w:r>
            <w:r w:rsidR="00CE4B72">
              <w:t xml:space="preserve">fondų investicijų programos </w:t>
            </w:r>
            <w:r w:rsidR="52F77793">
              <w:t>(Europos regioninės plėtros fondo)</w:t>
            </w:r>
            <w:r>
              <w:t xml:space="preserve"> </w:t>
            </w:r>
            <w:r w:rsidRPr="00C079CA">
              <w:t>lėšų</w:t>
            </w:r>
            <w:r w:rsidR="0C4D807B" w:rsidRPr="00C079CA">
              <w:t xml:space="preserve"> ir </w:t>
            </w:r>
            <w:r w:rsidR="4F63379A" w:rsidRPr="00C079CA">
              <w:t>2 5</w:t>
            </w:r>
            <w:r w:rsidR="221131A0" w:rsidRPr="00C079CA">
              <w:t>38</w:t>
            </w:r>
            <w:r w:rsidR="74206438" w:rsidRPr="00C079CA">
              <w:t xml:space="preserve"> tūkst. Eur</w:t>
            </w:r>
            <w:r w:rsidR="74206438">
              <w:t xml:space="preserve"> privačių lėšų. Preliminarus poveiklės įgyvendinimui </w:t>
            </w:r>
            <w:r w:rsidR="5FD87B09">
              <w:t>pritraukiamų</w:t>
            </w:r>
            <w:r w:rsidR="74206438">
              <w:t xml:space="preserve"> privačių lėšų poreikis</w:t>
            </w:r>
            <w:r w:rsidR="0063E58A">
              <w:t xml:space="preserve"> nustatytas įvertinus vidutines planuojamų įrengti stotelių kainas (vidutinė įprastos / vidutinės galios įkrovimo stotelės įrengimo kaina be PVM – 13,2 tūkst. Eur, didelės galios – 38,5 tūkst. Eur) ir </w:t>
            </w:r>
            <w:r w:rsidR="3E297649">
              <w:t>preliminarius</w:t>
            </w:r>
            <w:r w:rsidR="0063E58A">
              <w:t xml:space="preserve"> vienkartinių kompensacinių išmokų dydžius (už įrengtą įprastos / vidutinės galios įkrovimo stotelę – 11,2 tūkst. Eur, didelės galios – 32,7 tūkst. Eur), kurie nustatyti siekiant užtikrinti minimalią Investicijų programoje nustatyto rodiklio „Alternatyviųjų degalų infrastruktūra (degalų papildymo ar įkrovimo punktai)“ siektiną reikšmę</w:t>
            </w:r>
            <w:r w:rsidR="3E297649">
              <w:t>.</w:t>
            </w:r>
          </w:p>
          <w:p w14:paraId="05EC5CFB" w14:textId="59F29770" w:rsidR="00F026B8" w:rsidRPr="00301897" w:rsidRDefault="00920C53" w:rsidP="00F026B8">
            <w:pPr>
              <w:jc w:val="both"/>
              <w:rPr>
                <w:iCs/>
                <w:szCs w:val="24"/>
              </w:rPr>
            </w:pPr>
            <w:r w:rsidRPr="00A560E2">
              <w:rPr>
                <w:iCs/>
                <w:szCs w:val="24"/>
              </w:rPr>
              <w:t>Atkreiptinas dėmesys</w:t>
            </w:r>
            <w:r w:rsidR="00301897" w:rsidRPr="00A560E2">
              <w:rPr>
                <w:iCs/>
                <w:szCs w:val="24"/>
              </w:rPr>
              <w:t>,</w:t>
            </w:r>
            <w:r w:rsidRPr="00A560E2">
              <w:rPr>
                <w:iCs/>
                <w:szCs w:val="24"/>
              </w:rPr>
              <w:t xml:space="preserve"> kad</w:t>
            </w:r>
            <w:r w:rsidR="00301897" w:rsidRPr="00A560E2">
              <w:rPr>
                <w:iCs/>
                <w:szCs w:val="24"/>
              </w:rPr>
              <w:t xml:space="preserve"> vienkartinių kompensacinių išmokų dydžiai yra preliminaraus pobūdžio</w:t>
            </w:r>
            <w:r w:rsidRPr="00A560E2">
              <w:rPr>
                <w:iCs/>
                <w:szCs w:val="24"/>
              </w:rPr>
              <w:t xml:space="preserve"> r</w:t>
            </w:r>
            <w:r w:rsidR="00301897" w:rsidRPr="00A560E2">
              <w:rPr>
                <w:iCs/>
                <w:szCs w:val="24"/>
              </w:rPr>
              <w:t>engiant projektų finansavimo sąlygų aprašą turės būti nustatyti atsižvelgiant į VšĮ Europos socialinio fondo agentūros atliekamą Viešųjų elektromobilių įkrovimo prieigų įsigijimo ir montavimo darbų fiksuotųjų vieneto įkainių nustatymo tyrimą, taip pat vadovaujantis pažangos priemonė</w:t>
            </w:r>
            <w:r w:rsidR="00980728" w:rsidRPr="00A560E2">
              <w:rPr>
                <w:iCs/>
                <w:szCs w:val="24"/>
              </w:rPr>
              <w:t>s</w:t>
            </w:r>
            <w:r w:rsidR="00301897" w:rsidRPr="00A560E2">
              <w:rPr>
                <w:iCs/>
                <w:szCs w:val="24"/>
              </w:rPr>
              <w:t xml:space="preserve"> rengimo metu keičiamo </w:t>
            </w:r>
            <w:r w:rsidR="00301897" w:rsidRPr="00CD49AF">
              <w:rPr>
                <w:iCs/>
                <w:szCs w:val="24"/>
              </w:rPr>
              <w:t>2014</w:t>
            </w:r>
            <w:r w:rsidR="00301897" w:rsidRPr="00A560E2">
              <w:rPr>
                <w:iCs/>
                <w:szCs w:val="24"/>
              </w:rPr>
              <w:t xml:space="preserve"> m. birželio 17 d. Komisijos reglamento (ES) Nr. 651/2014, kuriuo tam tikrų kategorijų pagalba skelbiama suderinama su vidaus rinka taikant Sutarties 107 ir 108 straipsnius, nuostatomis.</w:t>
            </w:r>
          </w:p>
          <w:p w14:paraId="7493F5E5" w14:textId="31B7A6E2" w:rsidR="00F90EBA" w:rsidRPr="006358D9" w:rsidRDefault="00F026B8" w:rsidP="00F026B8">
            <w:pPr>
              <w:jc w:val="both"/>
              <w:rPr>
                <w:iCs/>
                <w:szCs w:val="24"/>
              </w:rPr>
            </w:pPr>
            <w:r w:rsidRPr="00A560E2">
              <w:rPr>
                <w:iCs/>
                <w:szCs w:val="24"/>
              </w:rPr>
              <w:t>Finansavimo forma</w:t>
            </w:r>
            <w:r w:rsidRPr="006358D9">
              <w:rPr>
                <w:iCs/>
                <w:szCs w:val="24"/>
              </w:rPr>
              <w:t xml:space="preserve"> – dotacija</w:t>
            </w:r>
            <w:r w:rsidR="00F90EBA" w:rsidRPr="006358D9">
              <w:rPr>
                <w:iCs/>
                <w:szCs w:val="24"/>
              </w:rPr>
              <w:t xml:space="preserve"> (pagal </w:t>
            </w:r>
            <w:r w:rsidR="00920C53" w:rsidRPr="006358D9">
              <w:rPr>
                <w:iCs/>
                <w:szCs w:val="24"/>
              </w:rPr>
              <w:t>Investicijų programą</w:t>
            </w:r>
            <w:r w:rsidR="00F90EBA" w:rsidRPr="006358D9">
              <w:rPr>
                <w:iCs/>
                <w:szCs w:val="24"/>
              </w:rPr>
              <w:t>).</w:t>
            </w:r>
          </w:p>
          <w:p w14:paraId="6AD87EB4" w14:textId="77777777" w:rsidR="00703963" w:rsidRPr="006358D9" w:rsidRDefault="00703963" w:rsidP="00F026B8">
            <w:pPr>
              <w:jc w:val="both"/>
              <w:rPr>
                <w:iCs/>
                <w:szCs w:val="24"/>
              </w:rPr>
            </w:pPr>
          </w:p>
          <w:p w14:paraId="46A6EF07" w14:textId="1DCF0C53" w:rsidR="00F026B8" w:rsidRPr="00A560E2" w:rsidRDefault="00F026B8" w:rsidP="00F026B8">
            <w:pPr>
              <w:jc w:val="both"/>
              <w:rPr>
                <w:iCs/>
                <w:szCs w:val="24"/>
              </w:rPr>
            </w:pPr>
            <w:r w:rsidRPr="008E00EE">
              <w:rPr>
                <w:b/>
                <w:szCs w:val="24"/>
              </w:rPr>
              <w:t xml:space="preserve">Poveiklė Nr. </w:t>
            </w:r>
            <w:r w:rsidR="002D0946" w:rsidRPr="008E00EE">
              <w:rPr>
                <w:b/>
                <w:szCs w:val="24"/>
              </w:rPr>
              <w:t>5</w:t>
            </w:r>
            <w:r w:rsidRPr="008E00EE">
              <w:rPr>
                <w:b/>
                <w:szCs w:val="24"/>
              </w:rPr>
              <w:t>.</w:t>
            </w:r>
            <w:r w:rsidR="00665077" w:rsidRPr="008E00EE">
              <w:rPr>
                <w:b/>
                <w:szCs w:val="24"/>
              </w:rPr>
              <w:t>5</w:t>
            </w:r>
            <w:r w:rsidR="008E00EE" w:rsidRPr="008E00EE">
              <w:rPr>
                <w:b/>
                <w:bCs/>
                <w:iCs/>
                <w:szCs w:val="24"/>
              </w:rPr>
              <w:t>.</w:t>
            </w:r>
            <w:r w:rsidRPr="00A560E2">
              <w:rPr>
                <w:iCs/>
                <w:szCs w:val="24"/>
              </w:rPr>
              <w:t xml:space="preserve"> „Vieš</w:t>
            </w:r>
            <w:r w:rsidR="00E469D1" w:rsidRPr="00A560E2">
              <w:rPr>
                <w:iCs/>
                <w:szCs w:val="24"/>
              </w:rPr>
              <w:t>ai prieinamos</w:t>
            </w:r>
            <w:r w:rsidRPr="00A560E2">
              <w:rPr>
                <w:iCs/>
                <w:szCs w:val="24"/>
              </w:rPr>
              <w:t xml:space="preserve"> elektromobilių įkrovimo infrastruktūros įrengimas ir plėtra darnaus judumo planus parengusiose savivaldybėse“</w:t>
            </w:r>
          </w:p>
          <w:p w14:paraId="0D2CAAD9" w14:textId="6C23AACC" w:rsidR="00F026B8" w:rsidRPr="006358D9" w:rsidRDefault="00F026B8" w:rsidP="00F026B8">
            <w:pPr>
              <w:jc w:val="both"/>
              <w:rPr>
                <w:iCs/>
                <w:szCs w:val="24"/>
              </w:rPr>
            </w:pPr>
            <w:r w:rsidRPr="00A560E2">
              <w:rPr>
                <w:iCs/>
                <w:szCs w:val="24"/>
              </w:rPr>
              <w:t>Tikslinė grupė</w:t>
            </w:r>
            <w:r w:rsidRPr="006358D9">
              <w:rPr>
                <w:iCs/>
                <w:szCs w:val="24"/>
              </w:rPr>
              <w:t xml:space="preserve"> – tiesioginiai naudos gavėjai – juridiniai asmenys, kurie galės gauti finansavimą elektromobilių įkrovimo infrastruktūros įrengimui ir plėtrai ir (arba) ją operuos / valdys po įrengimo, taip pat fiziniai ir juridiniai asmenys, kurie naudosis įrengta elektromobilių įkrovimo infrastruktūra. </w:t>
            </w:r>
            <w:r w:rsidR="00A97B9B" w:rsidRPr="006358D9">
              <w:rPr>
                <w:iCs/>
                <w:szCs w:val="24"/>
              </w:rPr>
              <w:t>Įgyvendinant Investicijų programos 8 specialaus prioriteto „Tvarus judumas mieste“ 8.1 konkretų uždavinį „Tvarus judumas mieste“ l</w:t>
            </w:r>
            <w:r w:rsidRPr="006358D9">
              <w:rPr>
                <w:iCs/>
                <w:szCs w:val="24"/>
              </w:rPr>
              <w:t>ėšos bus skirtos elektromobilių įkrovimo infrastruktūros įrengimui tik tose savivaldybėse, kurios rengė ir įgyvendino darnaus judumo miestuose planus 2014–2020 m. Europos Sąjungos fondų lėšomis. Netiesioginiai naudos gavėjai – visi Lietuvos Respublikos gyventojai, kadangi dėl poveikio tiesioginių naudos gavėjų grupėje jie gaus naudą, tokią kaip sumažėjęs išmetamų ŠESD kiekis bei oro tarša.</w:t>
            </w:r>
          </w:p>
          <w:p w14:paraId="2EA93EEA" w14:textId="0191CFA2" w:rsidR="00911765" w:rsidRPr="006358D9" w:rsidRDefault="00F026B8" w:rsidP="00F026B8">
            <w:pPr>
              <w:jc w:val="both"/>
              <w:rPr>
                <w:iCs/>
                <w:szCs w:val="24"/>
              </w:rPr>
            </w:pPr>
            <w:r w:rsidRPr="00A560E2">
              <w:rPr>
                <w:iCs/>
                <w:szCs w:val="24"/>
              </w:rPr>
              <w:lastRenderedPageBreak/>
              <w:t>Projektų vykdytojai</w:t>
            </w:r>
            <w:r w:rsidR="000A26B9" w:rsidRPr="006358D9">
              <w:rPr>
                <w:iCs/>
                <w:szCs w:val="24"/>
              </w:rPr>
              <w:t xml:space="preserve"> –</w:t>
            </w:r>
            <w:r w:rsidR="00917193">
              <w:rPr>
                <w:iCs/>
                <w:szCs w:val="24"/>
              </w:rPr>
              <w:t xml:space="preserve"> </w:t>
            </w:r>
            <w:r w:rsidR="005231FE" w:rsidRPr="006358D9">
              <w:rPr>
                <w:iCs/>
                <w:szCs w:val="24"/>
              </w:rPr>
              <w:t>APVA</w:t>
            </w:r>
            <w:r w:rsidR="00F01C7F">
              <w:rPr>
                <w:iCs/>
                <w:szCs w:val="24"/>
              </w:rPr>
              <w:t>.</w:t>
            </w:r>
          </w:p>
          <w:p w14:paraId="3D3D2614" w14:textId="46029D62" w:rsidR="000A26B9" w:rsidRPr="006358D9" w:rsidRDefault="00951700" w:rsidP="00F026B8">
            <w:pPr>
              <w:jc w:val="both"/>
              <w:rPr>
                <w:iCs/>
                <w:szCs w:val="24"/>
              </w:rPr>
            </w:pPr>
            <w:r w:rsidRPr="00A560E2">
              <w:rPr>
                <w:iCs/>
                <w:szCs w:val="24"/>
              </w:rPr>
              <w:t>Galutiniai naudos gavėjai</w:t>
            </w:r>
            <w:r w:rsidRPr="006358D9">
              <w:rPr>
                <w:iCs/>
                <w:szCs w:val="24"/>
              </w:rPr>
              <w:t xml:space="preserve"> –</w:t>
            </w:r>
            <w:r w:rsidR="005F5BB1">
              <w:rPr>
                <w:iCs/>
                <w:szCs w:val="24"/>
              </w:rPr>
              <w:t xml:space="preserve"> viešai prieinamos </w:t>
            </w:r>
            <w:r w:rsidR="00345243" w:rsidRPr="006358D9">
              <w:rPr>
                <w:iCs/>
                <w:szCs w:val="24"/>
              </w:rPr>
              <w:t>elektromobilių įkrovimo infrastruktūrą planuojantys įrengti juridiniai asmenys.</w:t>
            </w:r>
          </w:p>
          <w:p w14:paraId="7EDFF8C4" w14:textId="4C939153" w:rsidR="00866CAC" w:rsidRPr="006358D9" w:rsidRDefault="00F026B8" w:rsidP="00F026B8">
            <w:pPr>
              <w:jc w:val="both"/>
              <w:rPr>
                <w:iCs/>
                <w:szCs w:val="24"/>
              </w:rPr>
            </w:pPr>
            <w:r w:rsidRPr="00A560E2">
              <w:rPr>
                <w:iCs/>
                <w:szCs w:val="24"/>
              </w:rPr>
              <w:t>Siekiami rezultatai</w:t>
            </w:r>
            <w:r w:rsidRPr="006358D9">
              <w:rPr>
                <w:iCs/>
                <w:szCs w:val="24"/>
              </w:rPr>
              <w:t xml:space="preserve"> – įrengta ne mažiau kaip </w:t>
            </w:r>
            <w:r w:rsidR="000A26B9" w:rsidRPr="006358D9">
              <w:rPr>
                <w:iCs/>
                <w:szCs w:val="24"/>
              </w:rPr>
              <w:t>1096</w:t>
            </w:r>
            <w:r w:rsidRPr="006358D9">
              <w:rPr>
                <w:iCs/>
                <w:szCs w:val="24"/>
              </w:rPr>
              <w:t xml:space="preserve"> vnt. </w:t>
            </w:r>
            <w:r w:rsidR="008E4D4F">
              <w:rPr>
                <w:iCs/>
                <w:szCs w:val="24"/>
              </w:rPr>
              <w:t xml:space="preserve">viešai </w:t>
            </w:r>
            <w:r w:rsidR="008B530D" w:rsidRPr="006358D9">
              <w:rPr>
                <w:iCs/>
                <w:szCs w:val="24"/>
              </w:rPr>
              <w:t>priein</w:t>
            </w:r>
            <w:r w:rsidR="001D7DEE">
              <w:rPr>
                <w:iCs/>
                <w:szCs w:val="24"/>
              </w:rPr>
              <w:t>amų</w:t>
            </w:r>
            <w:r w:rsidR="008B530D" w:rsidRPr="006358D9">
              <w:rPr>
                <w:iCs/>
                <w:szCs w:val="24"/>
              </w:rPr>
              <w:t xml:space="preserve"> </w:t>
            </w:r>
            <w:r w:rsidRPr="006358D9">
              <w:rPr>
                <w:iCs/>
                <w:szCs w:val="24"/>
              </w:rPr>
              <w:t>elektromobilių įkrovimo prieigų.</w:t>
            </w:r>
            <w:r w:rsidR="00A97B9B" w:rsidRPr="006358D9">
              <w:rPr>
                <w:iCs/>
                <w:szCs w:val="24"/>
              </w:rPr>
              <w:t xml:space="preserve"> </w:t>
            </w:r>
          </w:p>
          <w:p w14:paraId="5B913607" w14:textId="2D05EF26" w:rsidR="00F026B8" w:rsidRPr="006358D9" w:rsidRDefault="00A97B9B" w:rsidP="00F026B8">
            <w:pPr>
              <w:jc w:val="both"/>
              <w:rPr>
                <w:iCs/>
                <w:szCs w:val="24"/>
              </w:rPr>
            </w:pPr>
            <w:r w:rsidRPr="00A560E2">
              <w:rPr>
                <w:iCs/>
                <w:szCs w:val="24"/>
              </w:rPr>
              <w:t>Investicijų programoje rodiklio „Alternatyviųjų degalų infrastruktūra (degalų papildymo</w:t>
            </w:r>
            <w:r w:rsidR="00866CAC" w:rsidRPr="00A560E2">
              <w:rPr>
                <w:iCs/>
                <w:szCs w:val="24"/>
              </w:rPr>
              <w:t xml:space="preserve"> ar</w:t>
            </w:r>
            <w:r w:rsidRPr="00A560E2">
              <w:rPr>
                <w:iCs/>
                <w:szCs w:val="24"/>
              </w:rPr>
              <w:t xml:space="preserve"> įkrovimo punktai)“siektina reikšmė – 1 346. Įgyvendinant šią pažangos priemonės poveiklę planuojama įrengti 1096 elektromobilių prieigas, likusi elektromobilių prieigų dalis (250) bus įrengta įgyvendinant regioninę pažangos priemonę 10-02-06-01-03 (RE) „Skatinti darnų judumą miestuose“.</w:t>
            </w:r>
          </w:p>
          <w:p w14:paraId="79F5C56C" w14:textId="06D843F6" w:rsidR="00301897" w:rsidRPr="00A560E2" w:rsidRDefault="357E5770" w:rsidP="00F026B8">
            <w:pPr>
              <w:jc w:val="both"/>
              <w:rPr>
                <w:iCs/>
                <w:szCs w:val="24"/>
              </w:rPr>
            </w:pPr>
            <w:r w:rsidRPr="00A560E2">
              <w:rPr>
                <w:iCs/>
                <w:szCs w:val="24"/>
              </w:rPr>
              <w:t>Finansavimo apimtis</w:t>
            </w:r>
            <w:r w:rsidRPr="006358D9">
              <w:rPr>
                <w:iCs/>
                <w:szCs w:val="24"/>
              </w:rPr>
              <w:t xml:space="preserve"> – 4 000 </w:t>
            </w:r>
            <w:r w:rsidR="7E955F06" w:rsidRPr="006358D9">
              <w:rPr>
                <w:iCs/>
                <w:szCs w:val="24"/>
              </w:rPr>
              <w:t>tūkst.</w:t>
            </w:r>
            <w:r w:rsidRPr="006358D9">
              <w:rPr>
                <w:iCs/>
                <w:szCs w:val="24"/>
              </w:rPr>
              <w:t xml:space="preserve"> Eur 2021–2027 m. Europos Sąjungos </w:t>
            </w:r>
            <w:r w:rsidR="001812EF" w:rsidRPr="00CE4B72">
              <w:rPr>
                <w:iCs/>
                <w:szCs w:val="24"/>
              </w:rPr>
              <w:t xml:space="preserve">fondų investicijų programos </w:t>
            </w:r>
            <w:r w:rsidR="52F77793" w:rsidRPr="00CE4B72">
              <w:rPr>
                <w:iCs/>
                <w:szCs w:val="24"/>
              </w:rPr>
              <w:t>(Sanglaudos fondo)</w:t>
            </w:r>
            <w:r w:rsidRPr="00CE4B72">
              <w:rPr>
                <w:iCs/>
                <w:szCs w:val="24"/>
              </w:rPr>
              <w:t xml:space="preserve"> lėšos </w:t>
            </w:r>
            <w:r w:rsidR="0063E58A" w:rsidRPr="00CE4B72">
              <w:rPr>
                <w:iCs/>
                <w:szCs w:val="24"/>
              </w:rPr>
              <w:t>ir 8 </w:t>
            </w:r>
            <w:r w:rsidR="571474F8" w:rsidRPr="00CE4B72">
              <w:rPr>
                <w:iCs/>
                <w:szCs w:val="24"/>
              </w:rPr>
              <w:t>089</w:t>
            </w:r>
            <w:r w:rsidR="0063E58A" w:rsidRPr="00CE4B72">
              <w:rPr>
                <w:iCs/>
                <w:szCs w:val="24"/>
              </w:rPr>
              <w:t xml:space="preserve"> tūkst. Eur privačių lėšų. Preliminarus poveiklės įgyvendinimui </w:t>
            </w:r>
            <w:r w:rsidR="7E955F06" w:rsidRPr="00CE4B72">
              <w:rPr>
                <w:iCs/>
                <w:szCs w:val="24"/>
              </w:rPr>
              <w:t>pritraukiamų</w:t>
            </w:r>
            <w:r w:rsidR="0063E58A" w:rsidRPr="00CE4B72">
              <w:rPr>
                <w:iCs/>
                <w:szCs w:val="24"/>
              </w:rPr>
              <w:t xml:space="preserve"> privačių lėšų poreikis nustatytas įvertinus vidutines planuojamų </w:t>
            </w:r>
            <w:r w:rsidR="0063E58A" w:rsidRPr="006358D9">
              <w:rPr>
                <w:iCs/>
                <w:szCs w:val="24"/>
              </w:rPr>
              <w:t>įrengti stotelių kainas (vidutinė įprastos / vidutinės galios įkrovimo stotelės įrengimo kaina be PVM – 13,2 tūkst. Eur, didelės galios – 38,5 tūkst. Eur</w:t>
            </w:r>
            <w:r w:rsidR="00866CAC" w:rsidRPr="00A560E2">
              <w:rPr>
                <w:iCs/>
                <w:szCs w:val="24"/>
              </w:rPr>
              <w:footnoteReference w:id="72"/>
            </w:r>
            <w:r w:rsidR="0063E58A" w:rsidRPr="006358D9">
              <w:rPr>
                <w:iCs/>
                <w:szCs w:val="24"/>
              </w:rPr>
              <w:t xml:space="preserve">) bei </w:t>
            </w:r>
            <w:r w:rsidR="7C4D2BDC" w:rsidRPr="006358D9">
              <w:rPr>
                <w:iCs/>
                <w:szCs w:val="24"/>
              </w:rPr>
              <w:t>finansavimo intensyvumą, kuris padėtų užtikrinti Investicijų programoje nustatyto rodiklio „Alternatyviųjų degalų infrastruktūra (degalų papildymo ar įkrovimo punktai)“ siektinos reikšmės pasiekimą.</w:t>
            </w:r>
          </w:p>
          <w:p w14:paraId="77175915" w14:textId="68C8AE05" w:rsidR="00601543" w:rsidRPr="006358D9" w:rsidRDefault="00866CAC" w:rsidP="00F026B8">
            <w:pPr>
              <w:jc w:val="both"/>
              <w:rPr>
                <w:iCs/>
                <w:szCs w:val="24"/>
              </w:rPr>
            </w:pPr>
            <w:r w:rsidRPr="00A560E2">
              <w:rPr>
                <w:iCs/>
                <w:szCs w:val="24"/>
              </w:rPr>
              <w:t>Atkreiptinas dėmesys, kad r</w:t>
            </w:r>
            <w:r w:rsidR="00601543" w:rsidRPr="00A560E2">
              <w:rPr>
                <w:iCs/>
                <w:szCs w:val="24"/>
              </w:rPr>
              <w:t>engiant projektų finansavimo sąlygų aprašą turi būti</w:t>
            </w:r>
            <w:r w:rsidRPr="00A560E2">
              <w:rPr>
                <w:iCs/>
                <w:szCs w:val="24"/>
              </w:rPr>
              <w:t xml:space="preserve"> įvertintas galimas finansavimo intensyvumas</w:t>
            </w:r>
            <w:r w:rsidR="00601543" w:rsidRPr="00A560E2">
              <w:rPr>
                <w:iCs/>
                <w:szCs w:val="24"/>
              </w:rPr>
              <w:t xml:space="preserve"> atsižvelgia</w:t>
            </w:r>
            <w:r w:rsidRPr="00A560E2">
              <w:rPr>
                <w:iCs/>
                <w:szCs w:val="24"/>
              </w:rPr>
              <w:t>nt</w:t>
            </w:r>
            <w:r w:rsidR="00601543" w:rsidRPr="00A560E2">
              <w:rPr>
                <w:iCs/>
                <w:szCs w:val="24"/>
              </w:rPr>
              <w:t xml:space="preserve"> į pažangos priemonės rengimo metu keičiamo 2014 m. birželio 17 d. Komisijos reglamento (ES) Nr. 651/2014, kuriuo tam tikrų kategorijų pagalba skelbiama suderinama su vidaus rinka taikant Sutarties 107 ir 108 straipsnius, nuostatas.</w:t>
            </w:r>
          </w:p>
          <w:p w14:paraId="67CAE01E" w14:textId="03462D53" w:rsidR="00F026B8" w:rsidRPr="006358D9" w:rsidRDefault="357E5770" w:rsidP="00F026B8">
            <w:pPr>
              <w:jc w:val="both"/>
              <w:rPr>
                <w:iCs/>
                <w:szCs w:val="24"/>
              </w:rPr>
            </w:pPr>
            <w:r w:rsidRPr="00A560E2">
              <w:rPr>
                <w:iCs/>
                <w:szCs w:val="24"/>
              </w:rPr>
              <w:t>Finansavimo forma</w:t>
            </w:r>
            <w:r w:rsidRPr="006358D9">
              <w:rPr>
                <w:iCs/>
                <w:szCs w:val="24"/>
              </w:rPr>
              <w:t xml:space="preserve"> –</w:t>
            </w:r>
            <w:r w:rsidR="006A39DD">
              <w:rPr>
                <w:iCs/>
                <w:szCs w:val="24"/>
              </w:rPr>
              <w:t xml:space="preserve"> </w:t>
            </w:r>
            <w:r w:rsidR="3D582B3D" w:rsidRPr="006358D9">
              <w:rPr>
                <w:iCs/>
                <w:szCs w:val="24"/>
              </w:rPr>
              <w:t>dotacija</w:t>
            </w:r>
            <w:r w:rsidR="003C307C">
              <w:rPr>
                <w:iCs/>
                <w:szCs w:val="24"/>
              </w:rPr>
              <w:t xml:space="preserve"> (</w:t>
            </w:r>
            <w:r w:rsidR="005E697E">
              <w:rPr>
                <w:iCs/>
                <w:szCs w:val="24"/>
              </w:rPr>
              <w:t xml:space="preserve">pagal </w:t>
            </w:r>
            <w:r w:rsidR="003C307C">
              <w:rPr>
                <w:iCs/>
                <w:szCs w:val="24"/>
              </w:rPr>
              <w:t>Investicijų program</w:t>
            </w:r>
            <w:r w:rsidR="005E697E">
              <w:rPr>
                <w:iCs/>
                <w:szCs w:val="24"/>
              </w:rPr>
              <w:t>ą</w:t>
            </w:r>
            <w:r w:rsidR="003C307C">
              <w:rPr>
                <w:iCs/>
                <w:szCs w:val="24"/>
              </w:rPr>
              <w:t>).</w:t>
            </w:r>
            <w:r w:rsidR="5D0FD1B1" w:rsidRPr="006358D9">
              <w:rPr>
                <w:iCs/>
                <w:szCs w:val="24"/>
              </w:rPr>
              <w:t xml:space="preserve"> </w:t>
            </w:r>
          </w:p>
          <w:p w14:paraId="57F4B491" w14:textId="77777777" w:rsidR="00703963" w:rsidRPr="006358D9" w:rsidRDefault="00703963" w:rsidP="00F026B8">
            <w:pPr>
              <w:jc w:val="both"/>
              <w:rPr>
                <w:iCs/>
                <w:szCs w:val="24"/>
              </w:rPr>
            </w:pPr>
          </w:p>
          <w:p w14:paraId="6E0404B8" w14:textId="2B188374" w:rsidR="00F026B8" w:rsidRPr="00A750DB" w:rsidRDefault="00F026B8" w:rsidP="00F026B8">
            <w:pPr>
              <w:jc w:val="both"/>
              <w:rPr>
                <w:iCs/>
                <w:szCs w:val="24"/>
              </w:rPr>
            </w:pPr>
            <w:r w:rsidRPr="008E00EE">
              <w:rPr>
                <w:b/>
                <w:szCs w:val="24"/>
              </w:rPr>
              <w:t xml:space="preserve">Poveiklė Nr. </w:t>
            </w:r>
            <w:r w:rsidR="002D0946" w:rsidRPr="008E00EE">
              <w:rPr>
                <w:b/>
                <w:szCs w:val="24"/>
              </w:rPr>
              <w:t>5</w:t>
            </w:r>
            <w:r w:rsidR="00F532F1" w:rsidRPr="008E00EE">
              <w:rPr>
                <w:b/>
                <w:szCs w:val="24"/>
              </w:rPr>
              <w:t>.</w:t>
            </w:r>
            <w:r w:rsidR="00665077" w:rsidRPr="008E00EE">
              <w:rPr>
                <w:b/>
                <w:szCs w:val="24"/>
              </w:rPr>
              <w:t>6</w:t>
            </w:r>
            <w:r w:rsidR="008E00EE" w:rsidRPr="008E00EE">
              <w:rPr>
                <w:b/>
                <w:bCs/>
                <w:iCs/>
                <w:szCs w:val="24"/>
              </w:rPr>
              <w:t>.</w:t>
            </w:r>
            <w:r w:rsidR="00665077" w:rsidRPr="00A750DB">
              <w:rPr>
                <w:iCs/>
                <w:szCs w:val="24"/>
              </w:rPr>
              <w:t xml:space="preserve"> </w:t>
            </w:r>
            <w:r w:rsidRPr="00A750DB">
              <w:rPr>
                <w:iCs/>
                <w:szCs w:val="24"/>
              </w:rPr>
              <w:t>„Vieš</w:t>
            </w:r>
            <w:r w:rsidR="00866CAC" w:rsidRPr="00A750DB">
              <w:rPr>
                <w:iCs/>
                <w:szCs w:val="24"/>
              </w:rPr>
              <w:t>ai prieinamos</w:t>
            </w:r>
            <w:r w:rsidRPr="00A750DB">
              <w:rPr>
                <w:iCs/>
                <w:szCs w:val="24"/>
              </w:rPr>
              <w:t xml:space="preserve"> įkrovimo infrastruktūros sunkiajam elektriniam transportui įrengimas“</w:t>
            </w:r>
          </w:p>
          <w:p w14:paraId="2B35FF41" w14:textId="73FD81F1" w:rsidR="00F026B8" w:rsidRPr="00A560E2" w:rsidRDefault="00F026B8" w:rsidP="00F026B8">
            <w:pPr>
              <w:jc w:val="both"/>
              <w:rPr>
                <w:iCs/>
                <w:szCs w:val="24"/>
              </w:rPr>
            </w:pPr>
            <w:r w:rsidRPr="00A560E2">
              <w:rPr>
                <w:iCs/>
                <w:szCs w:val="24"/>
              </w:rPr>
              <w:t>Tikslinė grupė</w:t>
            </w:r>
            <w:r w:rsidRPr="006358D9">
              <w:rPr>
                <w:iCs/>
                <w:szCs w:val="24"/>
              </w:rPr>
              <w:t xml:space="preserve"> – tiesioginiai naudos gavėjai – juridiniai asmenys, kurie galės gauti finansavimą elektr</w:t>
            </w:r>
            <w:r w:rsidR="000A26B9" w:rsidRPr="006358D9">
              <w:rPr>
                <w:iCs/>
                <w:szCs w:val="24"/>
              </w:rPr>
              <w:t>a varomų sunkiasvorių transporto priemonių</w:t>
            </w:r>
            <w:r w:rsidRPr="006358D9">
              <w:rPr>
                <w:iCs/>
                <w:szCs w:val="24"/>
              </w:rPr>
              <w:t xml:space="preserve"> įkrovimo infrastruktūros įrengimui ir plėtrai ir (arba) ją operuos / valdys po įrengimo, taip pat krovinių ir keleivių pervežimo veikla užsiimantys fiziniai bei juridiniai asmenys. Netiesioginiai naudos gavėjai – visi Lietuvos Respublikos gyventojai, kadangi dėl poveikio tiesioginių naudos gavėjų grupėje jie gaus naudą, tokią kaip sumažėjęs išmetamų ŠESD kiekis bei oro tarša.</w:t>
            </w:r>
          </w:p>
          <w:p w14:paraId="518E368E" w14:textId="36C9A382" w:rsidR="00F026B8" w:rsidRPr="006358D9" w:rsidRDefault="00F026B8" w:rsidP="00F026B8">
            <w:pPr>
              <w:jc w:val="both"/>
              <w:rPr>
                <w:iCs/>
                <w:szCs w:val="24"/>
              </w:rPr>
            </w:pPr>
            <w:r w:rsidRPr="00A560E2">
              <w:rPr>
                <w:iCs/>
                <w:szCs w:val="24"/>
              </w:rPr>
              <w:t>Projektų vykdytojai</w:t>
            </w:r>
            <w:r w:rsidRPr="006358D9">
              <w:rPr>
                <w:iCs/>
                <w:szCs w:val="24"/>
              </w:rPr>
              <w:t xml:space="preserve"> – juridiniai asmenys.</w:t>
            </w:r>
          </w:p>
          <w:p w14:paraId="57CFCC89" w14:textId="39914776" w:rsidR="00F026B8" w:rsidRPr="006358D9" w:rsidRDefault="00F026B8" w:rsidP="00F026B8">
            <w:pPr>
              <w:jc w:val="both"/>
              <w:rPr>
                <w:iCs/>
                <w:szCs w:val="24"/>
              </w:rPr>
            </w:pPr>
            <w:r w:rsidRPr="00A560E2">
              <w:rPr>
                <w:iCs/>
                <w:szCs w:val="24"/>
              </w:rPr>
              <w:t>Siekiami rezultatai</w:t>
            </w:r>
            <w:r w:rsidRPr="006358D9">
              <w:rPr>
                <w:iCs/>
                <w:szCs w:val="24"/>
              </w:rPr>
              <w:t xml:space="preserve"> – įrengta ne mažiau </w:t>
            </w:r>
            <w:r w:rsidRPr="005D2BAE">
              <w:rPr>
                <w:iCs/>
                <w:szCs w:val="24"/>
              </w:rPr>
              <w:t xml:space="preserve">kaip </w:t>
            </w:r>
            <w:r w:rsidR="005D2BAE" w:rsidRPr="005D2BAE">
              <w:rPr>
                <w:iCs/>
                <w:szCs w:val="24"/>
              </w:rPr>
              <w:t>50</w:t>
            </w:r>
            <w:r w:rsidRPr="005D2BAE">
              <w:rPr>
                <w:iCs/>
                <w:szCs w:val="24"/>
              </w:rPr>
              <w:t xml:space="preserve"> vnt. </w:t>
            </w:r>
            <w:r w:rsidR="008716DB" w:rsidRPr="006358D9">
              <w:rPr>
                <w:iCs/>
                <w:szCs w:val="24"/>
              </w:rPr>
              <w:t>viešai prieinamų</w:t>
            </w:r>
            <w:r w:rsidRPr="006358D9">
              <w:rPr>
                <w:iCs/>
                <w:szCs w:val="24"/>
              </w:rPr>
              <w:t xml:space="preserve"> </w:t>
            </w:r>
            <w:r w:rsidRPr="00F45A14">
              <w:rPr>
                <w:iCs/>
                <w:szCs w:val="24"/>
              </w:rPr>
              <w:t>labai didelės</w:t>
            </w:r>
            <w:r w:rsidRPr="006358D9">
              <w:rPr>
                <w:iCs/>
                <w:szCs w:val="24"/>
              </w:rPr>
              <w:t xml:space="preserve"> galios įkrovimo prieigų krovininiam transportui ir (arba) autobusams.</w:t>
            </w:r>
          </w:p>
          <w:p w14:paraId="4DFB0037" w14:textId="7719D7D8" w:rsidR="005212B3" w:rsidRDefault="357E5770" w:rsidP="00F026B8">
            <w:pPr>
              <w:jc w:val="both"/>
              <w:rPr>
                <w:iCs/>
                <w:szCs w:val="24"/>
              </w:rPr>
            </w:pPr>
            <w:r w:rsidRPr="00A560E2">
              <w:rPr>
                <w:iCs/>
                <w:szCs w:val="24"/>
              </w:rPr>
              <w:t>Finansavimo apimtis</w:t>
            </w:r>
            <w:r w:rsidRPr="006358D9">
              <w:rPr>
                <w:iCs/>
                <w:szCs w:val="24"/>
              </w:rPr>
              <w:t xml:space="preserve"> –</w:t>
            </w:r>
            <w:r w:rsidR="00B90903">
              <w:rPr>
                <w:iCs/>
                <w:szCs w:val="24"/>
              </w:rPr>
              <w:t xml:space="preserve"> </w:t>
            </w:r>
            <w:r w:rsidR="00DA5CC5" w:rsidRPr="005D2BAE">
              <w:rPr>
                <w:iCs/>
                <w:szCs w:val="24"/>
              </w:rPr>
              <w:t>1</w:t>
            </w:r>
            <w:r w:rsidR="00B043D5" w:rsidRPr="005D2BAE">
              <w:rPr>
                <w:iCs/>
                <w:szCs w:val="24"/>
              </w:rPr>
              <w:t xml:space="preserve"> </w:t>
            </w:r>
            <w:r w:rsidR="005D2BAE" w:rsidRPr="005D2BAE">
              <w:rPr>
                <w:iCs/>
                <w:szCs w:val="24"/>
              </w:rPr>
              <w:t>4</w:t>
            </w:r>
            <w:r w:rsidR="00D7136A" w:rsidRPr="005D2BAE">
              <w:rPr>
                <w:iCs/>
                <w:szCs w:val="24"/>
              </w:rPr>
              <w:t>00</w:t>
            </w:r>
            <w:r w:rsidR="00DA5CC5" w:rsidRPr="005D2BAE">
              <w:rPr>
                <w:iCs/>
                <w:szCs w:val="24"/>
              </w:rPr>
              <w:t xml:space="preserve"> </w:t>
            </w:r>
            <w:r w:rsidR="7C4D2BDC" w:rsidRPr="004020D2">
              <w:rPr>
                <w:iCs/>
                <w:szCs w:val="24"/>
              </w:rPr>
              <w:t>tūkst.</w:t>
            </w:r>
            <w:r w:rsidRPr="004020D2">
              <w:rPr>
                <w:iCs/>
                <w:szCs w:val="24"/>
              </w:rPr>
              <w:t xml:space="preserve"> Eur E</w:t>
            </w:r>
            <w:r w:rsidR="7C4D2BDC" w:rsidRPr="004020D2">
              <w:rPr>
                <w:iCs/>
                <w:szCs w:val="24"/>
              </w:rPr>
              <w:t>GADP lėš</w:t>
            </w:r>
            <w:r w:rsidR="7E955F06" w:rsidRPr="004020D2">
              <w:rPr>
                <w:iCs/>
                <w:szCs w:val="24"/>
              </w:rPr>
              <w:t>ų</w:t>
            </w:r>
            <w:r w:rsidR="7C4D2BDC" w:rsidRPr="004020D2">
              <w:rPr>
                <w:iCs/>
                <w:szCs w:val="24"/>
              </w:rPr>
              <w:t xml:space="preserve"> </w:t>
            </w:r>
            <w:r w:rsidR="7C4D2BDC" w:rsidRPr="005D2BAE">
              <w:rPr>
                <w:iCs/>
                <w:szCs w:val="24"/>
              </w:rPr>
              <w:t xml:space="preserve">ir </w:t>
            </w:r>
            <w:r w:rsidR="005D2BAE" w:rsidRPr="005D2BAE">
              <w:rPr>
                <w:iCs/>
                <w:szCs w:val="24"/>
              </w:rPr>
              <w:t>2 10</w:t>
            </w:r>
            <w:r w:rsidR="009D45D6" w:rsidRPr="005D2BAE">
              <w:rPr>
                <w:iCs/>
                <w:szCs w:val="24"/>
              </w:rPr>
              <w:t>0</w:t>
            </w:r>
            <w:r w:rsidR="00DA5CC5" w:rsidRPr="005D2BAE">
              <w:rPr>
                <w:iCs/>
                <w:szCs w:val="24"/>
              </w:rPr>
              <w:t xml:space="preserve"> </w:t>
            </w:r>
            <w:r w:rsidR="7C4D2BDC" w:rsidRPr="005D2BAE">
              <w:rPr>
                <w:iCs/>
                <w:szCs w:val="24"/>
              </w:rPr>
              <w:t>tūkst</w:t>
            </w:r>
            <w:r w:rsidR="7C4D2BDC" w:rsidRPr="004020D2">
              <w:rPr>
                <w:iCs/>
                <w:szCs w:val="24"/>
              </w:rPr>
              <w:t>. Eur privačių</w:t>
            </w:r>
            <w:r w:rsidR="7C4D2BDC" w:rsidRPr="006358D9">
              <w:rPr>
                <w:iCs/>
                <w:szCs w:val="24"/>
              </w:rPr>
              <w:t xml:space="preserve"> lėšų. Preliminarus poveiklės įgyvendinimui </w:t>
            </w:r>
            <w:r w:rsidR="7E955F06" w:rsidRPr="006358D9">
              <w:rPr>
                <w:iCs/>
                <w:szCs w:val="24"/>
              </w:rPr>
              <w:t>pritraukiamų</w:t>
            </w:r>
            <w:r w:rsidR="7C4D2BDC" w:rsidRPr="006358D9">
              <w:rPr>
                <w:iCs/>
                <w:szCs w:val="24"/>
              </w:rPr>
              <w:t xml:space="preserve"> privačių lėšų poreikis nustatytas įvertinus vidutines planuojamų įrengti stotelių kainas (</w:t>
            </w:r>
            <w:r w:rsidR="4A15FFAC" w:rsidRPr="006358D9">
              <w:rPr>
                <w:iCs/>
                <w:szCs w:val="24"/>
              </w:rPr>
              <w:t>250 tūkst.</w:t>
            </w:r>
            <w:r w:rsidR="2A6FFEB8" w:rsidRPr="006358D9">
              <w:rPr>
                <w:iCs/>
                <w:szCs w:val="24"/>
              </w:rPr>
              <w:t xml:space="preserve"> be PVM</w:t>
            </w:r>
            <w:r w:rsidR="006010F0" w:rsidRPr="006A3A26">
              <w:rPr>
                <w:rStyle w:val="Puslapioinaosnuoroda"/>
              </w:rPr>
              <w:footnoteReference w:id="73"/>
            </w:r>
            <w:r w:rsidR="7C4D2BDC" w:rsidRPr="006358D9">
              <w:rPr>
                <w:iCs/>
                <w:szCs w:val="24"/>
              </w:rPr>
              <w:t xml:space="preserve">) </w:t>
            </w:r>
            <w:r w:rsidR="4A15FFAC" w:rsidRPr="006358D9">
              <w:rPr>
                <w:iCs/>
                <w:szCs w:val="24"/>
              </w:rPr>
              <w:t xml:space="preserve">bei maksimalią sumą, kurią galima būtų skirti vienos stotelės įrengimui, kad būtų užtikrintas Įsipareigojimų priede nustatyto rodiklio „Pradėjusios veikti </w:t>
            </w:r>
            <w:r w:rsidR="005132DD">
              <w:rPr>
                <w:iCs/>
                <w:szCs w:val="24"/>
              </w:rPr>
              <w:t>viešai prieinamos</w:t>
            </w:r>
            <w:r w:rsidR="00DE6F54">
              <w:t xml:space="preserve"> </w:t>
            </w:r>
            <w:r w:rsidR="00DE6F54" w:rsidRPr="00DE6F54">
              <w:rPr>
                <w:iCs/>
                <w:szCs w:val="24"/>
              </w:rPr>
              <w:t>įprastos ir didelės galios</w:t>
            </w:r>
            <w:r w:rsidR="005132DD">
              <w:rPr>
                <w:iCs/>
                <w:szCs w:val="24"/>
              </w:rPr>
              <w:t xml:space="preserve"> </w:t>
            </w:r>
            <w:r w:rsidR="4A15FFAC" w:rsidRPr="006358D9">
              <w:rPr>
                <w:iCs/>
                <w:szCs w:val="24"/>
              </w:rPr>
              <w:t>įkrovimo prieigos ir didelės galios įkrovimo prieigos krovininiam transportui ir autobusams“</w:t>
            </w:r>
            <w:r w:rsidR="00133FAD">
              <w:rPr>
                <w:iCs/>
                <w:szCs w:val="24"/>
              </w:rPr>
              <w:t>,</w:t>
            </w:r>
            <w:r w:rsidR="00133FAD">
              <w:rPr>
                <w:color w:val="000000"/>
                <w:sz w:val="16"/>
                <w:szCs w:val="16"/>
              </w:rPr>
              <w:t xml:space="preserve"> </w:t>
            </w:r>
            <w:r w:rsidR="00F14D14">
              <w:rPr>
                <w:color w:val="000000"/>
                <w:sz w:val="16"/>
                <w:szCs w:val="16"/>
              </w:rPr>
              <w:t>,,</w:t>
            </w:r>
            <w:r w:rsidR="00133FAD">
              <w:rPr>
                <w:color w:val="000000"/>
                <w:sz w:val="16"/>
                <w:szCs w:val="16"/>
              </w:rPr>
              <w:t> </w:t>
            </w:r>
            <w:r w:rsidR="00133FAD" w:rsidRPr="00A560E2">
              <w:rPr>
                <w:color w:val="000000"/>
                <w:szCs w:val="24"/>
              </w:rPr>
              <w:t>Alternatyviųjų degalų infrastruktūra (degalų papildymo punktai arba įkrovimo prieigos)</w:t>
            </w:r>
            <w:r w:rsidR="00F14D14">
              <w:rPr>
                <w:color w:val="000000"/>
                <w:szCs w:val="24"/>
              </w:rPr>
              <w:t>“</w:t>
            </w:r>
            <w:r w:rsidR="00133FAD" w:rsidRPr="00A560E2">
              <w:rPr>
                <w:color w:val="000000"/>
                <w:szCs w:val="24"/>
              </w:rPr>
              <w:t>,</w:t>
            </w:r>
            <w:r w:rsidR="00A654EB" w:rsidRPr="00A560E2">
              <w:rPr>
                <w:color w:val="000000"/>
                <w:szCs w:val="24"/>
              </w:rPr>
              <w:t xml:space="preserve"> </w:t>
            </w:r>
            <w:r w:rsidR="00F14D14">
              <w:rPr>
                <w:color w:val="000000"/>
                <w:szCs w:val="24"/>
              </w:rPr>
              <w:t>,,</w:t>
            </w:r>
            <w:r w:rsidR="00A654EB" w:rsidRPr="00A560E2">
              <w:rPr>
                <w:color w:val="000000"/>
                <w:szCs w:val="24"/>
              </w:rPr>
              <w:t>Alternatyviųjų degalų infrastruktūra, iš jų įkrovimo prieigos</w:t>
            </w:r>
            <w:r w:rsidR="00F14D14">
              <w:rPr>
                <w:color w:val="000000"/>
                <w:szCs w:val="24"/>
              </w:rPr>
              <w:t>“</w:t>
            </w:r>
            <w:r w:rsidR="4A15FFAC" w:rsidRPr="006358D9">
              <w:rPr>
                <w:iCs/>
                <w:szCs w:val="24"/>
              </w:rPr>
              <w:t xml:space="preserve"> minimalios reikšmės pasiekimas.</w:t>
            </w:r>
          </w:p>
          <w:p w14:paraId="740C2725" w14:textId="3F0DE9A5" w:rsidR="003F0259" w:rsidRPr="006358D9" w:rsidRDefault="005212B3" w:rsidP="003F0259">
            <w:pPr>
              <w:jc w:val="both"/>
              <w:rPr>
                <w:iCs/>
                <w:szCs w:val="24"/>
              </w:rPr>
            </w:pPr>
            <w:r>
              <w:rPr>
                <w:iCs/>
                <w:szCs w:val="24"/>
              </w:rPr>
              <w:t xml:space="preserve"> </w:t>
            </w:r>
            <w:r w:rsidR="003F0259" w:rsidRPr="00A560E2">
              <w:rPr>
                <w:iCs/>
                <w:szCs w:val="24"/>
              </w:rPr>
              <w:t xml:space="preserve">Atkreiptinas dėmesys, kad maksimali vienai įkrovimo stotelei įrengti </w:t>
            </w:r>
            <w:r w:rsidR="006010F0" w:rsidRPr="00A560E2">
              <w:rPr>
                <w:iCs/>
                <w:szCs w:val="24"/>
              </w:rPr>
              <w:t>nustatyta</w:t>
            </w:r>
            <w:r w:rsidR="003F0259" w:rsidRPr="00A560E2">
              <w:rPr>
                <w:iCs/>
                <w:szCs w:val="24"/>
              </w:rPr>
              <w:t xml:space="preserve"> suma yra preliminaraus pobūdžio ir rengiant projektų finansavimo sąlygų aprašą </w:t>
            </w:r>
            <w:r w:rsidR="006010F0" w:rsidRPr="00A560E2">
              <w:rPr>
                <w:iCs/>
                <w:szCs w:val="24"/>
              </w:rPr>
              <w:t xml:space="preserve">galimas finansavimo intensyvumas </w:t>
            </w:r>
            <w:r w:rsidR="003F0259" w:rsidRPr="00A560E2">
              <w:rPr>
                <w:iCs/>
                <w:szCs w:val="24"/>
              </w:rPr>
              <w:t>turi būti nustatyta</w:t>
            </w:r>
            <w:r w:rsidR="006010F0" w:rsidRPr="00A560E2">
              <w:rPr>
                <w:iCs/>
                <w:szCs w:val="24"/>
              </w:rPr>
              <w:t>s</w:t>
            </w:r>
            <w:r w:rsidR="003F0259" w:rsidRPr="00A560E2">
              <w:rPr>
                <w:iCs/>
                <w:szCs w:val="24"/>
              </w:rPr>
              <w:t xml:space="preserve"> atsižvelgiant į pažangos priemonės rengimo metu keičiamo 2014 m. birželio 17 d. Komisijos reglamento (ES) Nr. 651/2014, kuriuo tam tikrų kategorijų pagalba skelbiama suderinama su vidaus rinka taikant Sutarties 107 ir 108 straipsnius, nuostatas.</w:t>
            </w:r>
          </w:p>
          <w:p w14:paraId="7DBAB552" w14:textId="239C5DB6" w:rsidR="00F026B8" w:rsidRPr="006358D9" w:rsidRDefault="00F026B8" w:rsidP="00F026B8">
            <w:pPr>
              <w:jc w:val="both"/>
              <w:rPr>
                <w:iCs/>
                <w:szCs w:val="24"/>
              </w:rPr>
            </w:pPr>
            <w:r w:rsidRPr="00A560E2">
              <w:rPr>
                <w:iCs/>
                <w:szCs w:val="24"/>
              </w:rPr>
              <w:t>Finansavimo forma</w:t>
            </w:r>
            <w:r w:rsidRPr="006358D9">
              <w:rPr>
                <w:iCs/>
                <w:szCs w:val="24"/>
              </w:rPr>
              <w:t xml:space="preserve"> – dotacija</w:t>
            </w:r>
            <w:r w:rsidR="00345243" w:rsidRPr="006358D9">
              <w:rPr>
                <w:iCs/>
                <w:szCs w:val="24"/>
              </w:rPr>
              <w:t xml:space="preserve"> (pagal Įsipareigojimų priedą)</w:t>
            </w:r>
            <w:r w:rsidR="002D0946" w:rsidRPr="006358D9">
              <w:rPr>
                <w:iCs/>
                <w:szCs w:val="24"/>
              </w:rPr>
              <w:t>.</w:t>
            </w:r>
            <w:r w:rsidRPr="006358D9">
              <w:rPr>
                <w:iCs/>
                <w:szCs w:val="24"/>
              </w:rPr>
              <w:t xml:space="preserve"> </w:t>
            </w:r>
          </w:p>
          <w:p w14:paraId="0F26A8D1" w14:textId="0A423840" w:rsidR="00F026B8" w:rsidRDefault="00F026B8" w:rsidP="00F34B68">
            <w:pPr>
              <w:jc w:val="both"/>
              <w:rPr>
                <w:iCs/>
                <w:szCs w:val="24"/>
              </w:rPr>
            </w:pPr>
          </w:p>
          <w:p w14:paraId="43A9F96B" w14:textId="6677C591" w:rsidR="00C210C5" w:rsidRPr="00941ABA" w:rsidRDefault="00C210C5" w:rsidP="00577B8B">
            <w:pPr>
              <w:shd w:val="clear" w:color="auto" w:fill="FFFFFF" w:themeFill="background1"/>
              <w:jc w:val="both"/>
              <w:rPr>
                <w:iCs/>
                <w:color w:val="000000" w:themeColor="text1"/>
                <w:szCs w:val="24"/>
              </w:rPr>
            </w:pPr>
            <w:r w:rsidRPr="008E00EE">
              <w:rPr>
                <w:b/>
                <w:color w:val="000000" w:themeColor="text1"/>
                <w:szCs w:val="24"/>
              </w:rPr>
              <w:t>Poveiklė Nr. 5.7</w:t>
            </w:r>
            <w:r w:rsidR="008E00EE" w:rsidRPr="008E00EE">
              <w:rPr>
                <w:b/>
                <w:bCs/>
                <w:iCs/>
                <w:color w:val="000000" w:themeColor="text1"/>
                <w:szCs w:val="24"/>
              </w:rPr>
              <w:t>.</w:t>
            </w:r>
            <w:r w:rsidR="001E2753" w:rsidRPr="00941ABA">
              <w:rPr>
                <w:color w:val="000000" w:themeColor="text1"/>
              </w:rPr>
              <w:t xml:space="preserve"> „</w:t>
            </w:r>
            <w:r w:rsidR="001E2753" w:rsidRPr="00941ABA">
              <w:rPr>
                <w:iCs/>
                <w:color w:val="000000" w:themeColor="text1"/>
                <w:szCs w:val="24"/>
              </w:rPr>
              <w:t>Viešai prieinamos elektromobilių įkrovimo infrastruktūros įrengimas ir plėtra privačia iniciatyva darnaus judumo miestuose planus parengusiose savivaldybėse (EGADP)“</w:t>
            </w:r>
          </w:p>
          <w:p w14:paraId="69BFB5CA" w14:textId="5F80BCB2" w:rsidR="001E2753" w:rsidRPr="001E2753" w:rsidRDefault="03522E7E" w:rsidP="00F34B68">
            <w:pPr>
              <w:jc w:val="both"/>
            </w:pPr>
            <w:r>
              <w:lastRenderedPageBreak/>
              <w:t>Tikslinė grupė – tikslinę grupę sudaro tiesioginiai ir netiesioginiai naudos gavėjai. Tiesioginiai naudos gavėjai – juridiniai asmenys, kurie galės gauti finansavimą elektromobilių įkrovimo infrastruktūros įrengimui ir plėtrai ir (arba) ją operuos / valdys po įrengimo, taip pat fiziniai ir juridiniai asmenys, kurie naudosis įrengta elektromobilių įkrovimo infrastruktūra. Lėšos bus skirtos elektromobilių įkrovimo infrastruktūros įrengimui tik tose savivaldybėse, kurios rengė ir įgyvendino darnaus judumo miestuose planų 2014–2020 m. Europos Sąjungos fondų lėšomis</w:t>
            </w:r>
            <w:r w:rsidR="001E2753" w:rsidRPr="103954E1">
              <w:rPr>
                <w:rStyle w:val="Puslapioinaosnuoroda"/>
              </w:rPr>
              <w:footnoteReference w:id="74"/>
            </w:r>
            <w:r>
              <w:t>. Netiesioginiai naudos gavėjai – visi Lietuvos Respublikos gyventojai, kadangi dėl poveikio tiesioginių naudos gavėjų grupėje jie gaus naudą, tokią kaip sumažėjęs išmetamų ŠESD kiekis bei oro tarša.</w:t>
            </w:r>
          </w:p>
          <w:p w14:paraId="75C47558" w14:textId="2B57124D" w:rsidR="001E2753" w:rsidRPr="001E2753" w:rsidRDefault="03522E7E" w:rsidP="00F34B68">
            <w:pPr>
              <w:jc w:val="both"/>
            </w:pPr>
            <w:r>
              <w:t>Jungtinio projekto vykdytojas – A</w:t>
            </w:r>
            <w:r w:rsidR="42E5F446">
              <w:t>PVA</w:t>
            </w:r>
          </w:p>
          <w:p w14:paraId="7688DC65" w14:textId="504ED724" w:rsidR="001E2753" w:rsidRPr="001E2753" w:rsidRDefault="03522E7E" w:rsidP="00F34B68">
            <w:pPr>
              <w:jc w:val="both"/>
            </w:pPr>
            <w:r>
              <w:t>Jungtinio projekto projektų vykdytojai – juridiniai asmenys.</w:t>
            </w:r>
          </w:p>
          <w:p w14:paraId="3D70C375" w14:textId="3172B89F" w:rsidR="001E2753" w:rsidRPr="001E2753" w:rsidRDefault="03522E7E" w:rsidP="00F34B68">
            <w:pPr>
              <w:jc w:val="both"/>
            </w:pPr>
            <w:r>
              <w:t xml:space="preserve">Siekiami rezultatai – įrengta ne mažiau kaip </w:t>
            </w:r>
            <w:r w:rsidR="32360EE9">
              <w:t>500</w:t>
            </w:r>
            <w:r>
              <w:t xml:space="preserve"> vnt. viešai prieinamų elektromobilių įkrovimo prieigų.</w:t>
            </w:r>
          </w:p>
          <w:p w14:paraId="68FD8DE1" w14:textId="1A9C72D5" w:rsidR="001E2753" w:rsidRPr="001E2753" w:rsidRDefault="03522E7E" w:rsidP="00F34B68">
            <w:pPr>
              <w:jc w:val="both"/>
            </w:pPr>
            <w:r>
              <w:t xml:space="preserve">Finansavimo apimtis – </w:t>
            </w:r>
            <w:r w:rsidR="243B78AB">
              <w:t>6 000</w:t>
            </w:r>
            <w:r>
              <w:t xml:space="preserve"> tūkst.</w:t>
            </w:r>
            <w:r w:rsidR="48A3E524">
              <w:t xml:space="preserve"> </w:t>
            </w:r>
            <w:r>
              <w:t xml:space="preserve">Eur EGADP lėšų, </w:t>
            </w:r>
            <w:r w:rsidR="0645EBAF">
              <w:t>9 000</w:t>
            </w:r>
            <w:r>
              <w:t xml:space="preserve"> tūkst.  Eur privačių lėšų. Poveiklės įgyvendinimui reikiamų papildomų viešųjų lėšų poreikis bei pritraukiamų privačių lėšų suma nustatyta įvertinus vidutines planuojamų įrengti stotelių įsigijimo ir įrengimo kainas (vidutinė įprastos galios įkrovimo stotelės įrengimo kaina be PVM – 2,5 tūkst. Eur</w:t>
            </w:r>
            <w:r w:rsidR="001E2753" w:rsidRPr="103954E1">
              <w:rPr>
                <w:rStyle w:val="Puslapioinaosnuoroda"/>
              </w:rPr>
              <w:footnoteReference w:id="75"/>
            </w:r>
            <w:r>
              <w:t>, vidutinės galios įkrovimo stotelės įrengimo kaina be PVM – 13,2 tūkst. Eur</w:t>
            </w:r>
            <w:r w:rsidR="001E2753" w:rsidRPr="103954E1">
              <w:rPr>
                <w:rStyle w:val="Puslapioinaosnuoroda"/>
              </w:rPr>
              <w:footnoteReference w:id="76"/>
            </w:r>
            <w:r>
              <w:t>, didelės galios – 35 tūkst. Eur</w:t>
            </w:r>
            <w:r w:rsidR="001E2753" w:rsidRPr="103954E1">
              <w:rPr>
                <w:rStyle w:val="Puslapioinaosnuoroda"/>
              </w:rPr>
              <w:footnoteReference w:id="77"/>
            </w:r>
            <w:r>
              <w:t>, labai didelės galios – 76 tūkst. Eur</w:t>
            </w:r>
            <w:r w:rsidR="001E2753" w:rsidRPr="103954E1">
              <w:rPr>
                <w:rStyle w:val="Puslapioinaosnuoroda"/>
              </w:rPr>
              <w:footnoteReference w:id="78"/>
            </w:r>
            <w:r>
              <w:t>) ir preliminarius vienkartinių kompensacinių išmokų dydžius (už įrengtą įprastos galios įkrovimo stotelę – 1,65 tūkst. Eur, didelės galios – 21 tūkst. Eur, labai didelės galios - 53,2 tūkst. Eur), kurie nustatyti siekiant užtikrinti minimalią Įsipareigojimų priede nustatyto rodiklio „Pradėjusios veikti  viešai prieinamos įprastos ir didelės galios įkrovimo prieigos krovininiam transportui ir autobusams“ siektiną reikšmę.</w:t>
            </w:r>
          </w:p>
          <w:p w14:paraId="7235A5E8" w14:textId="33FEF885" w:rsidR="001E2753" w:rsidRPr="001E2753" w:rsidRDefault="03522E7E" w:rsidP="00F34B68">
            <w:pPr>
              <w:jc w:val="both"/>
            </w:pPr>
            <w:r>
              <w:t>Atkreiptinas dėmesys, kad vienkartinių kompensacinių išmokų dydžiai yra preliminaraus pobūdžio ir rengiant projektų finansavimo sąlygų aprašą turės būti nustatyti atsižvelgiant į VšĮ Europos socialinio fondo agentūros atliekamą Viešųjų elektromobilių įkrovimo prieigų įsigijimo ir montavimo darbų fiksuotųjų vieneto įkainių nustatymo tyrimą, taip pat vadovaujantis pažangos priemonės rengimo metu keičiamo 2014 m. birželio 17 d. Komisijos reglamento (ES) Nr. 651/2014, kuriuo tam tikrų kategorijų pagalba skelbiama suderinama su vidaus rinka taikant Sutarties 107 ir 108 straipsnius, nuostatomis.</w:t>
            </w:r>
          </w:p>
          <w:p w14:paraId="7A2D8D7A" w14:textId="07F0EFBB" w:rsidR="001E2753" w:rsidRPr="001E2753" w:rsidRDefault="03522E7E" w:rsidP="00F34B68">
            <w:pPr>
              <w:jc w:val="both"/>
            </w:pPr>
            <w:r>
              <w:t>Finansavimo forma – dotacija (pagal Įsipareigojimų priedą).</w:t>
            </w:r>
          </w:p>
          <w:p w14:paraId="01271F06" w14:textId="37D1A1B1" w:rsidR="001E2753" w:rsidRPr="001E2753" w:rsidRDefault="001E2753" w:rsidP="103954E1">
            <w:pPr>
              <w:jc w:val="both"/>
            </w:pPr>
          </w:p>
          <w:p w14:paraId="190E060E" w14:textId="028B7CE8" w:rsidR="00C0182A" w:rsidRPr="00A560E2" w:rsidRDefault="00C0182A" w:rsidP="00C0182A">
            <w:pPr>
              <w:shd w:val="clear" w:color="auto" w:fill="D9D9D9" w:themeFill="background1" w:themeFillShade="D9"/>
              <w:jc w:val="both"/>
              <w:rPr>
                <w:iCs/>
                <w:szCs w:val="24"/>
              </w:rPr>
            </w:pPr>
            <w:r w:rsidRPr="00A560E2">
              <w:rPr>
                <w:iCs/>
                <w:szCs w:val="24"/>
              </w:rPr>
              <w:t>Veikla Nr. 6 „Viešųjų suslėgtų biodujų pildymo stotelių (pritaikytų pildyti biometanu) įrengimas“</w:t>
            </w:r>
          </w:p>
          <w:p w14:paraId="4A0B0AE5" w14:textId="479D081F" w:rsidR="00C0182A" w:rsidRPr="006358D9" w:rsidRDefault="00C0182A" w:rsidP="00C0182A">
            <w:pPr>
              <w:jc w:val="both"/>
              <w:rPr>
                <w:iCs/>
                <w:szCs w:val="24"/>
              </w:rPr>
            </w:pPr>
            <w:r w:rsidRPr="00A560E2">
              <w:rPr>
                <w:iCs/>
                <w:szCs w:val="24"/>
              </w:rPr>
              <w:t>Aprašymas</w:t>
            </w:r>
            <w:r w:rsidRPr="006358D9">
              <w:rPr>
                <w:iCs/>
                <w:szCs w:val="24"/>
              </w:rPr>
              <w:t xml:space="preserve"> – siekiant užtikrinti išmetamų ŠESD kiekio ir oro taršos mažinimo tikslų pasiekimą turi būti skatinamas ne tik pačių transporto priemonių naudojimas, tačiau taip pat svarbu užtikrinti ir transporto priemonėms reikalingos papildymo degalais infrastruktūros, be kurios šių transporto priemonių naudojimas būtų apribotas arba sunkiai įmanomas, plėtrą. Atsižvelgiant į pažangos priemonėje planuojamą įgyvendinti poveiklę </w:t>
            </w:r>
            <w:r w:rsidRPr="00F77095">
              <w:rPr>
                <w:iCs/>
                <w:szCs w:val="24"/>
              </w:rPr>
              <w:t>2.2</w:t>
            </w:r>
            <w:r w:rsidRPr="006358D9">
              <w:rPr>
                <w:iCs/>
                <w:szCs w:val="24"/>
              </w:rPr>
              <w:t xml:space="preserve"> turi būti plėtojama ir viešoji biodujų papildymo stotelių infrastruktūra.</w:t>
            </w:r>
          </w:p>
          <w:p w14:paraId="24ADDBCB" w14:textId="77777777" w:rsidR="00C0182A" w:rsidRPr="006358D9" w:rsidRDefault="00C0182A" w:rsidP="00C0182A">
            <w:pPr>
              <w:jc w:val="both"/>
              <w:rPr>
                <w:iCs/>
                <w:szCs w:val="24"/>
              </w:rPr>
            </w:pPr>
            <w:r w:rsidRPr="006358D9">
              <w:rPr>
                <w:iCs/>
                <w:szCs w:val="24"/>
              </w:rPr>
              <w:t xml:space="preserve">Veiklos įgyvendinimas prisidės prie Problemos priežasties, susijusios su alternatyviųjų degalų įkrovimo / papildymo infrastruktūros trūkumu, šalinimo. </w:t>
            </w:r>
          </w:p>
          <w:p w14:paraId="3CD5C41A" w14:textId="77777777" w:rsidR="00C0182A" w:rsidRPr="006358D9" w:rsidRDefault="00C0182A" w:rsidP="00C0182A">
            <w:pPr>
              <w:jc w:val="both"/>
              <w:rPr>
                <w:iCs/>
                <w:szCs w:val="24"/>
              </w:rPr>
            </w:pPr>
            <w:r w:rsidRPr="00A560E2">
              <w:rPr>
                <w:iCs/>
                <w:szCs w:val="24"/>
              </w:rPr>
              <w:t>Veiklos atitiktis horizontaliesiems principams</w:t>
            </w:r>
            <w:r w:rsidRPr="006358D9">
              <w:rPr>
                <w:iCs/>
                <w:szCs w:val="24"/>
              </w:rPr>
              <w:t xml:space="preserve"> – veikla prisidės prie Nacionaliniame pažangos plane įtvirtinto darnaus vystymosi horizontaliojo principo įgyvendinimo ir pažangos rodiklio „1.3. Išmetamų į atmosferą šiltnamio efektą sukeliančių dujų kiekio pokytis ES ATLPS nedalyvaujančiuose sektoriuose, palyginti su 2005 m.“ pasiekimo. Veikla tiesiogiai neturės poveikio inovatyvumo (kūrybingumo) horizontaliajam principui, nes nėra susijusi su sisteminių inovacijų ekosistemos problemų sprendimu ar atviros, laisvos, savimi pasitikinčios ir kūrybingos visuomenės, kuri yra būtina inovatyvumo sąlyga, kūrimu, tačiau ir neturės neigiamo poveikio šiam horizontaliajam principui. Nors veikla nėra tiesiogiai susijusi su atskirų visuomenės grupių gyvenimo kokybės gerinimu, tačiau ja bus </w:t>
            </w:r>
            <w:r w:rsidRPr="006358D9">
              <w:rPr>
                <w:iCs/>
                <w:szCs w:val="24"/>
              </w:rPr>
              <w:lastRenderedPageBreak/>
              <w:t>prisidėta prie horizontalaus lygių galimybių visiems principo rodiklio „3.1.Neįgaliųjų gyvenimo kokybės indeksas“, kurio viena iš sudedamųjų dalių yra fizinės ir informacinės aplinkos prieinamumas, pasiekimo. Įrengtomis viešosiomis biodujų papildymo stotelėmis turės galimybę naudotis visos visuomenės grupės, įskaitant ir asmenis, turinčius individualius poreikius. Pažymėtina, kad šios veiklos įgyvendinimas nepažeis lygių galimybių visiems horizontaliojo principo, nes veiklos įgyvendinimui nebus numatyti jokie ribojimai dėl lygių galimybių ir veikloje dalyvauti ar jos įgyvendinimo metu sukurtais rezultatais galės naudotis visos visuomenės grupės.</w:t>
            </w:r>
          </w:p>
          <w:p w14:paraId="6FD0EC9D" w14:textId="55D6A620" w:rsidR="00C0182A" w:rsidRPr="006358D9" w:rsidRDefault="00C0182A" w:rsidP="00C0182A">
            <w:pPr>
              <w:jc w:val="both"/>
              <w:rPr>
                <w:iCs/>
                <w:szCs w:val="24"/>
              </w:rPr>
            </w:pPr>
            <w:r w:rsidRPr="006358D9">
              <w:rPr>
                <w:iCs/>
                <w:szCs w:val="24"/>
              </w:rPr>
              <w:t>Veikla yra susijusi su pažangos priemonėje numatyta įgyvendinti</w:t>
            </w:r>
            <w:r w:rsidR="008B1A8B">
              <w:rPr>
                <w:iCs/>
                <w:szCs w:val="24"/>
              </w:rPr>
              <w:t xml:space="preserve"> </w:t>
            </w:r>
            <w:r w:rsidRPr="006358D9">
              <w:rPr>
                <w:iCs/>
                <w:szCs w:val="24"/>
              </w:rPr>
              <w:t>poveikl</w:t>
            </w:r>
            <w:r w:rsidR="00086334">
              <w:rPr>
                <w:iCs/>
                <w:szCs w:val="24"/>
              </w:rPr>
              <w:t>e</w:t>
            </w:r>
            <w:r w:rsidRPr="006358D9">
              <w:rPr>
                <w:iCs/>
                <w:szCs w:val="24"/>
              </w:rPr>
              <w:t xml:space="preserve"> 2.2, kadangi jos įgyvendinimo metu įrengtomis viešosiomis biodujų papildymo stotelėmis galės naudotis  biodujomis varomų transporto priemonių savininkai ar valdytojai ir tokiu būdu visų veiklų suderinamumas ir papildomumas leis užtikrinti geriausiai įmanomą išmetamų ŠESD kiekio ir oro taršos mažinimo sunkiųjų transporto priemonių parke rezultatų pasiekimą.</w:t>
            </w:r>
          </w:p>
          <w:p w14:paraId="3D1234B4" w14:textId="3DAD16D8" w:rsidR="00C0182A" w:rsidRPr="00132DB5" w:rsidRDefault="00C0182A" w:rsidP="00C0182A">
            <w:pPr>
              <w:jc w:val="both"/>
              <w:rPr>
                <w:iCs/>
                <w:szCs w:val="24"/>
              </w:rPr>
            </w:pPr>
            <w:r w:rsidRPr="00A560E2">
              <w:rPr>
                <w:iCs/>
                <w:szCs w:val="24"/>
              </w:rPr>
              <w:t>Tikslinė grupė</w:t>
            </w:r>
            <w:r w:rsidRPr="006358D9">
              <w:rPr>
                <w:iCs/>
                <w:szCs w:val="24"/>
              </w:rPr>
              <w:t xml:space="preserve"> – tikslinę grupę sudaro tiesioginiai ir netiesioginiai naudos gavėjai. Tiesioginiai naudos gavėjai, atsižvelgiant į planuojamą vykdyti veiklą – j</w:t>
            </w:r>
            <w:r w:rsidRPr="00132DB5">
              <w:rPr>
                <w:iCs/>
                <w:szCs w:val="24"/>
              </w:rPr>
              <w:t xml:space="preserve">uridiniai asmenys, galėsiantys </w:t>
            </w:r>
            <w:r>
              <w:rPr>
                <w:iCs/>
                <w:szCs w:val="24"/>
              </w:rPr>
              <w:t xml:space="preserve">gauti finansavimą </w:t>
            </w:r>
            <w:r w:rsidR="00876D33">
              <w:rPr>
                <w:iCs/>
                <w:szCs w:val="24"/>
              </w:rPr>
              <w:t>viešai pri</w:t>
            </w:r>
            <w:r w:rsidR="00CA50E0">
              <w:rPr>
                <w:iCs/>
                <w:szCs w:val="24"/>
              </w:rPr>
              <w:t xml:space="preserve">einamų </w:t>
            </w:r>
            <w:r>
              <w:rPr>
                <w:iCs/>
                <w:szCs w:val="24"/>
              </w:rPr>
              <w:t>biodujų papildymo punktų įrengimui, taip pat šių punktų valdytojai ir operatoriai bei naudotojai (tiek fiziniai, tiek juridiniai asmenys).</w:t>
            </w:r>
            <w:r w:rsidRPr="00132DB5">
              <w:rPr>
                <w:iCs/>
                <w:szCs w:val="24"/>
              </w:rPr>
              <w:t xml:space="preserve"> </w:t>
            </w:r>
            <w:r w:rsidRPr="006358D9">
              <w:rPr>
                <w:iCs/>
                <w:szCs w:val="24"/>
              </w:rPr>
              <w:t>Netiesioginiai naudos gavėjai – visi Lietuvos Respublikos gyventojai, kadangi dėl poveikio tiesioginių naudos gavėjų grupėje jie gaus naudą, tokią kaip sumažėjęs išmetamų ŠESD kiekis bei oro tarša.</w:t>
            </w:r>
          </w:p>
          <w:p w14:paraId="7E7CA5FE" w14:textId="77777777" w:rsidR="00C0182A" w:rsidRDefault="00C0182A" w:rsidP="00C0182A">
            <w:pPr>
              <w:jc w:val="both"/>
              <w:rPr>
                <w:iCs/>
                <w:szCs w:val="24"/>
              </w:rPr>
            </w:pPr>
            <w:r w:rsidRPr="00A560E2">
              <w:rPr>
                <w:iCs/>
                <w:szCs w:val="24"/>
              </w:rPr>
              <w:t>Projektų vykdytojai</w:t>
            </w:r>
            <w:r w:rsidRPr="006358D9">
              <w:rPr>
                <w:iCs/>
                <w:szCs w:val="24"/>
              </w:rPr>
              <w:t xml:space="preserve"> – juridiniai asmenys.</w:t>
            </w:r>
          </w:p>
          <w:p w14:paraId="3867C583" w14:textId="198721B5" w:rsidR="00C22078" w:rsidRDefault="00C22078" w:rsidP="00C0182A">
            <w:pPr>
              <w:jc w:val="both"/>
              <w:rPr>
                <w:iCs/>
                <w:szCs w:val="24"/>
              </w:rPr>
            </w:pPr>
            <w:r w:rsidRPr="00C22078">
              <w:rPr>
                <w:iCs/>
                <w:szCs w:val="24"/>
              </w:rPr>
              <w:t>Finansavimo forma – dotacija (pagal Įsipareigojimų priedą).</w:t>
            </w:r>
          </w:p>
          <w:p w14:paraId="254CF8A9" w14:textId="6598B3A1" w:rsidR="009559B7" w:rsidRPr="000D3BE1" w:rsidRDefault="009559B7" w:rsidP="00C0182A">
            <w:pPr>
              <w:jc w:val="both"/>
              <w:rPr>
                <w:szCs w:val="24"/>
              </w:rPr>
            </w:pPr>
            <w:r w:rsidRPr="000D3BE1">
              <w:rPr>
                <w:szCs w:val="24"/>
              </w:rPr>
              <w:t xml:space="preserve">Finansavimo </w:t>
            </w:r>
            <w:r w:rsidR="000C13AE" w:rsidRPr="000D3BE1">
              <w:rPr>
                <w:szCs w:val="24"/>
              </w:rPr>
              <w:t xml:space="preserve">veiklai </w:t>
            </w:r>
            <w:r w:rsidRPr="000D3BE1">
              <w:rPr>
                <w:szCs w:val="24"/>
              </w:rPr>
              <w:t>ir planuotų rezultatų</w:t>
            </w:r>
            <w:r w:rsidR="00F51F60" w:rsidRPr="000D3BE1">
              <w:rPr>
                <w:szCs w:val="24"/>
              </w:rPr>
              <w:t xml:space="preserve"> 2025 m.</w:t>
            </w:r>
            <w:r w:rsidRPr="000D3BE1">
              <w:rPr>
                <w:szCs w:val="24"/>
              </w:rPr>
              <w:t xml:space="preserve"> atsisakyta rinka</w:t>
            </w:r>
            <w:r w:rsidR="005A0018" w:rsidRPr="000D3BE1">
              <w:rPr>
                <w:szCs w:val="24"/>
              </w:rPr>
              <w:t>i</w:t>
            </w:r>
            <w:r w:rsidRPr="000D3BE1">
              <w:rPr>
                <w:szCs w:val="24"/>
              </w:rPr>
              <w:t xml:space="preserve"> nesusidomėj</w:t>
            </w:r>
            <w:r w:rsidR="005A0018" w:rsidRPr="000D3BE1">
              <w:rPr>
                <w:szCs w:val="24"/>
              </w:rPr>
              <w:t>us</w:t>
            </w:r>
            <w:r w:rsidRPr="000D3BE1">
              <w:rPr>
                <w:szCs w:val="24"/>
              </w:rPr>
              <w:t xml:space="preserve"> siūloma veikla.</w:t>
            </w:r>
          </w:p>
          <w:p w14:paraId="7D2D9BE3" w14:textId="77777777" w:rsidR="002112F2" w:rsidRPr="006358D9" w:rsidRDefault="002112F2" w:rsidP="00F34B68">
            <w:pPr>
              <w:jc w:val="both"/>
              <w:rPr>
                <w:iCs/>
                <w:szCs w:val="24"/>
              </w:rPr>
            </w:pPr>
          </w:p>
          <w:p w14:paraId="2C7EEE6B" w14:textId="07214A2C" w:rsidR="00040B93" w:rsidRPr="00A560E2" w:rsidRDefault="52573630" w:rsidP="007A0FB0">
            <w:pPr>
              <w:shd w:val="clear" w:color="auto" w:fill="D9D9D9" w:themeFill="background1" w:themeFillShade="D9"/>
              <w:jc w:val="both"/>
              <w:rPr>
                <w:iCs/>
                <w:szCs w:val="24"/>
              </w:rPr>
            </w:pPr>
            <w:r w:rsidRPr="00A560E2">
              <w:rPr>
                <w:iCs/>
                <w:szCs w:val="24"/>
              </w:rPr>
              <w:t xml:space="preserve">Veikla Nr. </w:t>
            </w:r>
            <w:r w:rsidR="49310400" w:rsidRPr="00A560E2">
              <w:rPr>
                <w:iCs/>
                <w:szCs w:val="24"/>
              </w:rPr>
              <w:t>7</w:t>
            </w:r>
            <w:r w:rsidRPr="00A560E2">
              <w:rPr>
                <w:iCs/>
                <w:szCs w:val="24"/>
              </w:rPr>
              <w:t xml:space="preserve"> „Viešųjų vandenilio pildymo punktų įrengimas“</w:t>
            </w:r>
          </w:p>
          <w:p w14:paraId="3D14E985" w14:textId="5E4A1BBF" w:rsidR="00040B93" w:rsidRPr="006358D9" w:rsidRDefault="00040B93" w:rsidP="00A973FD">
            <w:pPr>
              <w:jc w:val="both"/>
              <w:rPr>
                <w:iCs/>
                <w:szCs w:val="24"/>
              </w:rPr>
            </w:pPr>
            <w:r w:rsidRPr="00A560E2">
              <w:rPr>
                <w:iCs/>
                <w:szCs w:val="24"/>
              </w:rPr>
              <w:t>Aprašymas</w:t>
            </w:r>
            <w:r w:rsidR="00132DB5" w:rsidRPr="006358D9">
              <w:rPr>
                <w:iCs/>
                <w:szCs w:val="24"/>
              </w:rPr>
              <w:t xml:space="preserve"> –</w:t>
            </w:r>
            <w:r w:rsidR="007F5E0E">
              <w:rPr>
                <w:iCs/>
                <w:szCs w:val="24"/>
              </w:rPr>
              <w:t xml:space="preserve"> </w:t>
            </w:r>
            <w:r w:rsidR="00345C6B" w:rsidRPr="006358D9">
              <w:rPr>
                <w:iCs/>
                <w:szCs w:val="24"/>
              </w:rPr>
              <w:t>siekiant užtikrinti išmetamų ŠESD kiekio ir oro taršos mažinimo tikslų pasiekimą turi būti skatinamas ne tik pačių transporto priemonių naudojimas, tačiau taip pat svarbu užtikrinti ir transporto priemonėms reikalingos papildymo alternatyviaisiais degalais infrastruktūros, be kurios transporto priemonių naudojimas būtų apribotas arba sunkiai įmanomas, plėtrą. Atsižvelgiant į pažangos priemonėje planuojam</w:t>
            </w:r>
            <w:r w:rsidR="00047FF4" w:rsidRPr="006358D9">
              <w:rPr>
                <w:iCs/>
                <w:szCs w:val="24"/>
              </w:rPr>
              <w:t>as</w:t>
            </w:r>
            <w:r w:rsidR="00345C6B" w:rsidRPr="006358D9">
              <w:rPr>
                <w:iCs/>
                <w:szCs w:val="24"/>
              </w:rPr>
              <w:t xml:space="preserve"> įgyvendinti poveikl</w:t>
            </w:r>
            <w:r w:rsidR="00047FF4" w:rsidRPr="006358D9">
              <w:rPr>
                <w:iCs/>
                <w:szCs w:val="24"/>
              </w:rPr>
              <w:t xml:space="preserve">es </w:t>
            </w:r>
            <w:r w:rsidR="00047FF4" w:rsidRPr="000D657D">
              <w:rPr>
                <w:iCs/>
                <w:szCs w:val="24"/>
              </w:rPr>
              <w:t>1.3 ir 2.1</w:t>
            </w:r>
            <w:r w:rsidR="000D657D">
              <w:rPr>
                <w:iCs/>
                <w:szCs w:val="24"/>
              </w:rPr>
              <w:t xml:space="preserve"> </w:t>
            </w:r>
            <w:r w:rsidR="00345C6B" w:rsidRPr="006358D9">
              <w:rPr>
                <w:iCs/>
                <w:szCs w:val="24"/>
              </w:rPr>
              <w:t>turi būti plėtojama i</w:t>
            </w:r>
            <w:r w:rsidR="004134E3" w:rsidRPr="006358D9">
              <w:rPr>
                <w:iCs/>
                <w:szCs w:val="24"/>
              </w:rPr>
              <w:t>r</w:t>
            </w:r>
            <w:r w:rsidR="00345C6B" w:rsidRPr="006358D9">
              <w:rPr>
                <w:iCs/>
                <w:szCs w:val="24"/>
              </w:rPr>
              <w:t xml:space="preserve"> </w:t>
            </w:r>
            <w:r w:rsidR="004134E3" w:rsidRPr="006358D9">
              <w:rPr>
                <w:iCs/>
                <w:szCs w:val="24"/>
              </w:rPr>
              <w:t>vieš</w:t>
            </w:r>
            <w:r w:rsidR="006010F0" w:rsidRPr="006358D9">
              <w:rPr>
                <w:iCs/>
                <w:szCs w:val="24"/>
              </w:rPr>
              <w:t>ai prieinama</w:t>
            </w:r>
            <w:r w:rsidR="004134E3" w:rsidRPr="006358D9">
              <w:rPr>
                <w:iCs/>
                <w:szCs w:val="24"/>
              </w:rPr>
              <w:t xml:space="preserve"> vandenilio</w:t>
            </w:r>
            <w:r w:rsidR="00345C6B" w:rsidRPr="006358D9">
              <w:rPr>
                <w:iCs/>
                <w:szCs w:val="24"/>
              </w:rPr>
              <w:t xml:space="preserve"> papildymo </w:t>
            </w:r>
            <w:r w:rsidR="004134E3" w:rsidRPr="006358D9">
              <w:rPr>
                <w:iCs/>
                <w:szCs w:val="24"/>
              </w:rPr>
              <w:t>punktų</w:t>
            </w:r>
            <w:r w:rsidR="00345C6B" w:rsidRPr="006358D9">
              <w:rPr>
                <w:iCs/>
                <w:szCs w:val="24"/>
              </w:rPr>
              <w:t xml:space="preserve"> infrastruktūra</w:t>
            </w:r>
            <w:r w:rsidR="004134E3" w:rsidRPr="006358D9">
              <w:rPr>
                <w:iCs/>
                <w:szCs w:val="24"/>
              </w:rPr>
              <w:t>. V</w:t>
            </w:r>
            <w:r w:rsidRPr="006358D9">
              <w:rPr>
                <w:iCs/>
                <w:szCs w:val="24"/>
              </w:rPr>
              <w:t>andenilio papildymo punktų įrengimas</w:t>
            </w:r>
            <w:r w:rsidR="002F5CFF" w:rsidRPr="006358D9">
              <w:rPr>
                <w:iCs/>
                <w:szCs w:val="24"/>
              </w:rPr>
              <w:t xml:space="preserve"> </w:t>
            </w:r>
            <w:r w:rsidR="004134E3" w:rsidRPr="006358D9">
              <w:rPr>
                <w:iCs/>
                <w:szCs w:val="24"/>
              </w:rPr>
              <w:t xml:space="preserve">prisidės ne tik prie išmetamų ŠESD kiekio ir oro taršos mažinimo, bet ir </w:t>
            </w:r>
            <w:r w:rsidR="00132DB5" w:rsidRPr="006358D9">
              <w:rPr>
                <w:iCs/>
                <w:szCs w:val="24"/>
              </w:rPr>
              <w:t>padidin</w:t>
            </w:r>
            <w:r w:rsidR="004134E3" w:rsidRPr="006358D9">
              <w:rPr>
                <w:iCs/>
                <w:szCs w:val="24"/>
              </w:rPr>
              <w:t>s</w:t>
            </w:r>
            <w:r w:rsidR="00132DB5" w:rsidRPr="006358D9">
              <w:rPr>
                <w:iCs/>
                <w:szCs w:val="24"/>
              </w:rPr>
              <w:t xml:space="preserve"> atsinaujinančių energijos išteklių (AEI) naudojimą transporto sektoriuje.</w:t>
            </w:r>
          </w:p>
          <w:p w14:paraId="7DD8BDD3" w14:textId="77777777" w:rsidR="00F97C66" w:rsidRPr="006358D9" w:rsidRDefault="00F97C66" w:rsidP="00F97C66">
            <w:pPr>
              <w:jc w:val="both"/>
              <w:rPr>
                <w:iCs/>
                <w:szCs w:val="24"/>
              </w:rPr>
            </w:pPr>
            <w:r w:rsidRPr="006358D9">
              <w:rPr>
                <w:iCs/>
                <w:szCs w:val="24"/>
              </w:rPr>
              <w:t xml:space="preserve">Veiklos įgyvendinimas prisidės prie Problemos priežasties, susijusios su alternatyviųjų degalų įkrovimo / papildymo infrastruktūros trūkumu, šalinimo. </w:t>
            </w:r>
          </w:p>
          <w:p w14:paraId="62B0D1AE" w14:textId="5EA99FFB" w:rsidR="00DC4134" w:rsidRPr="006358D9" w:rsidRDefault="00D632EC" w:rsidP="00DC4134">
            <w:pPr>
              <w:jc w:val="both"/>
              <w:rPr>
                <w:iCs/>
                <w:szCs w:val="24"/>
              </w:rPr>
            </w:pPr>
            <w:r w:rsidRPr="00A560E2">
              <w:rPr>
                <w:iCs/>
                <w:szCs w:val="24"/>
              </w:rPr>
              <w:t>Veiklos atitiktis horizontaliesiems principams</w:t>
            </w:r>
            <w:r w:rsidRPr="006358D9">
              <w:rPr>
                <w:iCs/>
                <w:szCs w:val="24"/>
              </w:rPr>
              <w:t xml:space="preserve"> – v</w:t>
            </w:r>
            <w:r w:rsidR="00F97C66" w:rsidRPr="006358D9">
              <w:rPr>
                <w:iCs/>
                <w:szCs w:val="24"/>
              </w:rPr>
              <w:t xml:space="preserve">eikla prisidės prie </w:t>
            </w:r>
            <w:r w:rsidRPr="006358D9">
              <w:rPr>
                <w:iCs/>
                <w:szCs w:val="24"/>
              </w:rPr>
              <w:t xml:space="preserve">Nacionaliniame pažangos plane įtvirtinto </w:t>
            </w:r>
            <w:r w:rsidR="00F97C66" w:rsidRPr="006358D9">
              <w:rPr>
                <w:iCs/>
                <w:szCs w:val="24"/>
              </w:rPr>
              <w:t>darnaus vystymosi horizontaliojo principo įgyvendinimo ir pažangos rodikli</w:t>
            </w:r>
            <w:r w:rsidR="00AA0F30" w:rsidRPr="006358D9">
              <w:rPr>
                <w:iCs/>
                <w:szCs w:val="24"/>
              </w:rPr>
              <w:t>o</w:t>
            </w:r>
            <w:r w:rsidR="00F97C66" w:rsidRPr="006358D9">
              <w:rPr>
                <w:iCs/>
                <w:szCs w:val="24"/>
              </w:rPr>
              <w:t xml:space="preserve"> </w:t>
            </w:r>
            <w:r w:rsidRPr="006358D9">
              <w:rPr>
                <w:iCs/>
                <w:szCs w:val="24"/>
              </w:rPr>
              <w:t>„</w:t>
            </w:r>
            <w:r w:rsidR="00F97C66" w:rsidRPr="006358D9">
              <w:rPr>
                <w:iCs/>
                <w:szCs w:val="24"/>
              </w:rPr>
              <w:t xml:space="preserve">1.3. </w:t>
            </w:r>
            <w:r w:rsidRPr="006358D9">
              <w:rPr>
                <w:iCs/>
                <w:szCs w:val="24"/>
              </w:rPr>
              <w:t>I</w:t>
            </w:r>
            <w:r w:rsidR="00F97C66" w:rsidRPr="006358D9">
              <w:rPr>
                <w:iCs/>
                <w:szCs w:val="24"/>
              </w:rPr>
              <w:t>šmetamų į atmosferą šiltnamio efektą sukeliančių dujų kiekio pokytis ES ATLPS nedalyvaujančiuose sektoriuose, palyginti su 2005 m.</w:t>
            </w:r>
            <w:r w:rsidRPr="006358D9">
              <w:rPr>
                <w:iCs/>
                <w:szCs w:val="24"/>
              </w:rPr>
              <w:t>“</w:t>
            </w:r>
            <w:r w:rsidR="00F97C66" w:rsidRPr="006358D9">
              <w:rPr>
                <w:iCs/>
                <w:szCs w:val="24"/>
              </w:rPr>
              <w:t xml:space="preserve"> pasiekimo. Veikla tiesiogiai neturės poveikio inovatyvumo (kūrybingumo) horizontaliajam principui, nes nėra susijusi su sisteminių inovacijų ekosistemos problemų sprendimu ar atviros, laisvos, savimi pasitikinčios ir kūrybingos visuomenės, kuri yra būtina inovatyvumo sąlyga, kūrimu, tačiau ir neturės neigiamo poveikio šiam horizontaliajam principui. </w:t>
            </w:r>
            <w:r w:rsidR="00DC4134" w:rsidRPr="006358D9">
              <w:rPr>
                <w:iCs/>
                <w:szCs w:val="24"/>
              </w:rPr>
              <w:t>Nors veikla nėra tiesiogiai susijusi su atskirų visuomenės grupių gyvenimo kokybės gerinimu, tačiau ja bus prisidėta prie horizontalaus lygių galimybių visiems principo rodiklio „3.1.</w:t>
            </w:r>
            <w:r w:rsidR="00CF1286">
              <w:rPr>
                <w:iCs/>
                <w:szCs w:val="24"/>
              </w:rPr>
              <w:t xml:space="preserve"> </w:t>
            </w:r>
            <w:r w:rsidR="0051595D">
              <w:rPr>
                <w:iCs/>
                <w:szCs w:val="24"/>
              </w:rPr>
              <w:t>,,</w:t>
            </w:r>
            <w:r w:rsidR="00DC4134" w:rsidRPr="006358D9">
              <w:rPr>
                <w:iCs/>
                <w:szCs w:val="24"/>
              </w:rPr>
              <w:t>Neįgaliųjų gyvenimo kokybės indeksas“, kurio viena iš sudedamųjų dalių yra fizinės ir informacinės aplinkos prieinamumas, pasiekimo. Įrengtais viešai</w:t>
            </w:r>
            <w:r w:rsidR="00471284" w:rsidRPr="006358D9">
              <w:rPr>
                <w:iCs/>
                <w:szCs w:val="24"/>
              </w:rPr>
              <w:t xml:space="preserve"> prieinamais</w:t>
            </w:r>
            <w:r w:rsidR="00DC4134" w:rsidRPr="006358D9">
              <w:rPr>
                <w:iCs/>
                <w:szCs w:val="24"/>
              </w:rPr>
              <w:t xml:space="preserve"> vandenilio papildymo punktais turės galimybę naudotis visos visuomenės grupės, įskaitant ir asmenis, turinčius individualius poreikius. Pažymėtina, kad šios veiklos įgyvendinimas nepažeis lygių galimybių visiems horizontaliojo principo, nes veiklos įgyvendinimui nebus numatyti jokie ribojimai dėl lygių galimybių ir veikloje dalyvauti ar jos įgyvendinimo metu sukurtais rezultatais galės naudotis visos visuomenės grupės.</w:t>
            </w:r>
          </w:p>
          <w:p w14:paraId="634FBFBF" w14:textId="77373775" w:rsidR="00C93277" w:rsidRPr="006358D9" w:rsidRDefault="00C93277" w:rsidP="00DC4134">
            <w:pPr>
              <w:jc w:val="both"/>
              <w:rPr>
                <w:iCs/>
                <w:szCs w:val="24"/>
              </w:rPr>
            </w:pPr>
            <w:r w:rsidRPr="006358D9">
              <w:rPr>
                <w:iCs/>
                <w:szCs w:val="24"/>
              </w:rPr>
              <w:t xml:space="preserve">Veikla yra susijusi su pažangos priemonėje numatytomis įgyvendinti poveiklėmis </w:t>
            </w:r>
            <w:r w:rsidRPr="000D657D">
              <w:rPr>
                <w:iCs/>
                <w:szCs w:val="24"/>
              </w:rPr>
              <w:t>1.3 ir 2.1</w:t>
            </w:r>
            <w:r w:rsidR="00E62701">
              <w:rPr>
                <w:iCs/>
                <w:szCs w:val="24"/>
              </w:rPr>
              <w:t xml:space="preserve"> </w:t>
            </w:r>
            <w:r w:rsidRPr="006358D9">
              <w:rPr>
                <w:iCs/>
                <w:szCs w:val="24"/>
              </w:rPr>
              <w:t xml:space="preserve">kadangi </w:t>
            </w:r>
            <w:r w:rsidR="00B220CE">
              <w:rPr>
                <w:iCs/>
                <w:szCs w:val="24"/>
              </w:rPr>
              <w:t>7</w:t>
            </w:r>
            <w:r w:rsidR="00B220CE" w:rsidRPr="006358D9">
              <w:rPr>
                <w:iCs/>
                <w:szCs w:val="24"/>
              </w:rPr>
              <w:t xml:space="preserve"> </w:t>
            </w:r>
            <w:r w:rsidRPr="006358D9">
              <w:rPr>
                <w:iCs/>
                <w:szCs w:val="24"/>
              </w:rPr>
              <w:t xml:space="preserve">veiklos įgyvendinimo metu įrengtomis vandenilio papildymo stotelėmis galės naudotis 1.3 ir 2.1 poveiklių įgyvendinimo metu paskatintų įsigyti vandeniliu varomų transporto priemonių savininkai ar valdytojai ir tokiu būdu visų veiklų suderinamumas ir papildomumas leis užtikrinti geriausiai </w:t>
            </w:r>
            <w:r w:rsidRPr="006358D9">
              <w:rPr>
                <w:iCs/>
                <w:szCs w:val="24"/>
              </w:rPr>
              <w:lastRenderedPageBreak/>
              <w:t>įmanomą išmetamų ŠESD kiekio ir oro taršos mažinimo transporto priemonių parke rezultatų pasiekimą.</w:t>
            </w:r>
          </w:p>
          <w:p w14:paraId="056FBA0E" w14:textId="0D255AD2" w:rsidR="003C3F80" w:rsidRPr="00132DB5" w:rsidRDefault="00040B93" w:rsidP="003C3F80">
            <w:pPr>
              <w:jc w:val="both"/>
              <w:rPr>
                <w:iCs/>
                <w:szCs w:val="24"/>
              </w:rPr>
            </w:pPr>
            <w:r w:rsidRPr="00A560E2">
              <w:rPr>
                <w:iCs/>
                <w:szCs w:val="24"/>
              </w:rPr>
              <w:t>Tikslinė grupė</w:t>
            </w:r>
            <w:r w:rsidR="00132DB5" w:rsidRPr="006358D9">
              <w:rPr>
                <w:iCs/>
                <w:szCs w:val="24"/>
              </w:rPr>
              <w:t xml:space="preserve"> – t</w:t>
            </w:r>
            <w:r w:rsidR="003C3F80" w:rsidRPr="006358D9">
              <w:rPr>
                <w:iCs/>
                <w:szCs w:val="24"/>
              </w:rPr>
              <w:t>ikslinę grupę sudaro tiesioginiai ir netiesioginiai naudos gavėjai. Tiesioginiai naudos gavėjai, atsižvelgiant į planuojamą vykdyti veiklą – j</w:t>
            </w:r>
            <w:r w:rsidR="003C3F80" w:rsidRPr="00D168B4">
              <w:rPr>
                <w:iCs/>
                <w:szCs w:val="24"/>
              </w:rPr>
              <w:t>uridiniai asmenys,</w:t>
            </w:r>
            <w:r w:rsidR="003C3F80" w:rsidRPr="00132DB5">
              <w:rPr>
                <w:iCs/>
                <w:szCs w:val="24"/>
              </w:rPr>
              <w:t xml:space="preserve"> galėsiantys </w:t>
            </w:r>
            <w:r w:rsidR="00413F19">
              <w:rPr>
                <w:iCs/>
                <w:szCs w:val="24"/>
              </w:rPr>
              <w:t>gauti finansavimą viešųjų vandenilio papildymo punktų įrengimui, taip pat šių punktų valdytojai ir operatoriai bei naudotojai (tiek fiziniai, tiek juridiniai asmenys).</w:t>
            </w:r>
            <w:r w:rsidR="003C3F80" w:rsidRPr="00132DB5">
              <w:rPr>
                <w:iCs/>
                <w:szCs w:val="24"/>
              </w:rPr>
              <w:t xml:space="preserve"> </w:t>
            </w:r>
            <w:r w:rsidR="003C3F80" w:rsidRPr="006358D9">
              <w:rPr>
                <w:iCs/>
                <w:szCs w:val="24"/>
              </w:rPr>
              <w:t>Netiesioginiai naudos gavėjai – visi Lietuvos Respublikos gyventojai, kadangi dėl poveikio tiesioginių naudos gavėjų grupėje jie gaus naudą, tokią kaip sumažėjęs išmetamų ŠESD kiekis bei oro tarša.</w:t>
            </w:r>
          </w:p>
          <w:p w14:paraId="76056AAC" w14:textId="21251A1F" w:rsidR="00040B93" w:rsidRPr="006358D9" w:rsidRDefault="00040B93" w:rsidP="00A973FD">
            <w:pPr>
              <w:jc w:val="both"/>
              <w:rPr>
                <w:iCs/>
                <w:szCs w:val="24"/>
              </w:rPr>
            </w:pPr>
            <w:r w:rsidRPr="00A560E2">
              <w:rPr>
                <w:iCs/>
                <w:szCs w:val="24"/>
              </w:rPr>
              <w:t>Projektų vykdytojai</w:t>
            </w:r>
            <w:r w:rsidR="009D098A" w:rsidRPr="006358D9">
              <w:rPr>
                <w:iCs/>
                <w:szCs w:val="24"/>
              </w:rPr>
              <w:t xml:space="preserve"> – juridiniai asmenys.</w:t>
            </w:r>
          </w:p>
          <w:p w14:paraId="7A4C191B" w14:textId="7DA2F35D" w:rsidR="00040B93" w:rsidRPr="00E451A1" w:rsidRDefault="52573630" w:rsidP="00A973FD">
            <w:pPr>
              <w:jc w:val="both"/>
              <w:rPr>
                <w:iCs/>
                <w:szCs w:val="24"/>
              </w:rPr>
            </w:pPr>
            <w:r w:rsidRPr="00A560E2">
              <w:rPr>
                <w:iCs/>
                <w:szCs w:val="24"/>
              </w:rPr>
              <w:t xml:space="preserve">Siekiami </w:t>
            </w:r>
            <w:r w:rsidRPr="00E451A1">
              <w:rPr>
                <w:iCs/>
                <w:szCs w:val="24"/>
              </w:rPr>
              <w:t>rezultatai</w:t>
            </w:r>
            <w:r w:rsidR="668DC80F" w:rsidRPr="00E451A1">
              <w:rPr>
                <w:iCs/>
                <w:szCs w:val="24"/>
              </w:rPr>
              <w:t xml:space="preserve"> – </w:t>
            </w:r>
            <w:r w:rsidR="581FB23A" w:rsidRPr="00E451A1">
              <w:rPr>
                <w:iCs/>
                <w:szCs w:val="24"/>
              </w:rPr>
              <w:t>įrengt</w:t>
            </w:r>
            <w:r w:rsidR="668DC80F" w:rsidRPr="00E451A1">
              <w:rPr>
                <w:iCs/>
                <w:szCs w:val="24"/>
              </w:rPr>
              <w:t>i</w:t>
            </w:r>
            <w:r w:rsidR="581FB23A" w:rsidRPr="00E451A1">
              <w:rPr>
                <w:iCs/>
                <w:szCs w:val="24"/>
              </w:rPr>
              <w:t xml:space="preserve"> ne mažiau kaip </w:t>
            </w:r>
            <w:r w:rsidR="00E451A1" w:rsidRPr="00E451A1">
              <w:rPr>
                <w:iCs/>
                <w:szCs w:val="24"/>
              </w:rPr>
              <w:t>2</w:t>
            </w:r>
            <w:r w:rsidR="581FB23A" w:rsidRPr="00E451A1">
              <w:rPr>
                <w:iCs/>
                <w:szCs w:val="24"/>
              </w:rPr>
              <w:t xml:space="preserve"> </w:t>
            </w:r>
            <w:r w:rsidR="668DC80F" w:rsidRPr="00E451A1">
              <w:rPr>
                <w:iCs/>
                <w:szCs w:val="24"/>
              </w:rPr>
              <w:t xml:space="preserve">vnt. </w:t>
            </w:r>
            <w:r w:rsidR="581FB23A" w:rsidRPr="00E451A1">
              <w:rPr>
                <w:iCs/>
                <w:szCs w:val="24"/>
              </w:rPr>
              <w:t>vieš</w:t>
            </w:r>
            <w:r w:rsidR="668DC80F" w:rsidRPr="00E451A1">
              <w:rPr>
                <w:iCs/>
                <w:szCs w:val="24"/>
              </w:rPr>
              <w:t>ieji</w:t>
            </w:r>
            <w:r w:rsidR="581FB23A" w:rsidRPr="00E451A1">
              <w:rPr>
                <w:iCs/>
                <w:szCs w:val="24"/>
              </w:rPr>
              <w:t xml:space="preserve"> vandenilio papildymo punkt</w:t>
            </w:r>
            <w:r w:rsidR="668DC80F" w:rsidRPr="00E451A1">
              <w:rPr>
                <w:iCs/>
                <w:szCs w:val="24"/>
              </w:rPr>
              <w:t>ai</w:t>
            </w:r>
            <w:r w:rsidR="581FB23A" w:rsidRPr="00E451A1">
              <w:rPr>
                <w:iCs/>
                <w:szCs w:val="24"/>
              </w:rPr>
              <w:t>.</w:t>
            </w:r>
          </w:p>
          <w:p w14:paraId="53ABD68B" w14:textId="772C708E" w:rsidR="003F0259" w:rsidRPr="006358D9" w:rsidRDefault="52573630" w:rsidP="6838DF11">
            <w:pPr>
              <w:jc w:val="both"/>
              <w:rPr>
                <w:iCs/>
                <w:szCs w:val="24"/>
              </w:rPr>
            </w:pPr>
            <w:r w:rsidRPr="00E451A1">
              <w:rPr>
                <w:iCs/>
                <w:szCs w:val="24"/>
              </w:rPr>
              <w:t>Finansavimo apimtis</w:t>
            </w:r>
            <w:r w:rsidR="668DC80F" w:rsidRPr="00E451A1">
              <w:rPr>
                <w:iCs/>
                <w:szCs w:val="24"/>
              </w:rPr>
              <w:t xml:space="preserve"> – </w:t>
            </w:r>
            <w:r w:rsidR="00E451A1" w:rsidRPr="00E451A1">
              <w:rPr>
                <w:iCs/>
                <w:szCs w:val="24"/>
              </w:rPr>
              <w:t>1</w:t>
            </w:r>
            <w:r w:rsidR="581FB23A" w:rsidRPr="00E451A1">
              <w:rPr>
                <w:iCs/>
                <w:szCs w:val="24"/>
              </w:rPr>
              <w:t> </w:t>
            </w:r>
            <w:r w:rsidR="33B06497" w:rsidRPr="00E451A1">
              <w:rPr>
                <w:iCs/>
                <w:szCs w:val="24"/>
              </w:rPr>
              <w:t>6</w:t>
            </w:r>
            <w:r w:rsidR="00E451A1" w:rsidRPr="00E451A1">
              <w:rPr>
                <w:iCs/>
                <w:szCs w:val="24"/>
              </w:rPr>
              <w:t>2</w:t>
            </w:r>
            <w:r w:rsidR="581FB23A" w:rsidRPr="00E451A1">
              <w:rPr>
                <w:iCs/>
                <w:szCs w:val="24"/>
              </w:rPr>
              <w:t>0 </w:t>
            </w:r>
            <w:r w:rsidR="109B7C72" w:rsidRPr="00E451A1">
              <w:rPr>
                <w:iCs/>
                <w:szCs w:val="24"/>
              </w:rPr>
              <w:t>tūkst.</w:t>
            </w:r>
            <w:r w:rsidR="581FB23A" w:rsidRPr="00E451A1">
              <w:rPr>
                <w:iCs/>
                <w:szCs w:val="24"/>
              </w:rPr>
              <w:t xml:space="preserve"> Eur E</w:t>
            </w:r>
            <w:r w:rsidR="109B7C72" w:rsidRPr="00E451A1">
              <w:rPr>
                <w:iCs/>
                <w:szCs w:val="24"/>
              </w:rPr>
              <w:t>GADP</w:t>
            </w:r>
            <w:r w:rsidR="581FB23A" w:rsidRPr="00E451A1">
              <w:rPr>
                <w:iCs/>
                <w:szCs w:val="24"/>
              </w:rPr>
              <w:t xml:space="preserve"> lėš</w:t>
            </w:r>
            <w:r w:rsidR="668DC80F" w:rsidRPr="00E451A1">
              <w:rPr>
                <w:iCs/>
                <w:szCs w:val="24"/>
              </w:rPr>
              <w:t>ų</w:t>
            </w:r>
            <w:r w:rsidR="109B7C72" w:rsidRPr="00E451A1">
              <w:rPr>
                <w:iCs/>
                <w:szCs w:val="24"/>
              </w:rPr>
              <w:t xml:space="preserve"> ir </w:t>
            </w:r>
            <w:r w:rsidR="00E451A1" w:rsidRPr="00E451A1">
              <w:rPr>
                <w:iCs/>
                <w:szCs w:val="24"/>
              </w:rPr>
              <w:t>3 171</w:t>
            </w:r>
            <w:r w:rsidR="109B7C72" w:rsidRPr="00E451A1">
              <w:rPr>
                <w:iCs/>
                <w:szCs w:val="24"/>
              </w:rPr>
              <w:t xml:space="preserve"> tūkst</w:t>
            </w:r>
            <w:r w:rsidR="109B7C72" w:rsidRPr="00C40C88">
              <w:rPr>
                <w:iCs/>
                <w:szCs w:val="24"/>
              </w:rPr>
              <w:t>. Eur privačių</w:t>
            </w:r>
            <w:r w:rsidR="109B7C72" w:rsidRPr="006358D9">
              <w:rPr>
                <w:iCs/>
                <w:szCs w:val="24"/>
              </w:rPr>
              <w:t xml:space="preserve"> lėšų. Preliminarus poveiklės įgyvendinimui </w:t>
            </w:r>
            <w:r w:rsidR="33360AA7" w:rsidRPr="006358D9">
              <w:rPr>
                <w:iCs/>
                <w:szCs w:val="24"/>
              </w:rPr>
              <w:t>pritraukiamų</w:t>
            </w:r>
            <w:r w:rsidR="109B7C72" w:rsidRPr="006358D9">
              <w:rPr>
                <w:iCs/>
                <w:szCs w:val="24"/>
              </w:rPr>
              <w:t xml:space="preserve"> privačių lėšų poreikis nustatytas įvertinus vidutines planuojamų įrengti vandenilio papildymo punktų įsigijimo ir įrengimo kainas (2 200 tūkst. Eur be PVM) bei maksimalią sumą (900 tūkst. Eur), kuri gal</w:t>
            </w:r>
            <w:r w:rsidR="33360AA7" w:rsidRPr="006358D9">
              <w:rPr>
                <w:iCs/>
                <w:szCs w:val="24"/>
              </w:rPr>
              <w:t>ėtų</w:t>
            </w:r>
            <w:r w:rsidR="109B7C72" w:rsidRPr="006358D9">
              <w:rPr>
                <w:iCs/>
                <w:szCs w:val="24"/>
              </w:rPr>
              <w:t xml:space="preserve"> būt</w:t>
            </w:r>
            <w:r w:rsidR="4F63379A" w:rsidRPr="006358D9">
              <w:rPr>
                <w:iCs/>
                <w:szCs w:val="24"/>
              </w:rPr>
              <w:t>i</w:t>
            </w:r>
            <w:r w:rsidR="109B7C72" w:rsidRPr="006358D9">
              <w:rPr>
                <w:iCs/>
                <w:szCs w:val="24"/>
              </w:rPr>
              <w:t xml:space="preserve"> skir</w:t>
            </w:r>
            <w:r w:rsidR="4F63379A" w:rsidRPr="006358D9">
              <w:rPr>
                <w:iCs/>
                <w:szCs w:val="24"/>
              </w:rPr>
              <w:t>iama</w:t>
            </w:r>
            <w:r w:rsidR="109B7C72" w:rsidRPr="006358D9">
              <w:rPr>
                <w:iCs/>
                <w:szCs w:val="24"/>
              </w:rPr>
              <w:t xml:space="preserve"> vienos stotelės įrengimui, kad būtų užtikrintas Įsipareigojimų priede nustatyto rodiklio </w:t>
            </w:r>
            <w:r w:rsidR="00040B93" w:rsidRPr="006358D9">
              <w:rPr>
                <w:iCs/>
                <w:szCs w:val="24"/>
              </w:rPr>
              <w:t>„Paslaugas teikiančios viešosios suslėgtų biodujų ir vandenilio stotelės“</w:t>
            </w:r>
            <w:r w:rsidR="109B7C72" w:rsidRPr="006358D9">
              <w:rPr>
                <w:iCs/>
                <w:szCs w:val="24"/>
              </w:rPr>
              <w:t xml:space="preserve"> minimalios reikšmės pasiekimas.</w:t>
            </w:r>
          </w:p>
          <w:p w14:paraId="02526632" w14:textId="29C8E980" w:rsidR="003F0259" w:rsidRPr="006358D9" w:rsidRDefault="003F0259" w:rsidP="003F0259">
            <w:pPr>
              <w:jc w:val="both"/>
              <w:rPr>
                <w:iCs/>
                <w:szCs w:val="24"/>
              </w:rPr>
            </w:pPr>
            <w:r w:rsidRPr="00A560E2">
              <w:rPr>
                <w:iCs/>
                <w:szCs w:val="24"/>
              </w:rPr>
              <w:t xml:space="preserve">Atkreiptinas dėmesys, kad maksimali vienai įkrovimo stotelei įrengti </w:t>
            </w:r>
            <w:r w:rsidR="00471284" w:rsidRPr="00A560E2">
              <w:rPr>
                <w:iCs/>
                <w:szCs w:val="24"/>
              </w:rPr>
              <w:t>nustatyta</w:t>
            </w:r>
            <w:r w:rsidRPr="00A560E2">
              <w:rPr>
                <w:iCs/>
                <w:szCs w:val="24"/>
              </w:rPr>
              <w:t xml:space="preserve"> suma yra preliminaraus pobūdžio ir rengiant projektų finansavimo sąlygų aprašą </w:t>
            </w:r>
            <w:r w:rsidR="00471284" w:rsidRPr="00A560E2">
              <w:rPr>
                <w:iCs/>
                <w:szCs w:val="24"/>
              </w:rPr>
              <w:t xml:space="preserve">galimas finansavimo intensyvumas </w:t>
            </w:r>
            <w:r w:rsidRPr="00A560E2">
              <w:rPr>
                <w:iCs/>
                <w:szCs w:val="24"/>
              </w:rPr>
              <w:t>turi būti nustatyta atsižvelgiant į pažangos priemonės rengimo metu keičiamo 2014 m. birželio 17 d. Komisijos reglamento (ES) Nr. 651/2014, kuriuo tam tikrų kategorijų pagalba skelbiama suderinama su vidaus rinka taikant Sutarties 107 ir 108 straipsnius, nuostatas.</w:t>
            </w:r>
          </w:p>
          <w:p w14:paraId="06E3362C" w14:textId="77777777" w:rsidR="00040B93" w:rsidRPr="006358D9" w:rsidRDefault="52573630" w:rsidP="00A973FD">
            <w:pPr>
              <w:jc w:val="both"/>
              <w:rPr>
                <w:iCs/>
                <w:szCs w:val="24"/>
              </w:rPr>
            </w:pPr>
            <w:r w:rsidRPr="00A560E2">
              <w:rPr>
                <w:iCs/>
                <w:szCs w:val="24"/>
              </w:rPr>
              <w:t>Finansavimo forma</w:t>
            </w:r>
            <w:r w:rsidR="668DC80F" w:rsidRPr="006358D9">
              <w:rPr>
                <w:iCs/>
                <w:szCs w:val="24"/>
              </w:rPr>
              <w:t xml:space="preserve"> – dotacija</w:t>
            </w:r>
            <w:r w:rsidR="33B06497" w:rsidRPr="006358D9">
              <w:rPr>
                <w:iCs/>
                <w:szCs w:val="24"/>
              </w:rPr>
              <w:t xml:space="preserve"> (pagal Įsipareigojimų priedą)</w:t>
            </w:r>
            <w:r w:rsidR="668DC80F" w:rsidRPr="006358D9">
              <w:rPr>
                <w:iCs/>
                <w:szCs w:val="24"/>
              </w:rPr>
              <w:t>.</w:t>
            </w:r>
          </w:p>
          <w:p w14:paraId="4566B307" w14:textId="0C5E6FFF" w:rsidR="6838DF11" w:rsidRPr="006358D9" w:rsidRDefault="6838DF11" w:rsidP="6838DF11">
            <w:pPr>
              <w:jc w:val="both"/>
              <w:rPr>
                <w:iCs/>
                <w:szCs w:val="24"/>
              </w:rPr>
            </w:pPr>
          </w:p>
          <w:p w14:paraId="723F034E" w14:textId="23272F09" w:rsidR="00977269" w:rsidRPr="00A560E2" w:rsidRDefault="00977269" w:rsidP="003519B7">
            <w:pPr>
              <w:shd w:val="clear" w:color="auto" w:fill="BFBFBF" w:themeFill="background1" w:themeFillShade="BF"/>
              <w:jc w:val="both"/>
              <w:rPr>
                <w:iCs/>
                <w:szCs w:val="24"/>
              </w:rPr>
            </w:pPr>
            <w:r w:rsidRPr="00A560E2">
              <w:rPr>
                <w:iCs/>
                <w:szCs w:val="24"/>
              </w:rPr>
              <w:t xml:space="preserve">Veikla Nr. </w:t>
            </w:r>
            <w:r w:rsidR="00C0182A" w:rsidRPr="00A560E2">
              <w:rPr>
                <w:iCs/>
                <w:szCs w:val="24"/>
              </w:rPr>
              <w:t>8</w:t>
            </w:r>
            <w:r w:rsidRPr="00A560E2">
              <w:rPr>
                <w:iCs/>
                <w:szCs w:val="24"/>
              </w:rPr>
              <w:t xml:space="preserve"> „</w:t>
            </w:r>
            <w:r w:rsidR="003519B7" w:rsidRPr="00A560E2">
              <w:rPr>
                <w:iCs/>
                <w:szCs w:val="24"/>
              </w:rPr>
              <w:t>Netaršių vidaus vandenų transporto priemonių įsigijimo skatinimas“</w:t>
            </w:r>
          </w:p>
          <w:p w14:paraId="61E74C0B" w14:textId="00F07398" w:rsidR="00BB4BE7" w:rsidRPr="006358D9" w:rsidRDefault="51F68742" w:rsidP="00A973FD">
            <w:pPr>
              <w:jc w:val="both"/>
              <w:rPr>
                <w:iCs/>
                <w:szCs w:val="24"/>
              </w:rPr>
            </w:pPr>
            <w:r w:rsidRPr="103954E1">
              <w:t>Aprašymas</w:t>
            </w:r>
            <w:r w:rsidRPr="006358D9">
              <w:rPr>
                <w:iCs/>
                <w:szCs w:val="24"/>
              </w:rPr>
              <w:t xml:space="preserve"> – </w:t>
            </w:r>
            <w:r w:rsidR="079A2F09" w:rsidRPr="103954E1">
              <w:t>Lietuvos statistikos departamento duomenimis, 2020 m. Lietuvoje visų rūšių transportu buvo pervežta 1</w:t>
            </w:r>
            <w:r w:rsidR="3A9F8BC9" w:rsidRPr="103954E1">
              <w:t>75</w:t>
            </w:r>
            <w:r w:rsidR="079A2F09" w:rsidRPr="103954E1">
              <w:t xml:space="preserve"> mln. tonų krovinių, iš kurių apie 6</w:t>
            </w:r>
            <w:r w:rsidR="3A9F8BC9" w:rsidRPr="103954E1">
              <w:t>5</w:t>
            </w:r>
            <w:r w:rsidR="079A2F09" w:rsidRPr="103954E1">
              <w:t xml:space="preserve"> proc. krovinių kelių transportu ir tik 0,</w:t>
            </w:r>
            <w:r w:rsidR="3A9F8BC9" w:rsidRPr="103954E1">
              <w:t>7</w:t>
            </w:r>
            <w:r w:rsidR="079A2F09" w:rsidRPr="103954E1">
              <w:t xml:space="preserve"> proc. krovinių vidaus vandenų transportu.</w:t>
            </w:r>
            <w:r w:rsidR="00537586" w:rsidRPr="000162F4">
              <w:rPr>
                <w:rStyle w:val="Puslapioinaosnuoroda"/>
              </w:rPr>
              <w:footnoteReference w:id="79"/>
            </w:r>
            <w:r w:rsidR="079A2F09" w:rsidRPr="103954E1">
              <w:t xml:space="preserve"> Didelį krovinių vežimą kelių transportu, taršiausia transporto rūšimi, lemia nepakankamai išvystyta kitų transporto rūšių infrastruktūra</w:t>
            </w:r>
            <w:r w:rsidR="3258B605" w:rsidRPr="103954E1">
              <w:t xml:space="preserve"> (ypač vidaus vandenų kelių infrastruktūra)</w:t>
            </w:r>
            <w:r w:rsidR="079A2F09" w:rsidRPr="103954E1">
              <w:t>, skirtingų transporto rūšių sinergijos bei transporto priemonių trūkumas</w:t>
            </w:r>
            <w:r w:rsidR="12D14E2C" w:rsidRPr="103954E1">
              <w:t xml:space="preserve"> (Lietuvos Statistikos departamento duomenimis, vidaus vandenų laivų skaičius iki 2019 m. nuolat mažėjo (2015 m. krovininių vidaus vandenų laivų skaičius buvo 86 vnt., o 2019 m. tik 48 vnt., o 2021 m. – 54 vnt.</w:t>
            </w:r>
            <w:r w:rsidR="001D6C4E" w:rsidRPr="000162F4">
              <w:rPr>
                <w:rStyle w:val="Puslapioinaosnuoroda"/>
              </w:rPr>
              <w:footnoteReference w:id="80"/>
            </w:r>
            <w:r w:rsidR="12D14E2C" w:rsidRPr="006358D9">
              <w:rPr>
                <w:iCs/>
                <w:szCs w:val="24"/>
              </w:rPr>
              <w:t>)</w:t>
            </w:r>
            <w:r w:rsidR="079A2F09" w:rsidRPr="103954E1">
              <w:t>, todėl esama situacija neskatina krovinių vežėjų vietoje intermodalinių vienetų transportavimo sausumos keliu rinktis kombinuotą transportą</w:t>
            </w:r>
            <w:r w:rsidR="193BAFC8" w:rsidRPr="006358D9">
              <w:rPr>
                <w:iCs/>
                <w:szCs w:val="24"/>
              </w:rPr>
              <w:t>.</w:t>
            </w:r>
            <w:r w:rsidR="12D14E2C" w:rsidRPr="006358D9">
              <w:rPr>
                <w:iCs/>
                <w:szCs w:val="24"/>
              </w:rPr>
              <w:t xml:space="preserve"> </w:t>
            </w:r>
          </w:p>
          <w:p w14:paraId="4E1346BB" w14:textId="69D742F9" w:rsidR="00CE1171" w:rsidRPr="006358D9" w:rsidRDefault="00AD0544" w:rsidP="00A973FD">
            <w:pPr>
              <w:jc w:val="both"/>
              <w:rPr>
                <w:iCs/>
                <w:szCs w:val="24"/>
              </w:rPr>
            </w:pPr>
            <w:r w:rsidRPr="006358D9">
              <w:rPr>
                <w:iCs/>
                <w:szCs w:val="24"/>
              </w:rPr>
              <w:t>Vytauto didžiojo universiteto atliktu Laivybos maršruto Nemuno upės nuo Kauno iki Klaipėdos (tarptautinės reikšmės vidaus vandenų kelias E41) ekonominio efektyvumo ir poveikio aplinkai, atsižvelgiant į ES aplinkosaugos reikalavimus ir tolesnes tendencijas, siekiant būsimos tvarios LR vidaus vandens transporto plėtros, modeliavimu (toliau – Tyrimas)</w:t>
            </w:r>
            <w:r w:rsidR="00BB4BE7" w:rsidRPr="006358D9">
              <w:rPr>
                <w:iCs/>
                <w:szCs w:val="24"/>
              </w:rPr>
              <w:t xml:space="preserve"> įrodyta, kad vidaus vandenų kelių naudojimas maršrutu Kaunas-Klaipėda yra žymiai pigesnė, efektyvesnė ir poveikį aplinkai mažinanti krovinių gabenimo alternatyva kelių transportui, kurios potencialas neišnaudotas ir yra reikalingas, siekiant tvarios vidaus vandenų transporto plėtros.</w:t>
            </w:r>
            <w:r w:rsidR="00315AFA" w:rsidRPr="006358D9">
              <w:rPr>
                <w:iCs/>
                <w:szCs w:val="24"/>
              </w:rPr>
              <w:t xml:space="preserve"> </w:t>
            </w:r>
            <w:r w:rsidR="00BB4BE7" w:rsidRPr="006358D9">
              <w:rPr>
                <w:iCs/>
                <w:szCs w:val="24"/>
              </w:rPr>
              <w:t xml:space="preserve">Tyrime </w:t>
            </w:r>
            <w:r w:rsidR="00315AFA" w:rsidRPr="006358D9">
              <w:rPr>
                <w:iCs/>
                <w:szCs w:val="24"/>
              </w:rPr>
              <w:t>apskaičiuotos (remiantis Europos Komisijos Transporto išorinių sąnaudų vadovo duomenimis) ir palygintos išorinės sąnaudos sunkvežimių ir vidaus vandens transporto rodo, kad bendros išorin</w:t>
            </w:r>
            <w:r w:rsidR="00BB4BE7" w:rsidRPr="006358D9">
              <w:rPr>
                <w:iCs/>
                <w:szCs w:val="24"/>
              </w:rPr>
              <w:t>ės</w:t>
            </w:r>
            <w:r w:rsidR="00315AFA" w:rsidRPr="006358D9">
              <w:rPr>
                <w:iCs/>
                <w:szCs w:val="24"/>
              </w:rPr>
              <w:t xml:space="preserve"> sąnaudos krovinius gabenant vandens transportu yra mažesnės ir leidžia </w:t>
            </w:r>
            <w:r w:rsidR="00315AFA" w:rsidRPr="00BB5F8A">
              <w:rPr>
                <w:iCs/>
                <w:szCs w:val="24"/>
              </w:rPr>
              <w:t>sutaupyti 1,6 E-cent/tkm.</w:t>
            </w:r>
            <w:r w:rsidR="00315AFA" w:rsidRPr="006358D9">
              <w:rPr>
                <w:iCs/>
                <w:szCs w:val="24"/>
              </w:rPr>
              <w:t xml:space="preserve"> Didžiausias efektas gaunamas dėl labai mažo triukšmo lygio, spūsčių</w:t>
            </w:r>
            <w:r w:rsidR="00BB4BE7" w:rsidRPr="006358D9">
              <w:rPr>
                <w:iCs/>
                <w:szCs w:val="24"/>
              </w:rPr>
              <w:t>,</w:t>
            </w:r>
            <w:r w:rsidR="00315AFA" w:rsidRPr="006358D9">
              <w:rPr>
                <w:iCs/>
                <w:szCs w:val="24"/>
              </w:rPr>
              <w:t xml:space="preserve"> saugumo (mažo nelaimingų atsitikimų skaičiaus). Tyrime modeliuoti įvairūs krovinių gabenimo variantai vidaus vandenų transportu maršrutu Kaunas-Klaipėda (10 mln.t/metus – optimistinis variantas, 5 mln.t/metus – realistinis variantas, 2 mln.t/metus – pesimistinis variantas). Skaičiavimais nustatyta, kad perkeliant krovinių gabenimą iš automagistralės į vidaus vandenų kelią pastebimas išorinių sąnaudų taupymas daugumoje išorinių sąnaudų kategorijų, o tai lemia bendrą teigiamą poveikį, nepaisant to, kad automagistralės atstumas yra trumpesnis lyginant su vidaus vandenų atkarpa.</w:t>
            </w:r>
            <w:r w:rsidR="00BB4BE7" w:rsidRPr="006358D9">
              <w:rPr>
                <w:iCs/>
                <w:szCs w:val="24"/>
              </w:rPr>
              <w:t xml:space="preserve"> Poveikio aplinkai rezultatai rodo, kad ŠESD emisija mažėja, </w:t>
            </w:r>
            <w:r w:rsidR="00BB4BE7" w:rsidRPr="006358D9">
              <w:rPr>
                <w:iCs/>
                <w:szCs w:val="24"/>
              </w:rPr>
              <w:lastRenderedPageBreak/>
              <w:t>didinant laivo talpą bei dyzelinius degalus pakeičiant suskystintomis gamtinėmis dujomis. Didžiausias efektas taršos požiūriu gaunamas vidaus degimo variklius pakeitus elektros pavara ir naudojant saulės ir vėjo jėgainėse pagamintą elektros energiją.</w:t>
            </w:r>
            <w:r w:rsidR="00CE1171" w:rsidRPr="006358D9">
              <w:rPr>
                <w:iCs/>
                <w:szCs w:val="24"/>
              </w:rPr>
              <w:t xml:space="preserve"> </w:t>
            </w:r>
            <w:r w:rsidRPr="006358D9">
              <w:rPr>
                <w:iCs/>
                <w:szCs w:val="24"/>
              </w:rPr>
              <w:t>Taigi</w:t>
            </w:r>
            <w:r w:rsidR="00CE1171" w:rsidRPr="006358D9">
              <w:rPr>
                <w:iCs/>
                <w:szCs w:val="24"/>
              </w:rPr>
              <w:t xml:space="preserve">, būtina </w:t>
            </w:r>
            <w:r w:rsidR="000A05FD" w:rsidRPr="006358D9">
              <w:rPr>
                <w:iCs/>
                <w:szCs w:val="24"/>
              </w:rPr>
              <w:t xml:space="preserve">sudaryti </w:t>
            </w:r>
            <w:r w:rsidR="00F34C1E" w:rsidRPr="006358D9">
              <w:rPr>
                <w:iCs/>
                <w:szCs w:val="24"/>
              </w:rPr>
              <w:t xml:space="preserve">palankias </w:t>
            </w:r>
            <w:r w:rsidR="000A05FD" w:rsidRPr="006358D9">
              <w:rPr>
                <w:iCs/>
                <w:szCs w:val="24"/>
              </w:rPr>
              <w:t xml:space="preserve">sąlygas </w:t>
            </w:r>
            <w:r w:rsidR="00CE1171" w:rsidRPr="006358D9">
              <w:rPr>
                <w:iCs/>
                <w:szCs w:val="24"/>
              </w:rPr>
              <w:t xml:space="preserve">plėtoti </w:t>
            </w:r>
            <w:r w:rsidR="0046468E" w:rsidRPr="006358D9">
              <w:rPr>
                <w:iCs/>
                <w:szCs w:val="24"/>
              </w:rPr>
              <w:t>alternatyvų švaresnį ir pigesnį krovinių gabenimo būdą</w:t>
            </w:r>
            <w:r w:rsidRPr="006358D9">
              <w:rPr>
                <w:iCs/>
                <w:szCs w:val="24"/>
              </w:rPr>
              <w:t xml:space="preserve"> ir taip</w:t>
            </w:r>
            <w:r w:rsidR="0046468E" w:rsidRPr="006358D9">
              <w:rPr>
                <w:iCs/>
                <w:szCs w:val="24"/>
              </w:rPr>
              <w:t xml:space="preserve"> mažinti sunki</w:t>
            </w:r>
            <w:r w:rsidR="00712536" w:rsidRPr="006358D9">
              <w:rPr>
                <w:iCs/>
                <w:szCs w:val="24"/>
              </w:rPr>
              <w:t>ojo</w:t>
            </w:r>
            <w:r w:rsidR="0046468E" w:rsidRPr="006358D9">
              <w:rPr>
                <w:iCs/>
                <w:szCs w:val="24"/>
              </w:rPr>
              <w:t xml:space="preserve"> transporto priemonių sukeliamą taršą</w:t>
            </w:r>
            <w:r w:rsidR="00A668D9" w:rsidRPr="006358D9">
              <w:rPr>
                <w:iCs/>
                <w:szCs w:val="24"/>
              </w:rPr>
              <w:t xml:space="preserve"> bei</w:t>
            </w:r>
            <w:r w:rsidR="001D6C4E" w:rsidRPr="006358D9">
              <w:rPr>
                <w:iCs/>
                <w:szCs w:val="24"/>
              </w:rPr>
              <w:t xml:space="preserve"> imtis veiksmų skatinančių dalies krovinių perkėlimą nuo taršiausios kelių transporto rūšies į vandens transportą bei efektyvų vidaus vandenų transporto potencialo išnaudojimą.</w:t>
            </w:r>
          </w:p>
          <w:p w14:paraId="40128EAB" w14:textId="2D26D0D2" w:rsidR="0066097D" w:rsidRPr="006358D9" w:rsidRDefault="001D6C4E" w:rsidP="00A973FD">
            <w:pPr>
              <w:jc w:val="both"/>
              <w:rPr>
                <w:iCs/>
                <w:szCs w:val="24"/>
              </w:rPr>
            </w:pPr>
            <w:r w:rsidRPr="006358D9">
              <w:rPr>
                <w:iCs/>
                <w:szCs w:val="24"/>
              </w:rPr>
              <w:t xml:space="preserve">Veikla </w:t>
            </w:r>
            <w:r w:rsidR="00624A6F" w:rsidRPr="006358D9">
              <w:rPr>
                <w:iCs/>
                <w:szCs w:val="24"/>
              </w:rPr>
              <w:t xml:space="preserve">sudarys prielaidas skatinti ir efektyviau vykdyti krovinių vežimą netaršiomis vidaus vandenų transporto priemonėmis ir taip </w:t>
            </w:r>
            <w:r w:rsidRPr="006358D9">
              <w:rPr>
                <w:iCs/>
                <w:szCs w:val="24"/>
              </w:rPr>
              <w:t xml:space="preserve">prisidės prie Susisiekimo plėtros programoje </w:t>
            </w:r>
            <w:r w:rsidR="006746E7" w:rsidRPr="006358D9">
              <w:rPr>
                <w:iCs/>
                <w:szCs w:val="24"/>
              </w:rPr>
              <w:t>įvardintos Problemos priežast</w:t>
            </w:r>
            <w:r w:rsidRPr="006358D9">
              <w:rPr>
                <w:iCs/>
                <w:szCs w:val="24"/>
              </w:rPr>
              <w:t>ies</w:t>
            </w:r>
            <w:r w:rsidR="006746E7" w:rsidRPr="006358D9">
              <w:rPr>
                <w:iCs/>
                <w:szCs w:val="24"/>
              </w:rPr>
              <w:t>, susijusi</w:t>
            </w:r>
            <w:r w:rsidRPr="006358D9">
              <w:rPr>
                <w:iCs/>
                <w:szCs w:val="24"/>
              </w:rPr>
              <w:t>os</w:t>
            </w:r>
            <w:r w:rsidR="006746E7" w:rsidRPr="006358D9">
              <w:rPr>
                <w:iCs/>
                <w:szCs w:val="24"/>
              </w:rPr>
              <w:t xml:space="preserve"> su alternatyviųjų netaršių transporto priemonių keleiviams ir kroviniams vežti trūkumo šalinimu. </w:t>
            </w:r>
          </w:p>
          <w:p w14:paraId="0C276AD2" w14:textId="375DF166" w:rsidR="000E2B5C" w:rsidRPr="006358D9" w:rsidRDefault="000E2B5C" w:rsidP="000E2B5C">
            <w:pPr>
              <w:jc w:val="both"/>
              <w:rPr>
                <w:iCs/>
                <w:szCs w:val="24"/>
              </w:rPr>
            </w:pPr>
            <w:r w:rsidRPr="00A560E2">
              <w:rPr>
                <w:iCs/>
                <w:szCs w:val="24"/>
              </w:rPr>
              <w:t>Veiklos atitiktis horizontaliesiems principams</w:t>
            </w:r>
            <w:r w:rsidRPr="006358D9">
              <w:rPr>
                <w:iCs/>
                <w:szCs w:val="24"/>
              </w:rPr>
              <w:t xml:space="preserve"> – veikla prisidės prie Nacionaliniame pažangos plane įtvirtinto darnaus vystymosi horizontaliojo principo įgyvendinimo ir pažangos rodiklių „1.2 Žaliųjų viešųjų pirkimų vertės dalis nuo visų viešųjų pirkimų dalies“ ir „1.3. Išmetamų į atmosferą šiltnamio efektą sukeliančių dujų kiekio pokytis ES ATLPS nedalyvaujančiuose sektoriuose, palyginti su 2005 m.“ pasiekimo. Veikla tiesiogiai neturės poveikio inovatyvumo (kūrybingumo) horizontaliajam principui, nes nėra susijusi su sisteminių inovacijų ekosistemos problemų sprendimu ar atviros, laisvos, savimi pasitikinčios ir kūrybingos visuomenės, kuri yra būtina inovatyvumo sąlyga, kūrimu, tačiau ir neturės neigiamo poveikio šiam horizontaliajam principui. Veikla tiesiogiai neturės poveikio lygių galimybių visiems horizontaliajam principui, nes nėra susijusi su atskirų visuomenės grupių gyvenimo kokybės gerinimu, tačiau pažymėtina, kad šios veiklos įgyvendinimas taip pat nepažeis lygių galimybių visiems horizontaliojo principo, nes veiklos įgyvendinimui nebus numatyti jokie ribojimai dėl lygių galimybių ir veikloje galės dalyvauti visos visuomenės grupės.</w:t>
            </w:r>
          </w:p>
          <w:p w14:paraId="0CDA237C" w14:textId="1301AEDA" w:rsidR="00977269" w:rsidRPr="006358D9" w:rsidRDefault="004635D2" w:rsidP="00A973FD">
            <w:pPr>
              <w:jc w:val="both"/>
              <w:rPr>
                <w:iCs/>
                <w:szCs w:val="24"/>
              </w:rPr>
            </w:pPr>
            <w:r w:rsidRPr="00A560E2">
              <w:rPr>
                <w:iCs/>
                <w:szCs w:val="24"/>
              </w:rPr>
              <w:t>Tikslinės grupės</w:t>
            </w:r>
            <w:r w:rsidR="00FD05D8">
              <w:rPr>
                <w:iCs/>
                <w:szCs w:val="24"/>
              </w:rPr>
              <w:t xml:space="preserve"> -</w:t>
            </w:r>
            <w:r w:rsidRPr="00A560E2">
              <w:rPr>
                <w:iCs/>
                <w:szCs w:val="24"/>
              </w:rPr>
              <w:t xml:space="preserve"> kurias tiesiogiai paveiks įgyvendinamas projektas</w:t>
            </w:r>
            <w:r w:rsidR="000C39E9" w:rsidRPr="00A560E2">
              <w:rPr>
                <w:iCs/>
                <w:szCs w:val="24"/>
              </w:rPr>
              <w:t xml:space="preserve"> </w:t>
            </w:r>
            <w:r w:rsidRPr="00A560E2">
              <w:rPr>
                <w:iCs/>
                <w:szCs w:val="24"/>
              </w:rPr>
              <w:t>-</w:t>
            </w:r>
            <w:r w:rsidR="000C39E9" w:rsidRPr="00A560E2">
              <w:rPr>
                <w:iCs/>
                <w:szCs w:val="24"/>
              </w:rPr>
              <w:t xml:space="preserve"> </w:t>
            </w:r>
            <w:r w:rsidR="004D2228" w:rsidRPr="00A560E2">
              <w:rPr>
                <w:iCs/>
                <w:szCs w:val="24"/>
              </w:rPr>
              <w:t>AB Vidaus vandens kelių direkcija, kuri teikia viešąsias paslaugas valdant, tvarkant ir prižiūrint valstybinės reikšmės Lietuvos Respublikos vidaus vandenų kelius ir užtikrina vidaus vandenų kelių kiekybinius ir kokybinius parametrus, bei kiti ūkio subjektai, besinaudojantys valstybinės reikšmės vidaus vandenų keliais komercinei veiklai (krovininei ir pramoginei / keleivinei laivybai) vystyti, bei visi Lietuvos Respublikos gyventojai dėl pagerėjusios aplinkos kokybės, sumažėjusio ŠESD kiekio bei oro taršos, pagerėjusios vidaus vandenų kelių būklės, išaugusių galimybių naudoti vidaus vandenų kelią pramoginei ir keleivinei laivybai.</w:t>
            </w:r>
            <w:r w:rsidR="00257A47" w:rsidRPr="00A560E2">
              <w:rPr>
                <w:iCs/>
                <w:szCs w:val="24"/>
              </w:rPr>
              <w:t xml:space="preserve"> </w:t>
            </w:r>
            <w:r w:rsidR="00977269" w:rsidRPr="006358D9">
              <w:rPr>
                <w:iCs/>
                <w:szCs w:val="24"/>
              </w:rPr>
              <w:t>tikslinę grupę sudaro tiesioginiai ir netiesioginiai naudos gavėjai</w:t>
            </w:r>
            <w:r w:rsidR="00677272" w:rsidRPr="006358D9">
              <w:rPr>
                <w:iCs/>
                <w:szCs w:val="24"/>
              </w:rPr>
              <w:t>. T</w:t>
            </w:r>
            <w:r w:rsidR="000E2B5C" w:rsidRPr="006358D9">
              <w:rPr>
                <w:iCs/>
                <w:szCs w:val="24"/>
              </w:rPr>
              <w:t xml:space="preserve">iesioginė naudos gavėja – AB Vidaus vandens kelių direkcija, kuri gaus finansavimą </w:t>
            </w:r>
            <w:r w:rsidR="00746D9D" w:rsidRPr="006358D9">
              <w:rPr>
                <w:iCs/>
                <w:szCs w:val="24"/>
              </w:rPr>
              <w:t>veiklos vykdymui</w:t>
            </w:r>
            <w:r w:rsidR="002135DD" w:rsidRPr="006358D9">
              <w:rPr>
                <w:iCs/>
                <w:szCs w:val="24"/>
              </w:rPr>
              <w:t>, taip pat krovinių gabenimo paslaugą alternatyvia</w:t>
            </w:r>
            <w:r w:rsidR="00BB4BE7" w:rsidRPr="006358D9">
              <w:rPr>
                <w:iCs/>
                <w:szCs w:val="24"/>
              </w:rPr>
              <w:t xml:space="preserve"> ir pigesne</w:t>
            </w:r>
            <w:r w:rsidR="002135DD" w:rsidRPr="006358D9">
              <w:rPr>
                <w:iCs/>
                <w:szCs w:val="24"/>
              </w:rPr>
              <w:t xml:space="preserve"> transporto priemone gausiantys paslaugos gavėjai.</w:t>
            </w:r>
            <w:r w:rsidR="000E2B5C" w:rsidRPr="006358D9">
              <w:rPr>
                <w:iCs/>
                <w:szCs w:val="24"/>
              </w:rPr>
              <w:t xml:space="preserve"> Netiesioginiai naudos gavėjai – visi Lietuvos Respublikos gyventojai, kadangi dėl poveikio tiesioginių naudos gavėjų grupėje jie gaus naudą, tokią kaip sumažėjęs išmetamų ŠESD kiekis bei oro tarša</w:t>
            </w:r>
            <w:r w:rsidR="00AD0544" w:rsidRPr="006358D9">
              <w:rPr>
                <w:iCs/>
                <w:szCs w:val="24"/>
              </w:rPr>
              <w:t>, taip pat sumažėjęs triukšmas, avarijų bei spūsčių kelyje sumažėjimas ir didesnė eismo sauga.</w:t>
            </w:r>
          </w:p>
          <w:p w14:paraId="3E5DF049" w14:textId="734BD1F9" w:rsidR="00977269" w:rsidRDefault="00977269" w:rsidP="00A973FD">
            <w:pPr>
              <w:jc w:val="both"/>
              <w:rPr>
                <w:iCs/>
                <w:szCs w:val="24"/>
              </w:rPr>
            </w:pPr>
            <w:r w:rsidRPr="00A560E2">
              <w:rPr>
                <w:iCs/>
                <w:szCs w:val="24"/>
              </w:rPr>
              <w:t>Projektų vykdytojai</w:t>
            </w:r>
            <w:r w:rsidRPr="006358D9">
              <w:rPr>
                <w:iCs/>
                <w:szCs w:val="24"/>
              </w:rPr>
              <w:t xml:space="preserve"> – </w:t>
            </w:r>
            <w:r w:rsidR="009F5245" w:rsidRPr="006358D9">
              <w:rPr>
                <w:iCs/>
                <w:szCs w:val="24"/>
              </w:rPr>
              <w:t>AB Vidaus vandens kelių direkcija.</w:t>
            </w:r>
            <w:r w:rsidR="00A0126C">
              <w:rPr>
                <w:iCs/>
                <w:szCs w:val="24"/>
              </w:rPr>
              <w:t xml:space="preserve"> </w:t>
            </w:r>
            <w:r w:rsidRPr="00A560E2">
              <w:rPr>
                <w:iCs/>
                <w:szCs w:val="24"/>
              </w:rPr>
              <w:t>Siekiami rezultatai</w:t>
            </w:r>
            <w:r w:rsidRPr="006358D9">
              <w:rPr>
                <w:iCs/>
                <w:szCs w:val="24"/>
              </w:rPr>
              <w:t xml:space="preserve"> –</w:t>
            </w:r>
            <w:r w:rsidR="002E46A7" w:rsidRPr="006358D9">
              <w:rPr>
                <w:iCs/>
                <w:szCs w:val="24"/>
              </w:rPr>
              <w:t xml:space="preserve"> įsigyti elektra varomas laivas (stūmikas), barža ir kranas.</w:t>
            </w:r>
            <w:r w:rsidR="00CF523B" w:rsidRPr="006358D9">
              <w:rPr>
                <w:iCs/>
                <w:szCs w:val="24"/>
              </w:rPr>
              <w:t xml:space="preserve"> </w:t>
            </w:r>
            <w:r w:rsidR="00D804CC" w:rsidRPr="006358D9">
              <w:rPr>
                <w:iCs/>
                <w:szCs w:val="24"/>
              </w:rPr>
              <w:t>Veikla</w:t>
            </w:r>
            <w:r w:rsidR="00FC3A6F" w:rsidRPr="006358D9">
              <w:rPr>
                <w:iCs/>
                <w:szCs w:val="24"/>
              </w:rPr>
              <w:t xml:space="preserve"> tikimasi</w:t>
            </w:r>
            <w:r w:rsidR="00231C2C">
              <w:rPr>
                <w:iCs/>
                <w:szCs w:val="24"/>
              </w:rPr>
              <w:t>,</w:t>
            </w:r>
            <w:r w:rsidR="00FC3A6F" w:rsidRPr="006358D9">
              <w:rPr>
                <w:iCs/>
                <w:szCs w:val="24"/>
              </w:rPr>
              <w:t xml:space="preserve"> </w:t>
            </w:r>
            <w:r w:rsidR="00231C2C">
              <w:rPr>
                <w:iCs/>
                <w:szCs w:val="24"/>
              </w:rPr>
              <w:t xml:space="preserve">kad </w:t>
            </w:r>
            <w:r w:rsidR="002B2CF5" w:rsidRPr="002B2CF5">
              <w:rPr>
                <w:rStyle w:val="cf01"/>
                <w:rFonts w:ascii="Times New Roman" w:hAnsi="Times New Roman" w:cs="Times New Roman"/>
                <w:sz w:val="24"/>
                <w:szCs w:val="24"/>
              </w:rPr>
              <w:t>elektra varomo laivo, baržos</w:t>
            </w:r>
            <w:r w:rsidR="002B2CF5">
              <w:rPr>
                <w:rStyle w:val="cf01"/>
                <w:rFonts w:ascii="Times New Roman" w:hAnsi="Times New Roman" w:cs="Times New Roman"/>
                <w:sz w:val="24"/>
                <w:szCs w:val="24"/>
              </w:rPr>
              <w:t>,</w:t>
            </w:r>
            <w:r w:rsidR="002B2CF5" w:rsidRPr="002B2CF5">
              <w:rPr>
                <w:rStyle w:val="cf01"/>
                <w:rFonts w:ascii="Times New Roman" w:hAnsi="Times New Roman" w:cs="Times New Roman"/>
                <w:sz w:val="24"/>
                <w:szCs w:val="24"/>
              </w:rPr>
              <w:t xml:space="preserve"> krano panaudojim</w:t>
            </w:r>
            <w:r w:rsidR="002B2CF5">
              <w:rPr>
                <w:rStyle w:val="cf01"/>
                <w:rFonts w:ascii="Times New Roman" w:hAnsi="Times New Roman" w:cs="Times New Roman"/>
                <w:sz w:val="24"/>
                <w:szCs w:val="24"/>
              </w:rPr>
              <w:t>as</w:t>
            </w:r>
            <w:r w:rsidR="002B2CF5" w:rsidRPr="002B2CF5">
              <w:rPr>
                <w:rStyle w:val="cf01"/>
                <w:rFonts w:ascii="Times New Roman" w:hAnsi="Times New Roman" w:cs="Times New Roman"/>
                <w:sz w:val="24"/>
                <w:szCs w:val="24"/>
              </w:rPr>
              <w:t xml:space="preserve"> laivybos kanalo priežiūrai pa</w:t>
            </w:r>
            <w:r w:rsidR="005546A9">
              <w:rPr>
                <w:rStyle w:val="cf01"/>
                <w:rFonts w:ascii="Times New Roman" w:hAnsi="Times New Roman" w:cs="Times New Roman"/>
                <w:sz w:val="24"/>
                <w:szCs w:val="24"/>
              </w:rPr>
              <w:t>skatins</w:t>
            </w:r>
            <w:r w:rsidR="002B2CF5" w:rsidRPr="002B2CF5">
              <w:rPr>
                <w:rStyle w:val="cf01"/>
                <w:rFonts w:ascii="Times New Roman" w:hAnsi="Times New Roman" w:cs="Times New Roman"/>
                <w:sz w:val="24"/>
                <w:szCs w:val="24"/>
              </w:rPr>
              <w:t xml:space="preserve"> </w:t>
            </w:r>
            <w:r w:rsidR="001250A7">
              <w:rPr>
                <w:rStyle w:val="cf01"/>
                <w:rFonts w:ascii="Times New Roman" w:hAnsi="Times New Roman" w:cs="Times New Roman"/>
                <w:sz w:val="24"/>
                <w:szCs w:val="24"/>
              </w:rPr>
              <w:t xml:space="preserve"> ir</w:t>
            </w:r>
            <w:r w:rsidR="00A72B3A">
              <w:rPr>
                <w:rStyle w:val="cf01"/>
                <w:rFonts w:ascii="Times New Roman" w:hAnsi="Times New Roman" w:cs="Times New Roman"/>
                <w:sz w:val="24"/>
                <w:szCs w:val="24"/>
              </w:rPr>
              <w:t xml:space="preserve"> </w:t>
            </w:r>
            <w:r w:rsidR="002B2CF5" w:rsidRPr="002B2CF5">
              <w:rPr>
                <w:rStyle w:val="cf01"/>
                <w:rFonts w:ascii="Times New Roman" w:hAnsi="Times New Roman" w:cs="Times New Roman"/>
                <w:sz w:val="24"/>
                <w:szCs w:val="24"/>
              </w:rPr>
              <w:t>laivybos apimtys</w:t>
            </w:r>
            <w:r w:rsidR="00254A24" w:rsidRPr="002B2CF5">
              <w:rPr>
                <w:iCs/>
                <w:szCs w:val="24"/>
              </w:rPr>
              <w:t>.</w:t>
            </w:r>
            <w:r w:rsidR="00EB06E1">
              <w:rPr>
                <w:iCs/>
                <w:szCs w:val="24"/>
              </w:rPr>
              <w:t xml:space="preserve"> </w:t>
            </w:r>
          </w:p>
          <w:p w14:paraId="65640E31" w14:textId="1CB7527A" w:rsidR="00977269" w:rsidRPr="006358D9" w:rsidRDefault="00977269" w:rsidP="00A973FD">
            <w:pPr>
              <w:jc w:val="both"/>
              <w:rPr>
                <w:iCs/>
                <w:szCs w:val="24"/>
              </w:rPr>
            </w:pPr>
            <w:r w:rsidRPr="00A560E2">
              <w:rPr>
                <w:iCs/>
                <w:szCs w:val="24"/>
              </w:rPr>
              <w:t>Finansavimo apimtis</w:t>
            </w:r>
            <w:r w:rsidRPr="006358D9">
              <w:rPr>
                <w:iCs/>
                <w:szCs w:val="24"/>
              </w:rPr>
              <w:t xml:space="preserve"> –</w:t>
            </w:r>
            <w:r w:rsidR="00604176">
              <w:rPr>
                <w:iCs/>
                <w:szCs w:val="24"/>
              </w:rPr>
              <w:t xml:space="preserve"> </w:t>
            </w:r>
            <w:r w:rsidR="00CE5FED" w:rsidRPr="006358D9">
              <w:rPr>
                <w:iCs/>
                <w:szCs w:val="24"/>
              </w:rPr>
              <w:t xml:space="preserve">9 091  </w:t>
            </w:r>
            <w:r w:rsidR="00D66389" w:rsidRPr="006358D9">
              <w:rPr>
                <w:iCs/>
                <w:szCs w:val="24"/>
              </w:rPr>
              <w:t>tūkst. Eur</w:t>
            </w:r>
            <w:r w:rsidRPr="006358D9">
              <w:rPr>
                <w:iCs/>
                <w:szCs w:val="24"/>
              </w:rPr>
              <w:t xml:space="preserve"> Ekonomikos gaivinimo ir atsparumo didinimo priemonės </w:t>
            </w:r>
            <w:r w:rsidR="00D66389" w:rsidRPr="006358D9">
              <w:rPr>
                <w:iCs/>
                <w:szCs w:val="24"/>
              </w:rPr>
              <w:t xml:space="preserve">paskolos </w:t>
            </w:r>
            <w:r w:rsidR="002E46A7" w:rsidRPr="006358D9">
              <w:rPr>
                <w:iCs/>
                <w:szCs w:val="24"/>
              </w:rPr>
              <w:t>lėšų.</w:t>
            </w:r>
          </w:p>
          <w:p w14:paraId="3B6D1E8A" w14:textId="677EBB07" w:rsidR="00977269" w:rsidRPr="006358D9" w:rsidRDefault="00977269" w:rsidP="00A973FD">
            <w:pPr>
              <w:jc w:val="both"/>
              <w:rPr>
                <w:iCs/>
                <w:szCs w:val="24"/>
              </w:rPr>
            </w:pPr>
            <w:r w:rsidRPr="00A560E2">
              <w:rPr>
                <w:iCs/>
                <w:szCs w:val="24"/>
              </w:rPr>
              <w:t>Finansavimo forma</w:t>
            </w:r>
            <w:r w:rsidRPr="006358D9">
              <w:rPr>
                <w:iCs/>
                <w:szCs w:val="24"/>
              </w:rPr>
              <w:t xml:space="preserve"> – </w:t>
            </w:r>
            <w:r w:rsidR="00E059A1" w:rsidRPr="006358D9">
              <w:rPr>
                <w:iCs/>
                <w:szCs w:val="24"/>
              </w:rPr>
              <w:t>dotacija</w:t>
            </w:r>
            <w:r w:rsidR="00B55592" w:rsidRPr="006358D9">
              <w:rPr>
                <w:iCs/>
                <w:szCs w:val="24"/>
              </w:rPr>
              <w:t>.</w:t>
            </w:r>
            <w:r w:rsidR="00D955BF" w:rsidRPr="006358D9">
              <w:rPr>
                <w:iCs/>
                <w:szCs w:val="24"/>
              </w:rPr>
              <w:t xml:space="preserve"> Veiklai numatytos lėšos taip pat priskirtinos Darnaus judumo fondo, įsteigto vadovaujantis Lietuvos Respublikos alternatyvių degalų įstatymo 30 straipsniu, apimčiai</w:t>
            </w:r>
            <w:r w:rsidR="000C3EA1">
              <w:rPr>
                <w:iCs/>
                <w:szCs w:val="24"/>
              </w:rPr>
              <w:t>.</w:t>
            </w:r>
            <w:r w:rsidR="00E059A1" w:rsidRPr="006358D9">
              <w:rPr>
                <w:iCs/>
                <w:szCs w:val="24"/>
              </w:rPr>
              <w:t xml:space="preserve"> </w:t>
            </w:r>
          </w:p>
          <w:p w14:paraId="315FCD45" w14:textId="77777777" w:rsidR="0038532D" w:rsidRPr="006358D9" w:rsidRDefault="0038532D" w:rsidP="0038532D">
            <w:pPr>
              <w:ind w:left="-57" w:right="-57"/>
              <w:jc w:val="both"/>
              <w:rPr>
                <w:iCs/>
                <w:szCs w:val="24"/>
              </w:rPr>
            </w:pPr>
            <w:r w:rsidRPr="006358D9">
              <w:rPr>
                <w:iCs/>
                <w:szCs w:val="24"/>
              </w:rPr>
              <w:t>Veiklą planuojama įgyvendinti per Darnaus judumo fondą, kurio nuostatai patvirtinti Lietuvos Respublikos Vyriausybės 2022 m. lapkričio 23 d. nutarimu Nr. 1152 „Dėl Lietuvos Respublikos alternatyviųjų degalų įstatymo įgyvendinimo“.</w:t>
            </w:r>
          </w:p>
          <w:p w14:paraId="590BDCEC" w14:textId="042BF166" w:rsidR="004C1CBE" w:rsidRPr="006358D9" w:rsidRDefault="00560E94" w:rsidP="00A973FD">
            <w:pPr>
              <w:jc w:val="both"/>
              <w:rPr>
                <w:iCs/>
                <w:szCs w:val="24"/>
              </w:rPr>
            </w:pPr>
            <w:r w:rsidRPr="006358D9">
              <w:rPr>
                <w:iCs/>
                <w:szCs w:val="24"/>
              </w:rPr>
              <w:t>Darnaus judumo fondas sudarytas</w:t>
            </w:r>
            <w:r w:rsidR="00FF2283" w:rsidRPr="006358D9">
              <w:rPr>
                <w:iCs/>
                <w:szCs w:val="24"/>
              </w:rPr>
              <w:t xml:space="preserve"> siekiant tikslingai ir nepertraukiamai, ne trumpiau kaip iki 2030</w:t>
            </w:r>
            <w:r w:rsidR="00243D32" w:rsidRPr="006358D9">
              <w:rPr>
                <w:iCs/>
                <w:szCs w:val="24"/>
              </w:rPr>
              <w:t> </w:t>
            </w:r>
            <w:r w:rsidR="00FF2283" w:rsidRPr="006358D9">
              <w:rPr>
                <w:iCs/>
                <w:szCs w:val="24"/>
              </w:rPr>
              <w:t>metų, finansuoti alternatyviųjų degalų ir juos naudojančių transporto priemonių infrastruktūros įsigijimą</w:t>
            </w:r>
            <w:r w:rsidR="007B5DEA" w:rsidRPr="006358D9">
              <w:rPr>
                <w:iCs/>
                <w:szCs w:val="24"/>
              </w:rPr>
              <w:t>, naudojimą, įrengimą, modernizavimą ir (ar) plėtrą, taip pat finansuoti vidaus degimo varikliais varomų transporto priemonių, išskyrus visai netaršias ir netaršias transporto priemo</w:t>
            </w:r>
            <w:r w:rsidR="00640789" w:rsidRPr="006358D9">
              <w:rPr>
                <w:iCs/>
                <w:szCs w:val="24"/>
              </w:rPr>
              <w:t>nes, ribojimą.</w:t>
            </w:r>
            <w:r w:rsidR="00E26CD2" w:rsidRPr="006358D9">
              <w:rPr>
                <w:iCs/>
                <w:szCs w:val="24"/>
              </w:rPr>
              <w:t xml:space="preserve"> Į fondą </w:t>
            </w:r>
            <w:r w:rsidR="00771A8E" w:rsidRPr="006358D9">
              <w:rPr>
                <w:iCs/>
                <w:szCs w:val="24"/>
              </w:rPr>
              <w:t>galės būti skiriamos lėšos, surenkamos iš motorinių transporto priemonių registracijos mokesčio, Europos sąjungos paramos fondų</w:t>
            </w:r>
            <w:r w:rsidR="001271F2" w:rsidRPr="006358D9">
              <w:rPr>
                <w:iCs/>
                <w:szCs w:val="24"/>
              </w:rPr>
              <w:t>, savanoriškų užsienio valstybių lėšų, skirtų atsinaujinančių išteklių naudojimui transporto sektoriuje skatinti</w:t>
            </w:r>
            <w:r w:rsidR="0093053F" w:rsidRPr="006358D9">
              <w:rPr>
                <w:iCs/>
                <w:szCs w:val="24"/>
              </w:rPr>
              <w:t>, ir valstybės biudžeto asignavimų.</w:t>
            </w:r>
          </w:p>
          <w:p w14:paraId="766BCA02" w14:textId="4A419C08" w:rsidR="0093053F" w:rsidRDefault="001E1FD9" w:rsidP="00A973FD">
            <w:pPr>
              <w:jc w:val="both"/>
              <w:rPr>
                <w:iCs/>
                <w:szCs w:val="24"/>
              </w:rPr>
            </w:pPr>
            <w:r w:rsidRPr="006358D9">
              <w:rPr>
                <w:iCs/>
                <w:szCs w:val="24"/>
              </w:rPr>
              <w:lastRenderedPageBreak/>
              <w:t xml:space="preserve">Fondo lėšos </w:t>
            </w:r>
            <w:r w:rsidR="00265479" w:rsidRPr="006358D9">
              <w:rPr>
                <w:iCs/>
                <w:szCs w:val="24"/>
              </w:rPr>
              <w:t xml:space="preserve">skiriamos miestų darnaus judumo plano priemonėms finansuoti, alternatyviaisiais </w:t>
            </w:r>
            <w:r w:rsidR="0070680E" w:rsidRPr="006358D9">
              <w:rPr>
                <w:iCs/>
                <w:szCs w:val="24"/>
              </w:rPr>
              <w:t>degalais varomų transporto priemonių naudojimui skatinti, alternatyviųjų degalų ir transporto infrastruktūros kūrimui ir plėtrai</w:t>
            </w:r>
            <w:r w:rsidR="005B465F" w:rsidRPr="006358D9">
              <w:rPr>
                <w:iCs/>
                <w:szCs w:val="24"/>
              </w:rPr>
              <w:t>, vidaus degimo varikliais varomų transporto priemonių ribojimams miestuose įrengti,</w:t>
            </w:r>
            <w:r w:rsidR="00DB06AD" w:rsidRPr="006358D9">
              <w:rPr>
                <w:iCs/>
                <w:szCs w:val="24"/>
              </w:rPr>
              <w:t xml:space="preserve"> vidaus degimo varikliais </w:t>
            </w:r>
            <w:r w:rsidR="002C052A" w:rsidRPr="006358D9">
              <w:rPr>
                <w:iCs/>
                <w:szCs w:val="24"/>
              </w:rPr>
              <w:t>varomoms transporto priemonėms perdaryti į alternatyviaisiais degalais varomas transporto priemones</w:t>
            </w:r>
            <w:r w:rsidR="00690C88" w:rsidRPr="006358D9">
              <w:rPr>
                <w:iCs/>
                <w:szCs w:val="24"/>
              </w:rPr>
              <w:t>, aplinkos oro taršos mažinimo priemonių įgyvendinimui finansuoti, visuomenės informavimo</w:t>
            </w:r>
            <w:r w:rsidR="007A3119" w:rsidRPr="006358D9">
              <w:rPr>
                <w:iCs/>
                <w:szCs w:val="24"/>
              </w:rPr>
              <w:t>, švietimo priemonėms įgyvendinti ir priemonių, susijusių su darnaus judumo plėtra, įgyvendinimui fondo nuostatuose nustatyta tvarka.</w:t>
            </w:r>
          </w:p>
          <w:p w14:paraId="42CF4535" w14:textId="77777777" w:rsidR="00254061" w:rsidRDefault="00254061" w:rsidP="00A973FD">
            <w:pPr>
              <w:jc w:val="both"/>
              <w:rPr>
                <w:iCs/>
                <w:szCs w:val="24"/>
              </w:rPr>
            </w:pPr>
          </w:p>
          <w:p w14:paraId="5A92ABD3" w14:textId="6BEC76CE" w:rsidR="00254061" w:rsidRPr="00A560E2" w:rsidRDefault="00254061" w:rsidP="00254061">
            <w:pPr>
              <w:shd w:val="clear" w:color="auto" w:fill="BFBFBF" w:themeFill="background1" w:themeFillShade="BF"/>
              <w:jc w:val="both"/>
              <w:rPr>
                <w:iCs/>
                <w:szCs w:val="24"/>
              </w:rPr>
            </w:pPr>
            <w:r w:rsidRPr="00A560E2">
              <w:rPr>
                <w:iCs/>
                <w:szCs w:val="24"/>
              </w:rPr>
              <w:t xml:space="preserve">Veikla Nr. </w:t>
            </w:r>
            <w:r>
              <w:rPr>
                <w:iCs/>
                <w:szCs w:val="24"/>
              </w:rPr>
              <w:t>9</w:t>
            </w:r>
            <w:r w:rsidRPr="00A560E2">
              <w:rPr>
                <w:iCs/>
                <w:szCs w:val="24"/>
              </w:rPr>
              <w:t xml:space="preserve"> „</w:t>
            </w:r>
            <w:r w:rsidR="00D1644A" w:rsidRPr="00D1644A">
              <w:rPr>
                <w:iCs/>
                <w:szCs w:val="24"/>
              </w:rPr>
              <w:t>Viešojo transporto priemonių parko atnaujinimas</w:t>
            </w:r>
            <w:r w:rsidRPr="00A560E2">
              <w:rPr>
                <w:iCs/>
                <w:szCs w:val="24"/>
              </w:rPr>
              <w:t>“</w:t>
            </w:r>
          </w:p>
          <w:p w14:paraId="5F8DBC5F" w14:textId="53D0E20F" w:rsidR="0015675C" w:rsidRDefault="0015675C" w:rsidP="0015675C">
            <w:pPr>
              <w:jc w:val="both"/>
              <w:rPr>
                <w:iCs/>
                <w:szCs w:val="24"/>
              </w:rPr>
            </w:pPr>
            <w:r w:rsidRPr="00A560E2">
              <w:rPr>
                <w:iCs/>
                <w:szCs w:val="24"/>
              </w:rPr>
              <w:t>Aprašymas</w:t>
            </w:r>
            <w:r>
              <w:rPr>
                <w:iCs/>
                <w:szCs w:val="24"/>
              </w:rPr>
              <w:t xml:space="preserve"> – veikla skirta miesto ir priemiestinio viešojo transporto priemonių park</w:t>
            </w:r>
            <w:r w:rsidR="00AA6745">
              <w:rPr>
                <w:iCs/>
                <w:szCs w:val="24"/>
              </w:rPr>
              <w:t>ui</w:t>
            </w:r>
            <w:r>
              <w:rPr>
                <w:iCs/>
                <w:szCs w:val="24"/>
              </w:rPr>
              <w:t xml:space="preserve"> atnaujin</w:t>
            </w:r>
            <w:r w:rsidR="00AA6745">
              <w:rPr>
                <w:iCs/>
                <w:szCs w:val="24"/>
              </w:rPr>
              <w:t>t</w:t>
            </w:r>
            <w:r>
              <w:rPr>
                <w:iCs/>
                <w:szCs w:val="24"/>
              </w:rPr>
              <w:t>i, siekiant padidinti transporto ekologiškumą, plėtoti švaresnį, pigesnį ir sveikesnį viešąjį transportą, taip sprendžiant išmetamų ŠESD kiekio, oro taršos ir spūsčių miestuose mažinimo bei viešojo transporto patrauklumo ir prieinamumo didinimo iššūkius šalies savivaldybėse</w:t>
            </w:r>
            <w:r w:rsidR="00563615" w:rsidRPr="005916C6">
              <w:rPr>
                <w:szCs w:val="24"/>
              </w:rPr>
              <w:t xml:space="preserve"> </w:t>
            </w:r>
            <w:r w:rsidR="00FC7AAB" w:rsidRPr="005916C6">
              <w:rPr>
                <w:szCs w:val="24"/>
              </w:rPr>
              <w:t xml:space="preserve">tiek </w:t>
            </w:r>
            <w:r w:rsidRPr="005916C6">
              <w:rPr>
                <w:szCs w:val="24"/>
              </w:rPr>
              <w:t>2014</w:t>
            </w:r>
            <w:r w:rsidRPr="005916C6">
              <w:rPr>
                <w:szCs w:val="24"/>
              </w:rPr>
              <w:softHyphen/>
              <w:t>–2020 m. Europos Sąjungos fondų finansavimo laikotarpiu reng</w:t>
            </w:r>
            <w:r w:rsidR="00563615" w:rsidRPr="005916C6">
              <w:rPr>
                <w:szCs w:val="24"/>
              </w:rPr>
              <w:t>usiose</w:t>
            </w:r>
            <w:r w:rsidRPr="005916C6">
              <w:rPr>
                <w:szCs w:val="24"/>
              </w:rPr>
              <w:t xml:space="preserve"> DJMP</w:t>
            </w:r>
            <w:r w:rsidR="00FC7AAB" w:rsidRPr="005916C6">
              <w:rPr>
                <w:szCs w:val="24"/>
              </w:rPr>
              <w:t xml:space="preserve">, tiek </w:t>
            </w:r>
            <w:r w:rsidR="00563615" w:rsidRPr="005916C6">
              <w:rPr>
                <w:szCs w:val="24"/>
              </w:rPr>
              <w:t>jų nerengusiose</w:t>
            </w:r>
            <w:r w:rsidR="009452CE" w:rsidRPr="005916C6">
              <w:t xml:space="preserve"> (pasibaigus </w:t>
            </w:r>
            <w:r w:rsidR="000C089E" w:rsidRPr="005916C6">
              <w:t xml:space="preserve">pagal </w:t>
            </w:r>
            <w:r w:rsidR="009452CE" w:rsidRPr="005916C6">
              <w:rPr>
                <w:szCs w:val="24"/>
              </w:rPr>
              <w:t>Veikl</w:t>
            </w:r>
            <w:r w:rsidR="000C089E" w:rsidRPr="005916C6">
              <w:rPr>
                <w:szCs w:val="24"/>
              </w:rPr>
              <w:t>ą</w:t>
            </w:r>
            <w:r w:rsidR="009452CE" w:rsidRPr="005916C6">
              <w:rPr>
                <w:szCs w:val="24"/>
              </w:rPr>
              <w:t xml:space="preserve"> Nr. 3 </w:t>
            </w:r>
            <w:r w:rsidR="000C089E" w:rsidRPr="005916C6">
              <w:rPr>
                <w:szCs w:val="24"/>
              </w:rPr>
              <w:t xml:space="preserve">paramos teikimo </w:t>
            </w:r>
            <w:r w:rsidR="009452CE" w:rsidRPr="005916C6">
              <w:rPr>
                <w:szCs w:val="24"/>
              </w:rPr>
              <w:t>galimybėms)</w:t>
            </w:r>
            <w:r>
              <w:rPr>
                <w:iCs/>
                <w:szCs w:val="24"/>
              </w:rPr>
              <w:t xml:space="preserve">. Tikimasi, kad veikla prisidės prie viešojo transporto patrauklumo gyventojams didinimo ir skatins juos keliones nuosavais automobiliais </w:t>
            </w:r>
            <w:r w:rsidR="00AB4729">
              <w:rPr>
                <w:iCs/>
                <w:szCs w:val="24"/>
              </w:rPr>
              <w:t xml:space="preserve">vis dažniau </w:t>
            </w:r>
            <w:r>
              <w:rPr>
                <w:iCs/>
                <w:szCs w:val="24"/>
              </w:rPr>
              <w:t>keisti kelionėmis viešuoju transportu. Atsižvelgiant į tai, kad dalis viešojo transporto priemonių parko yra atnaujinta 2014–2020 m. Europos Sąjungos struktūrinių fondų lėšomis, ši pažangos priemonės veikla užtikrins 2014–2020 m. ES finansavimo laikotarpių vykdytų intervencijų tęstinumą, kurio metu ir toliau taršiausios dyzelinu varomos transporto priemonės bus keičiamos visai netaršiomis transporto priemonėmis (</w:t>
            </w:r>
            <w:r w:rsidRPr="006358D9">
              <w:rPr>
                <w:iCs/>
                <w:szCs w:val="24"/>
              </w:rPr>
              <w:t>socialinė</w:t>
            </w:r>
            <w:r w:rsidRPr="006358D9">
              <w:rPr>
                <w:iCs/>
                <w:szCs w:val="24"/>
              </w:rPr>
              <w:softHyphen/>
              <w:t>–ekonominė nauda skaičiuojama darant prielaidą, kad dėl įgyvendinamos veiklos bus atsisakyta vien tik dyzelinu varomų transporto priemonių).</w:t>
            </w:r>
          </w:p>
          <w:p w14:paraId="5B806C9D" w14:textId="77777777" w:rsidR="0015675C" w:rsidRPr="006358D9" w:rsidRDefault="0015675C" w:rsidP="0015675C">
            <w:pPr>
              <w:jc w:val="both"/>
              <w:rPr>
                <w:iCs/>
                <w:szCs w:val="24"/>
              </w:rPr>
            </w:pPr>
            <w:r w:rsidRPr="006358D9">
              <w:rPr>
                <w:iCs/>
                <w:szCs w:val="24"/>
              </w:rPr>
              <w:t>Veikla planuojama atsižvelgiant į Alternatyviųjų degalų įstatyme įtvirtintą nuostatą, kad nuo 2029 m. sausio 1 d. visas viešasis keleivių vežimo keliais transportas, įskaitant taksi ir pavėžėjimo paslaugas teikiančių asmenų transporto priemones, turi būti pritaikytas naudoti alternatyviuosius degalus. Jos įgyvendinimas prisidės prie Problemos priežasties, susijusios su nepakankamomis valstybės paskatomis naudotis netaršiomis transporto priemonėmis, šalinimo. Taip pat prisidės prie priežasties, susijusios su viešojo transporto ir jos infrastruktūros ne visiško pritaikymo individualių poreikių turintiems žmonėms, sprendimo.</w:t>
            </w:r>
          </w:p>
          <w:p w14:paraId="68D3B6A6" w14:textId="2B1F089F" w:rsidR="0015675C" w:rsidRPr="006358D9" w:rsidRDefault="0015675C" w:rsidP="0015675C">
            <w:pPr>
              <w:jc w:val="both"/>
              <w:rPr>
                <w:iCs/>
                <w:szCs w:val="24"/>
              </w:rPr>
            </w:pPr>
            <w:r w:rsidRPr="00A560E2">
              <w:rPr>
                <w:iCs/>
                <w:szCs w:val="24"/>
              </w:rPr>
              <w:t>Veiklos atitiktis horizontaliesiems principams</w:t>
            </w:r>
            <w:r w:rsidRPr="006358D9">
              <w:rPr>
                <w:iCs/>
                <w:szCs w:val="24"/>
              </w:rPr>
              <w:t xml:space="preserve"> – veikla prisidės prie Nacionaliniame pažangos plane įtvirtinto darnaus vystymosi horizontaliojo principo įgyvendinimo ir pažangos rodiklių „1.2. Žaliųjų viešųjų pirkimų vertės dalis nuo visų viešųjų pirkimų vertės“ ir „1.3. Išmetamų į atmosferą šiltnamio efektą sukeliančių dujų kiekio pokytis ES ATLPS nedalyvaujančiuose sektoriuose, palyginti su 2005 m.“ pasiekimo. Veikla tiesiogiai neturės poveikio inovatyvumo (kūrybingumo) horizontaliajam principui, nes nėra susijusi su sisteminių inovacijų ekosistemos problemų sprendimu ar atviros, laisvos, savimi pasitikinčios ir kūrybingos visuomenės, kuri yra būtina inovatyvumo sąlyga, kūrimu, tačiau ir neturės neigiamo poveikio šiam horizontaliajam principui. Nors veikla nėra tiesiogiai susijusi su atskirų visuomenės grupių gyvenimo kokybės gerinimu, tačiau ja bus prisidėta prie horizontalaus lygių galimybių visiems principo rodiklio „3.1.Neįgaliųjų gyvenimo kokybės indeksas“, kurio viena iš sudedamųjų dalių yra fizinės ir informacinės aplinkos prieinamumas, pasiekimo. Įsigytomis viešojo transporto priemonėmis turės galimybę naudotis visos visuomenės grupės, įskaitant ir asmenis, turinčius individualius poreikius. Pritaikytas, patogus ir patrauklus viešasis transportas padidins visų asmenų grupių judumo galimybes mažindamas regioninę ir socialinę atskirtį. Taigi pažymėtina, kad šios veiklos įgyvendinimas nepažeis lygių galimybių visiems horizontaliojo principo, nes veiklos įgyvendinimui jokie ribojimai dėl lygių galimybių </w:t>
            </w:r>
            <w:r w:rsidR="00E123E4" w:rsidRPr="006358D9">
              <w:rPr>
                <w:iCs/>
                <w:szCs w:val="24"/>
              </w:rPr>
              <w:t xml:space="preserve">nebus numatyti </w:t>
            </w:r>
            <w:r w:rsidRPr="006358D9">
              <w:rPr>
                <w:iCs/>
                <w:szCs w:val="24"/>
              </w:rPr>
              <w:t>ir veikloje dalyvauti ar jos įgyvendinimo metu sukurtais rezultatais galės naudotis visos visuomenės grupės.</w:t>
            </w:r>
          </w:p>
          <w:p w14:paraId="1D12E290" w14:textId="5B8239E0" w:rsidR="0015675C" w:rsidRPr="00A560E2" w:rsidRDefault="0015675C" w:rsidP="0015675C">
            <w:pPr>
              <w:jc w:val="both"/>
              <w:rPr>
                <w:iCs/>
                <w:szCs w:val="24"/>
              </w:rPr>
            </w:pPr>
            <w:r w:rsidRPr="00A560E2">
              <w:rPr>
                <w:iCs/>
                <w:szCs w:val="24"/>
              </w:rPr>
              <w:t>Tikslinė grupė</w:t>
            </w:r>
            <w:r>
              <w:rPr>
                <w:iCs/>
                <w:szCs w:val="24"/>
              </w:rPr>
              <w:t xml:space="preserve"> –</w:t>
            </w:r>
            <w:r w:rsidR="00693A1B">
              <w:rPr>
                <w:iCs/>
                <w:szCs w:val="24"/>
              </w:rPr>
              <w:t xml:space="preserve"> </w:t>
            </w:r>
            <w:r>
              <w:rPr>
                <w:iCs/>
                <w:szCs w:val="24"/>
              </w:rPr>
              <w:t xml:space="preserve">tiesioginiai ir netiesioginiai naudos gavėjai. Tiesioginiai naudos gavėjai – juridiniai </w:t>
            </w:r>
            <w:r w:rsidRPr="00C34F96">
              <w:rPr>
                <w:iCs/>
                <w:szCs w:val="24"/>
              </w:rPr>
              <w:t>asmenys</w:t>
            </w:r>
            <w:r w:rsidR="002E5B63">
              <w:rPr>
                <w:iCs/>
                <w:szCs w:val="24"/>
              </w:rPr>
              <w:t>,</w:t>
            </w:r>
            <w:r w:rsidRPr="00C34F96">
              <w:rPr>
                <w:iCs/>
                <w:szCs w:val="24"/>
              </w:rPr>
              <w:t xml:space="preserve"> teikiantys keleivių vežimo paslaugas savivaldybėse</w:t>
            </w:r>
            <w:r>
              <w:rPr>
                <w:iCs/>
                <w:szCs w:val="24"/>
              </w:rPr>
              <w:t xml:space="preserve">, šių juridinių asmenų darbuotojai, transporto priemonių keleiviai, </w:t>
            </w:r>
            <w:r w:rsidRPr="00D168B4">
              <w:rPr>
                <w:iCs/>
                <w:szCs w:val="24"/>
              </w:rPr>
              <w:t xml:space="preserve">t. y. veikla orientuojama į savivaldybių administracijas, kurios turi užtikrinti viešųjų paslaugų, susijusių su keleivių pervežimu, teikimą, taip pat į savivaldybėse keleivių pervežimo paslaugas teikiančias įmones, kurios šiuo metu keleivių vežimui naudoja senas, taršias, nepatrauklias ir specialiuosius poreikius turintiems žmonėms nepritaikytas transporto priemones. Veikla taip pat orientuota į tuos gyventojus, </w:t>
            </w:r>
            <w:r w:rsidRPr="006358D9">
              <w:rPr>
                <w:iCs/>
                <w:szCs w:val="24"/>
              </w:rPr>
              <w:t xml:space="preserve">kuriems keliavimas viešuoju transportu yra patrauklesnis, </w:t>
            </w:r>
            <w:r w:rsidRPr="006358D9">
              <w:rPr>
                <w:iCs/>
                <w:szCs w:val="24"/>
              </w:rPr>
              <w:lastRenderedPageBreak/>
              <w:t>nei kelionės nuosavu automobiliu, dėl jų gyvenimo būdo, pajamų, gyvenamosios vietos, įpročių, amžiaus, socialinės padėties ir pan.</w:t>
            </w:r>
            <w:r w:rsidR="00835ED7">
              <w:rPr>
                <w:iCs/>
                <w:szCs w:val="24"/>
              </w:rPr>
              <w:t>,</w:t>
            </w:r>
            <w:r w:rsidRPr="006358D9">
              <w:rPr>
                <w:iCs/>
                <w:szCs w:val="24"/>
              </w:rPr>
              <w:t xml:space="preserve"> bei į tuos, kurie dėl įgyvendintos veiklos galimai atsisakys nuosavo automobilio.</w:t>
            </w:r>
            <w:r w:rsidRPr="00A560E2">
              <w:rPr>
                <w:iCs/>
                <w:szCs w:val="24"/>
              </w:rPr>
              <w:t xml:space="preserve"> </w:t>
            </w:r>
            <w:r>
              <w:rPr>
                <w:iCs/>
                <w:szCs w:val="24"/>
              </w:rPr>
              <w:t>Netiesioginiai naudos gavėjai – visi Lietuvos Respublikos gyventojai, bet ypač savivaldybių, kuriose bus įgyvendinamos veiklos, gyventojai, kadangi dėl poveikio tiesioginių naudos gavėjų grupėje jie gaus naudą, tokią kaip sumažėjęs išmetamų ŠESD kiekis bei oro tarša.</w:t>
            </w:r>
          </w:p>
          <w:p w14:paraId="788A6322" w14:textId="77777777" w:rsidR="0015675C" w:rsidRDefault="0015675C" w:rsidP="0015675C">
            <w:pPr>
              <w:jc w:val="both"/>
              <w:rPr>
                <w:iCs/>
                <w:szCs w:val="24"/>
              </w:rPr>
            </w:pPr>
            <w:r w:rsidRPr="00A560E2">
              <w:rPr>
                <w:iCs/>
                <w:szCs w:val="24"/>
              </w:rPr>
              <w:t>Projektų vykdytojai</w:t>
            </w:r>
            <w:r>
              <w:rPr>
                <w:iCs/>
                <w:szCs w:val="24"/>
              </w:rPr>
              <w:t xml:space="preserve"> – juridiniai asmenys.</w:t>
            </w:r>
          </w:p>
          <w:p w14:paraId="700A11B9" w14:textId="31A35101" w:rsidR="0015675C" w:rsidRPr="006358D9" w:rsidRDefault="0015675C" w:rsidP="0015675C">
            <w:pPr>
              <w:jc w:val="both"/>
              <w:rPr>
                <w:iCs/>
                <w:szCs w:val="24"/>
              </w:rPr>
            </w:pPr>
            <w:r w:rsidRPr="00A560E2">
              <w:rPr>
                <w:iCs/>
                <w:szCs w:val="24"/>
              </w:rPr>
              <w:t>Siekiami rezultatai</w:t>
            </w:r>
            <w:r w:rsidRPr="006358D9">
              <w:rPr>
                <w:iCs/>
                <w:szCs w:val="24"/>
              </w:rPr>
              <w:t xml:space="preserve"> – paskatinta įsigyti </w:t>
            </w:r>
            <w:r w:rsidR="00C84D97">
              <w:rPr>
                <w:iCs/>
                <w:szCs w:val="24"/>
              </w:rPr>
              <w:t>300</w:t>
            </w:r>
            <w:r w:rsidRPr="00117289">
              <w:rPr>
                <w:iCs/>
                <w:szCs w:val="24"/>
              </w:rPr>
              <w:t xml:space="preserve"> </w:t>
            </w:r>
            <w:r w:rsidR="00D45E80">
              <w:rPr>
                <w:iCs/>
                <w:szCs w:val="24"/>
              </w:rPr>
              <w:t xml:space="preserve">vnt. </w:t>
            </w:r>
            <w:r w:rsidR="005900CD" w:rsidRPr="005900CD">
              <w:rPr>
                <w:iCs/>
                <w:szCs w:val="24"/>
              </w:rPr>
              <w:t xml:space="preserve">nulinės emisijos </w:t>
            </w:r>
            <w:r w:rsidRPr="006358D9">
              <w:rPr>
                <w:iCs/>
                <w:szCs w:val="24"/>
              </w:rPr>
              <w:t>viešojo transporto priemonių (autobusų)</w:t>
            </w:r>
            <w:r>
              <w:rPr>
                <w:iCs/>
                <w:szCs w:val="24"/>
              </w:rPr>
              <w:t>.</w:t>
            </w:r>
          </w:p>
          <w:p w14:paraId="1A229846" w14:textId="48CE6E5A" w:rsidR="0015675C" w:rsidRDefault="0015675C" w:rsidP="0015675C">
            <w:pPr>
              <w:jc w:val="both"/>
              <w:rPr>
                <w:iCs/>
                <w:szCs w:val="24"/>
              </w:rPr>
            </w:pPr>
            <w:r w:rsidRPr="00A560E2">
              <w:rPr>
                <w:iCs/>
                <w:szCs w:val="24"/>
              </w:rPr>
              <w:t>Finansavimo apimtis</w:t>
            </w:r>
            <w:r>
              <w:rPr>
                <w:iCs/>
                <w:szCs w:val="24"/>
              </w:rPr>
              <w:t xml:space="preserve"> – </w:t>
            </w:r>
            <w:r w:rsidR="00C84D97">
              <w:rPr>
                <w:iCs/>
                <w:szCs w:val="24"/>
              </w:rPr>
              <w:t>60</w:t>
            </w:r>
            <w:r w:rsidRPr="00117289">
              <w:rPr>
                <w:iCs/>
                <w:szCs w:val="24"/>
              </w:rPr>
              <w:t xml:space="preserve"> 000</w:t>
            </w:r>
            <w:r w:rsidR="000207DF">
              <w:rPr>
                <w:iCs/>
                <w:szCs w:val="24"/>
              </w:rPr>
              <w:t> </w:t>
            </w:r>
            <w:r w:rsidR="00373CAF">
              <w:rPr>
                <w:iCs/>
                <w:szCs w:val="24"/>
              </w:rPr>
              <w:t>tūkst.</w:t>
            </w:r>
            <w:r w:rsidR="000207DF">
              <w:rPr>
                <w:iCs/>
                <w:szCs w:val="24"/>
              </w:rPr>
              <w:t xml:space="preserve"> </w:t>
            </w:r>
            <w:r>
              <w:rPr>
                <w:iCs/>
                <w:szCs w:val="24"/>
              </w:rPr>
              <w:t>Eur</w:t>
            </w:r>
            <w:r w:rsidR="00005C8B">
              <w:rPr>
                <w:iCs/>
                <w:szCs w:val="24"/>
              </w:rPr>
              <w:t xml:space="preserve">, </w:t>
            </w:r>
            <w:r w:rsidR="00C66A8E" w:rsidRPr="005916C6">
              <w:rPr>
                <w:szCs w:val="24"/>
              </w:rPr>
              <w:t>Lietuvos Respublikos Vyriausybės 2023 m. liepos 31 d. nutarim</w:t>
            </w:r>
            <w:r w:rsidR="00005C8B" w:rsidRPr="005916C6">
              <w:rPr>
                <w:szCs w:val="24"/>
              </w:rPr>
              <w:t>u</w:t>
            </w:r>
            <w:r w:rsidR="00C66A8E" w:rsidRPr="005916C6">
              <w:rPr>
                <w:szCs w:val="24"/>
              </w:rPr>
              <w:t xml:space="preserve"> Nr. 612 „Dėl 2021–2027 metų Europos Sąjungos fondų investicijų programos ir ekonomikos gaivinimo ir atsparumo didinimo plano „Naujos kartos Lietuva“ Lietuvai skirtų lėšų paskirstymo“</w:t>
            </w:r>
            <w:r w:rsidR="0099391C" w:rsidRPr="005916C6">
              <w:t xml:space="preserve"> </w:t>
            </w:r>
            <w:r w:rsidR="008525FA" w:rsidRPr="005916C6">
              <w:t xml:space="preserve">(2025 m. lapkričio 12 d. nutarimo Nr. 796 redakcija) </w:t>
            </w:r>
            <w:r w:rsidR="00A3778E" w:rsidRPr="005916C6">
              <w:rPr>
                <w:szCs w:val="24"/>
              </w:rPr>
              <w:t xml:space="preserve">numatyta </w:t>
            </w:r>
            <w:r w:rsidR="0099391C" w:rsidRPr="005916C6">
              <w:rPr>
                <w:szCs w:val="24"/>
              </w:rPr>
              <w:t xml:space="preserve">leidžiamų viršyti </w:t>
            </w:r>
            <w:r w:rsidR="00F54C4E" w:rsidRPr="005916C6">
              <w:rPr>
                <w:szCs w:val="24"/>
              </w:rPr>
              <w:t>I</w:t>
            </w:r>
            <w:r w:rsidR="0099391C" w:rsidRPr="005916C6">
              <w:rPr>
                <w:szCs w:val="24"/>
              </w:rPr>
              <w:t xml:space="preserve">nvesticijų programos 8 prioriteto </w:t>
            </w:r>
            <w:r w:rsidR="00721073" w:rsidRPr="005916C6">
              <w:rPr>
                <w:szCs w:val="24"/>
              </w:rPr>
              <w:t>„Tvarus judumas miestuose“</w:t>
            </w:r>
            <w:r w:rsidR="00EE6352" w:rsidRPr="005916C6">
              <w:rPr>
                <w:szCs w:val="24"/>
              </w:rPr>
              <w:t xml:space="preserve"> </w:t>
            </w:r>
            <w:r w:rsidR="0099391C" w:rsidRPr="005916C6">
              <w:rPr>
                <w:szCs w:val="24"/>
              </w:rPr>
              <w:t>lėšų</w:t>
            </w:r>
            <w:r w:rsidR="00A3778E" w:rsidRPr="005916C6">
              <w:rPr>
                <w:szCs w:val="24"/>
              </w:rPr>
              <w:t xml:space="preserve"> suma</w:t>
            </w:r>
            <w:r w:rsidR="00FF0290" w:rsidRPr="005916C6">
              <w:rPr>
                <w:szCs w:val="24"/>
              </w:rPr>
              <w:t xml:space="preserve"> (30 000 tūkst. Eur </w:t>
            </w:r>
            <w:r w:rsidR="00EC6392" w:rsidRPr="005916C6">
              <w:rPr>
                <w:szCs w:val="24"/>
              </w:rPr>
              <w:t>Europos regioninės plėtros fond</w:t>
            </w:r>
            <w:r w:rsidR="00983C98" w:rsidRPr="005916C6">
              <w:rPr>
                <w:szCs w:val="24"/>
              </w:rPr>
              <w:t>as</w:t>
            </w:r>
            <w:r w:rsidR="00EC6392" w:rsidRPr="005916C6">
              <w:rPr>
                <w:szCs w:val="24"/>
              </w:rPr>
              <w:t xml:space="preserve"> ir 30 000 tūkst. Eur</w:t>
            </w:r>
            <w:r w:rsidR="00983C98" w:rsidRPr="005916C6">
              <w:rPr>
                <w:szCs w:val="24"/>
              </w:rPr>
              <w:t xml:space="preserve"> Sanglaudos fondas)</w:t>
            </w:r>
            <w:r>
              <w:rPr>
                <w:iCs/>
                <w:szCs w:val="24"/>
              </w:rPr>
              <w:t xml:space="preserve">. </w:t>
            </w:r>
            <w:r w:rsidRPr="00931907">
              <w:rPr>
                <w:iCs/>
                <w:szCs w:val="24"/>
              </w:rPr>
              <w:t>Preliminarus galim</w:t>
            </w:r>
            <w:r w:rsidR="004E0A0B" w:rsidRPr="00931907">
              <w:rPr>
                <w:iCs/>
                <w:szCs w:val="24"/>
              </w:rPr>
              <w:t>as</w:t>
            </w:r>
            <w:r w:rsidRPr="00931907">
              <w:rPr>
                <w:iCs/>
                <w:szCs w:val="24"/>
              </w:rPr>
              <w:t xml:space="preserve"> skirti lėšų dyd</w:t>
            </w:r>
            <w:r w:rsidR="004E0A0B" w:rsidRPr="00931907">
              <w:rPr>
                <w:iCs/>
                <w:szCs w:val="24"/>
              </w:rPr>
              <w:t>is</w:t>
            </w:r>
            <w:r w:rsidRPr="00931907">
              <w:rPr>
                <w:iCs/>
                <w:szCs w:val="24"/>
              </w:rPr>
              <w:t xml:space="preserve"> įsigyjamam naujam M2 ar M3 klasės autobusui paskatinti – </w:t>
            </w:r>
            <w:r w:rsidR="00550388" w:rsidRPr="00931907">
              <w:rPr>
                <w:iCs/>
                <w:szCs w:val="24"/>
              </w:rPr>
              <w:t>2</w:t>
            </w:r>
            <w:r w:rsidRPr="00931907">
              <w:rPr>
                <w:iCs/>
                <w:szCs w:val="24"/>
              </w:rPr>
              <w:t>00 tūkst. Eur.</w:t>
            </w:r>
            <w:r w:rsidR="00931907">
              <w:rPr>
                <w:iCs/>
                <w:szCs w:val="24"/>
              </w:rPr>
              <w:t xml:space="preserve"> </w:t>
            </w:r>
            <w:r w:rsidRPr="004B79AA">
              <w:rPr>
                <w:iCs/>
                <w:szCs w:val="24"/>
              </w:rPr>
              <w:t>Atkreiptinas dėmesys, kad maksimali vienai transporto priemonei galimų skirti lėšų suma yra preliminaraus pobūdžio</w:t>
            </w:r>
            <w:r w:rsidR="00EE2422">
              <w:rPr>
                <w:iCs/>
                <w:szCs w:val="24"/>
              </w:rPr>
              <w:t xml:space="preserve">, </w:t>
            </w:r>
            <w:r w:rsidRPr="004B79AA">
              <w:rPr>
                <w:iCs/>
                <w:szCs w:val="24"/>
              </w:rPr>
              <w:t>projektų finansavimo sąlygų apraš</w:t>
            </w:r>
            <w:r w:rsidR="00B776EF">
              <w:rPr>
                <w:iCs/>
                <w:szCs w:val="24"/>
              </w:rPr>
              <w:t>e</w:t>
            </w:r>
            <w:r w:rsidRPr="004B79AA">
              <w:rPr>
                <w:iCs/>
                <w:szCs w:val="24"/>
              </w:rPr>
              <w:t xml:space="preserve"> galimas maksimalus finansavimo intensyvumas turi būti nustatytas vadovaujantis </w:t>
            </w:r>
            <w:r w:rsidR="00553CDC" w:rsidRPr="004B79AA">
              <w:rPr>
                <w:iCs/>
                <w:szCs w:val="24"/>
              </w:rPr>
              <w:t>2014 m. birželio 17 d. Komisijos reglament</w:t>
            </w:r>
            <w:r w:rsidR="004B79AA" w:rsidRPr="004B79AA">
              <w:rPr>
                <w:iCs/>
                <w:szCs w:val="24"/>
              </w:rPr>
              <w:t>o</w:t>
            </w:r>
            <w:r w:rsidR="00553CDC" w:rsidRPr="004B79AA">
              <w:rPr>
                <w:iCs/>
                <w:szCs w:val="24"/>
              </w:rPr>
              <w:t xml:space="preserve"> (ES) Nr. 651/2014, kuriuo tam tikrų kategorijų pagalba skelbiama suderinama su vidaus rinka taikant Sutarties 107 ir 108 straipsnius, su paskutiniais pakeitimais, padarytais 2023 m. birželio 23 d. Komisijos reglamentu (ES) 2023/1315</w:t>
            </w:r>
            <w:r w:rsidRPr="004B79AA">
              <w:rPr>
                <w:iCs/>
                <w:szCs w:val="24"/>
              </w:rPr>
              <w:t>, nuostatomis. Dėl finansavimo</w:t>
            </w:r>
            <w:r w:rsidRPr="003C5FC8">
              <w:rPr>
                <w:iCs/>
                <w:szCs w:val="24"/>
              </w:rPr>
              <w:t xml:space="preserve"> intensyvumo pokyčių gali atsirasti lėšų iš kitų finansavimo šaltinių poreikis</w:t>
            </w:r>
            <w:r w:rsidR="00A564BC" w:rsidRPr="003C5FC8">
              <w:rPr>
                <w:iCs/>
                <w:szCs w:val="24"/>
              </w:rPr>
              <w:t xml:space="preserve"> (pavyzdžiui, savivaldybės biudžeto ar privačių lėšų)</w:t>
            </w:r>
            <w:r w:rsidRPr="003C5FC8">
              <w:rPr>
                <w:iCs/>
                <w:szCs w:val="24"/>
              </w:rPr>
              <w:t>.</w:t>
            </w:r>
          </w:p>
          <w:p w14:paraId="1D2BE867" w14:textId="1A51405A" w:rsidR="00254061" w:rsidRPr="005916C6" w:rsidRDefault="0015675C" w:rsidP="00A973FD">
            <w:pPr>
              <w:jc w:val="both"/>
              <w:rPr>
                <w:szCs w:val="24"/>
              </w:rPr>
            </w:pPr>
            <w:r w:rsidRPr="00A560E2">
              <w:rPr>
                <w:iCs/>
                <w:szCs w:val="24"/>
              </w:rPr>
              <w:t>Finansavimo forma</w:t>
            </w:r>
            <w:r>
              <w:rPr>
                <w:iCs/>
                <w:szCs w:val="24"/>
              </w:rPr>
              <w:t xml:space="preserve"> – dotacija</w:t>
            </w:r>
            <w:r w:rsidR="003A30BD">
              <w:rPr>
                <w:iCs/>
                <w:szCs w:val="24"/>
              </w:rPr>
              <w:t xml:space="preserve"> </w:t>
            </w:r>
            <w:r w:rsidR="003A30BD" w:rsidRPr="003A30BD">
              <w:rPr>
                <w:iCs/>
                <w:szCs w:val="24"/>
              </w:rPr>
              <w:t>(pagal Investicijų programą).</w:t>
            </w:r>
            <w:r w:rsidR="008E59B4">
              <w:t xml:space="preserve"> </w:t>
            </w:r>
            <w:r w:rsidR="008E59B4" w:rsidRPr="005916C6">
              <w:rPr>
                <w:szCs w:val="24"/>
              </w:rPr>
              <w:t>Veiklai numatytos lėšos taip pat priskirtinos Darnaus judumo fondo, įsteigto vadovaujantis Lietuvos Respublikos alternatyvių degalų įstatymo 30 straipsniu, apimčiai.</w:t>
            </w:r>
          </w:p>
          <w:p w14:paraId="2B99E6FB" w14:textId="24F4A933" w:rsidR="0040557B" w:rsidRPr="006358D9" w:rsidRDefault="0040557B" w:rsidP="00A973FD">
            <w:pPr>
              <w:jc w:val="both"/>
              <w:rPr>
                <w:iCs/>
                <w:szCs w:val="24"/>
              </w:rPr>
            </w:pPr>
          </w:p>
        </w:tc>
      </w:tr>
    </w:tbl>
    <w:p w14:paraId="6E617C68" w14:textId="77777777" w:rsidR="00A13816" w:rsidRDefault="00A13816">
      <w:pPr>
        <w:ind w:left="1080"/>
        <w:jc w:val="center"/>
        <w:rPr>
          <w:b/>
          <w:bCs/>
          <w:sz w:val="2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A13816" w14:paraId="3DCCC3A9" w14:textId="77777777" w:rsidTr="103954E1">
        <w:tc>
          <w:tcPr>
            <w:tcW w:w="9889" w:type="dxa"/>
            <w:shd w:val="clear" w:color="auto" w:fill="DBE5F1" w:themeFill="accent1" w:themeFillTint="33"/>
          </w:tcPr>
          <w:p w14:paraId="515A0A30" w14:textId="77777777" w:rsidR="00A13816" w:rsidRDefault="00020307">
            <w:pPr>
              <w:keepNext/>
              <w:keepLines/>
              <w:jc w:val="center"/>
              <w:outlineLvl w:val="2"/>
              <w:rPr>
                <w:b/>
                <w:sz w:val="22"/>
                <w:szCs w:val="24"/>
              </w:rPr>
            </w:pPr>
            <w:r>
              <w:rPr>
                <w:b/>
                <w:sz w:val="22"/>
                <w:szCs w:val="24"/>
              </w:rPr>
              <w:t>ANTRASIS SKIRSNIS</w:t>
            </w:r>
          </w:p>
          <w:p w14:paraId="0645C615" w14:textId="77777777" w:rsidR="00A13816" w:rsidRDefault="00020307">
            <w:pPr>
              <w:keepNext/>
              <w:keepLines/>
              <w:jc w:val="center"/>
              <w:outlineLvl w:val="2"/>
              <w:rPr>
                <w:b/>
                <w:caps/>
                <w:sz w:val="22"/>
                <w:szCs w:val="24"/>
              </w:rPr>
            </w:pPr>
            <w:r>
              <w:rPr>
                <w:b/>
                <w:caps/>
                <w:sz w:val="22"/>
                <w:szCs w:val="24"/>
              </w:rPr>
              <w:t>PLĖTROS PROGRAMOS PAŽANGOS Priemonės GERIAUSIOS alternatyvos PASIRINKIMAS</w:t>
            </w:r>
          </w:p>
        </w:tc>
      </w:tr>
      <w:tr w:rsidR="00A13816" w14:paraId="409AE5A3" w14:textId="77777777" w:rsidTr="103954E1">
        <w:tc>
          <w:tcPr>
            <w:tcW w:w="9889" w:type="dxa"/>
          </w:tcPr>
          <w:p w14:paraId="7E6C4D4F" w14:textId="77777777" w:rsidR="008304E6" w:rsidRDefault="00E5579C" w:rsidP="00F34B68">
            <w:pPr>
              <w:ind w:firstLine="567"/>
              <w:jc w:val="both"/>
              <w:rPr>
                <w:iCs/>
                <w:szCs w:val="24"/>
              </w:rPr>
            </w:pPr>
            <w:r>
              <w:rPr>
                <w:iCs/>
                <w:szCs w:val="24"/>
              </w:rPr>
              <w:t>Atsižvelgiant į tai, kad galima tik viena III skyriaus pirmajame skirsnyje nurodytų veiklų įgyvendinimo alternatyva bei v</w:t>
            </w:r>
            <w:r w:rsidR="00D66389">
              <w:rPr>
                <w:iCs/>
                <w:szCs w:val="24"/>
              </w:rPr>
              <w:t xml:space="preserve">adovaujantis </w:t>
            </w:r>
            <w:r w:rsidR="00D76D95">
              <w:rPr>
                <w:iCs/>
                <w:szCs w:val="24"/>
              </w:rPr>
              <w:t>S</w:t>
            </w:r>
            <w:r w:rsidR="000751B7">
              <w:rPr>
                <w:iCs/>
                <w:szCs w:val="24"/>
              </w:rPr>
              <w:t xml:space="preserve">trateginio valdymo metodikos </w:t>
            </w:r>
            <w:r w:rsidR="00677DB2">
              <w:rPr>
                <w:iCs/>
                <w:szCs w:val="24"/>
              </w:rPr>
              <w:t xml:space="preserve">89.6 pap. nuostatomis </w:t>
            </w:r>
            <w:r w:rsidR="003B784F">
              <w:rPr>
                <w:iCs/>
                <w:szCs w:val="24"/>
              </w:rPr>
              <w:t xml:space="preserve">sąnaudų ir naudos analizė </w:t>
            </w:r>
            <w:r w:rsidR="00745FE7">
              <w:rPr>
                <w:iCs/>
                <w:szCs w:val="24"/>
              </w:rPr>
              <w:t xml:space="preserve">šiame </w:t>
            </w:r>
            <w:r w:rsidR="0022042B">
              <w:rPr>
                <w:iCs/>
                <w:szCs w:val="24"/>
              </w:rPr>
              <w:t xml:space="preserve">pažangos priemonės rengimo </w:t>
            </w:r>
            <w:r w:rsidR="00745FE7">
              <w:rPr>
                <w:iCs/>
                <w:szCs w:val="24"/>
              </w:rPr>
              <w:t xml:space="preserve">etape </w:t>
            </w:r>
            <w:r w:rsidR="0022042B">
              <w:rPr>
                <w:iCs/>
                <w:szCs w:val="24"/>
              </w:rPr>
              <w:t>nėra atliekama (</w:t>
            </w:r>
            <w:r w:rsidR="001B5F1C">
              <w:rPr>
                <w:iCs/>
                <w:szCs w:val="24"/>
              </w:rPr>
              <w:t>bus atlikta per dvejus metus nuo pažangos priemonės aprašo patvirtinimo</w:t>
            </w:r>
            <w:r w:rsidR="006A5944">
              <w:rPr>
                <w:iCs/>
                <w:szCs w:val="24"/>
              </w:rPr>
              <w:t>)</w:t>
            </w:r>
            <w:r w:rsidR="00415365">
              <w:rPr>
                <w:iCs/>
                <w:szCs w:val="24"/>
              </w:rPr>
              <w:t>, tačiau atliekamas ilgalaikio poveikio tęstinės veiklos išlaidoms įvertinimas.</w:t>
            </w:r>
          </w:p>
          <w:p w14:paraId="0370A53F" w14:textId="5B846829" w:rsidR="001432F1" w:rsidRDefault="00304B59" w:rsidP="00F34B68">
            <w:pPr>
              <w:ind w:firstLine="567"/>
              <w:jc w:val="both"/>
              <w:rPr>
                <w:iCs/>
                <w:szCs w:val="24"/>
              </w:rPr>
            </w:pPr>
            <w:r>
              <w:rPr>
                <w:iCs/>
                <w:szCs w:val="24"/>
              </w:rPr>
              <w:t xml:space="preserve">Ilgalaikio poveikio tęstinės veiklos išlaidoms įvertinimas atliekamas tik </w:t>
            </w:r>
            <w:r w:rsidR="00025154">
              <w:rPr>
                <w:iCs/>
                <w:szCs w:val="24"/>
              </w:rPr>
              <w:t xml:space="preserve">1.3 poveiklei „Grynųjų elektromobilių </w:t>
            </w:r>
            <w:r w:rsidR="00C76CA3">
              <w:rPr>
                <w:iCs/>
                <w:szCs w:val="24"/>
              </w:rPr>
              <w:t xml:space="preserve">arba vandeniliu varomų transporto priemonių įsigijimo viešajam sektoriui </w:t>
            </w:r>
            <w:r w:rsidR="00106404">
              <w:rPr>
                <w:iCs/>
                <w:szCs w:val="24"/>
              </w:rPr>
              <w:t>skatinimas“</w:t>
            </w:r>
            <w:r>
              <w:rPr>
                <w:iCs/>
                <w:szCs w:val="24"/>
              </w:rPr>
              <w:t>, kuri</w:t>
            </w:r>
            <w:r w:rsidR="00106404">
              <w:rPr>
                <w:iCs/>
                <w:szCs w:val="24"/>
              </w:rPr>
              <w:t>os</w:t>
            </w:r>
            <w:r>
              <w:rPr>
                <w:iCs/>
                <w:szCs w:val="24"/>
              </w:rPr>
              <w:t xml:space="preserve"> </w:t>
            </w:r>
            <w:r w:rsidR="009A1989">
              <w:rPr>
                <w:iCs/>
                <w:szCs w:val="24"/>
              </w:rPr>
              <w:t>įgyvendinim</w:t>
            </w:r>
            <w:r w:rsidR="000233FC">
              <w:rPr>
                <w:iCs/>
                <w:szCs w:val="24"/>
              </w:rPr>
              <w:t>o metu</w:t>
            </w:r>
            <w:r w:rsidR="005A2787">
              <w:rPr>
                <w:iCs/>
                <w:szCs w:val="24"/>
              </w:rPr>
              <w:t xml:space="preserve"> </w:t>
            </w:r>
            <w:r w:rsidR="003B4E37">
              <w:rPr>
                <w:iCs/>
                <w:szCs w:val="24"/>
              </w:rPr>
              <w:t>įsigyto turto</w:t>
            </w:r>
            <w:r w:rsidR="005A2787">
              <w:rPr>
                <w:iCs/>
                <w:szCs w:val="24"/>
              </w:rPr>
              <w:t xml:space="preserve"> </w:t>
            </w:r>
            <w:r w:rsidR="00273E59">
              <w:rPr>
                <w:iCs/>
                <w:szCs w:val="24"/>
              </w:rPr>
              <w:t xml:space="preserve">palaikymui </w:t>
            </w:r>
            <w:r w:rsidR="008B788C">
              <w:rPr>
                <w:iCs/>
                <w:szCs w:val="24"/>
              </w:rPr>
              <w:t xml:space="preserve">bus </w:t>
            </w:r>
            <w:r w:rsidR="00273E59">
              <w:rPr>
                <w:iCs/>
                <w:szCs w:val="24"/>
              </w:rPr>
              <w:t xml:space="preserve">reikalingos </w:t>
            </w:r>
            <w:r w:rsidR="008B788C">
              <w:rPr>
                <w:iCs/>
                <w:szCs w:val="24"/>
              </w:rPr>
              <w:t xml:space="preserve">lėšos </w:t>
            </w:r>
            <w:r w:rsidR="002D10B4">
              <w:rPr>
                <w:iCs/>
                <w:szCs w:val="24"/>
              </w:rPr>
              <w:t>iš</w:t>
            </w:r>
            <w:r w:rsidR="009A1989">
              <w:rPr>
                <w:iCs/>
                <w:szCs w:val="24"/>
              </w:rPr>
              <w:t xml:space="preserve"> </w:t>
            </w:r>
            <w:r w:rsidR="00EA2099">
              <w:rPr>
                <w:iCs/>
                <w:szCs w:val="24"/>
              </w:rPr>
              <w:t>valstybės biudžet</w:t>
            </w:r>
            <w:r w:rsidR="002D10B4">
              <w:rPr>
                <w:iCs/>
                <w:szCs w:val="24"/>
              </w:rPr>
              <w:t>o</w:t>
            </w:r>
            <w:r w:rsidR="00624B6A">
              <w:rPr>
                <w:iCs/>
                <w:szCs w:val="24"/>
              </w:rPr>
              <w:t>.</w:t>
            </w:r>
          </w:p>
          <w:p w14:paraId="71649F5B" w14:textId="64E553EE" w:rsidR="00EB4F61" w:rsidRDefault="00A63831" w:rsidP="00A63831">
            <w:pPr>
              <w:ind w:firstLine="589"/>
              <w:jc w:val="both"/>
              <w:rPr>
                <w:iCs/>
                <w:szCs w:val="24"/>
              </w:rPr>
            </w:pPr>
            <w:r>
              <w:rPr>
                <w:iCs/>
                <w:szCs w:val="24"/>
              </w:rPr>
              <w:t>Likusių veiklų</w:t>
            </w:r>
            <w:r w:rsidR="007E3F57">
              <w:rPr>
                <w:iCs/>
                <w:szCs w:val="24"/>
              </w:rPr>
              <w:t xml:space="preserve"> ar poveiklių įgyvendinimo metu</w:t>
            </w:r>
            <w:r w:rsidR="00180F89">
              <w:rPr>
                <w:iCs/>
                <w:szCs w:val="24"/>
              </w:rPr>
              <w:t xml:space="preserve"> sukurt</w:t>
            </w:r>
            <w:r w:rsidR="00A47246">
              <w:rPr>
                <w:iCs/>
                <w:szCs w:val="24"/>
              </w:rPr>
              <w:t>o</w:t>
            </w:r>
            <w:r w:rsidR="00180F89">
              <w:rPr>
                <w:iCs/>
                <w:szCs w:val="24"/>
              </w:rPr>
              <w:t xml:space="preserve"> </w:t>
            </w:r>
            <w:r w:rsidR="001F45EB">
              <w:rPr>
                <w:iCs/>
                <w:szCs w:val="24"/>
              </w:rPr>
              <w:t>ar įsigyt</w:t>
            </w:r>
            <w:r w:rsidR="00A47246">
              <w:rPr>
                <w:iCs/>
                <w:szCs w:val="24"/>
              </w:rPr>
              <w:t>o</w:t>
            </w:r>
            <w:r w:rsidR="001F45EB">
              <w:rPr>
                <w:iCs/>
                <w:szCs w:val="24"/>
              </w:rPr>
              <w:t xml:space="preserve"> turt</w:t>
            </w:r>
            <w:r w:rsidR="00A47246">
              <w:rPr>
                <w:iCs/>
                <w:szCs w:val="24"/>
              </w:rPr>
              <w:t>o</w:t>
            </w:r>
            <w:r w:rsidR="001F45EB">
              <w:rPr>
                <w:iCs/>
                <w:szCs w:val="24"/>
              </w:rPr>
              <w:t xml:space="preserve"> palaiky</w:t>
            </w:r>
            <w:r w:rsidR="00A47246">
              <w:rPr>
                <w:iCs/>
                <w:szCs w:val="24"/>
              </w:rPr>
              <w:t xml:space="preserve">mas turės būti užtikrinamas </w:t>
            </w:r>
            <w:r w:rsidR="001019D4">
              <w:rPr>
                <w:iCs/>
                <w:szCs w:val="24"/>
              </w:rPr>
              <w:t xml:space="preserve">savivaldybių biudžetų, kitų viešųjų </w:t>
            </w:r>
            <w:r w:rsidR="00880822">
              <w:rPr>
                <w:iCs/>
                <w:szCs w:val="24"/>
              </w:rPr>
              <w:t>šaltinių (išskyrus valstybės biudžetą)</w:t>
            </w:r>
            <w:r w:rsidR="001019D4">
              <w:rPr>
                <w:iCs/>
                <w:szCs w:val="24"/>
              </w:rPr>
              <w:t xml:space="preserve"> ar </w:t>
            </w:r>
            <w:r w:rsidR="00B77009">
              <w:rPr>
                <w:iCs/>
                <w:szCs w:val="24"/>
              </w:rPr>
              <w:t>privačiomis lėšomis</w:t>
            </w:r>
            <w:r w:rsidR="00D72397">
              <w:rPr>
                <w:iCs/>
                <w:szCs w:val="24"/>
              </w:rPr>
              <w:t xml:space="preserve">, </w:t>
            </w:r>
            <w:r w:rsidR="00C97E54">
              <w:rPr>
                <w:iCs/>
                <w:szCs w:val="24"/>
              </w:rPr>
              <w:t xml:space="preserve">kadangi </w:t>
            </w:r>
            <w:r w:rsidR="00FF1DFE">
              <w:rPr>
                <w:iCs/>
                <w:szCs w:val="24"/>
              </w:rPr>
              <w:t xml:space="preserve">sukurtas ar įsigytas </w:t>
            </w:r>
            <w:r w:rsidR="00C97E54">
              <w:rPr>
                <w:iCs/>
                <w:szCs w:val="24"/>
              </w:rPr>
              <w:t>turt</w:t>
            </w:r>
            <w:r w:rsidR="00FF1DFE">
              <w:rPr>
                <w:iCs/>
                <w:szCs w:val="24"/>
              </w:rPr>
              <w:t xml:space="preserve">as priklausys </w:t>
            </w:r>
            <w:r w:rsidR="00EC7059">
              <w:rPr>
                <w:iCs/>
                <w:szCs w:val="24"/>
              </w:rPr>
              <w:t>savivaldybių administracijoms</w:t>
            </w:r>
            <w:r w:rsidR="00D63B2F">
              <w:rPr>
                <w:iCs/>
                <w:szCs w:val="24"/>
              </w:rPr>
              <w:t xml:space="preserve">, </w:t>
            </w:r>
            <w:r w:rsidR="00B860BA">
              <w:rPr>
                <w:iCs/>
                <w:szCs w:val="24"/>
              </w:rPr>
              <w:t xml:space="preserve">ne iš valstybės biudžeto lėšų išlaikomoms </w:t>
            </w:r>
            <w:r w:rsidR="00D63B2F">
              <w:rPr>
                <w:iCs/>
                <w:szCs w:val="24"/>
              </w:rPr>
              <w:t>viešosioms įstaigoms</w:t>
            </w:r>
            <w:r w:rsidR="00B860BA">
              <w:rPr>
                <w:iCs/>
                <w:szCs w:val="24"/>
              </w:rPr>
              <w:t>, įmonėms</w:t>
            </w:r>
            <w:r w:rsidR="00D63B2F">
              <w:rPr>
                <w:iCs/>
                <w:szCs w:val="24"/>
              </w:rPr>
              <w:t xml:space="preserve"> ar organizacijoms</w:t>
            </w:r>
            <w:r w:rsidR="00443C54">
              <w:rPr>
                <w:iCs/>
                <w:szCs w:val="24"/>
              </w:rPr>
              <w:t xml:space="preserve"> </w:t>
            </w:r>
            <w:r w:rsidR="00222DDB">
              <w:rPr>
                <w:iCs/>
                <w:szCs w:val="24"/>
              </w:rPr>
              <w:t xml:space="preserve">arba </w:t>
            </w:r>
            <w:r w:rsidR="00FF1DFE">
              <w:rPr>
                <w:iCs/>
                <w:szCs w:val="24"/>
              </w:rPr>
              <w:t xml:space="preserve">privatiems juridiniams asmenims, </w:t>
            </w:r>
            <w:r w:rsidR="00D72397">
              <w:rPr>
                <w:iCs/>
                <w:szCs w:val="24"/>
              </w:rPr>
              <w:t xml:space="preserve">todėl </w:t>
            </w:r>
            <w:r w:rsidR="00084031">
              <w:rPr>
                <w:iCs/>
                <w:szCs w:val="24"/>
              </w:rPr>
              <w:t xml:space="preserve">pažangos priemonės lygiu </w:t>
            </w:r>
            <w:r w:rsidR="00CF26FD">
              <w:rPr>
                <w:iCs/>
                <w:szCs w:val="24"/>
              </w:rPr>
              <w:t>ilgalaikis poveikis tęstinės veiklos išlaidoms nėra vertinamas</w:t>
            </w:r>
            <w:r w:rsidR="00A01D16">
              <w:rPr>
                <w:iCs/>
                <w:szCs w:val="24"/>
              </w:rPr>
              <w:t>.</w:t>
            </w:r>
          </w:p>
          <w:p w14:paraId="70E3CE1B" w14:textId="00DF0BBD" w:rsidR="004C6C7C" w:rsidRDefault="00CF6C89" w:rsidP="00A63831">
            <w:pPr>
              <w:ind w:firstLine="589"/>
              <w:jc w:val="both"/>
              <w:rPr>
                <w:iCs/>
                <w:szCs w:val="24"/>
              </w:rPr>
            </w:pPr>
            <w:r>
              <w:rPr>
                <w:iCs/>
                <w:szCs w:val="24"/>
              </w:rPr>
              <w:t>Ilgalaikis poveiki</w:t>
            </w:r>
            <w:r w:rsidR="00B13F19">
              <w:rPr>
                <w:iCs/>
                <w:szCs w:val="24"/>
              </w:rPr>
              <w:t>s</w:t>
            </w:r>
            <w:r>
              <w:rPr>
                <w:iCs/>
                <w:szCs w:val="24"/>
              </w:rPr>
              <w:t xml:space="preserve"> tęstinės veiklos išlaidoms </w:t>
            </w:r>
            <w:r w:rsidR="0014027D">
              <w:rPr>
                <w:iCs/>
                <w:szCs w:val="24"/>
              </w:rPr>
              <w:t>nustatomas įvertinant poveikl</w:t>
            </w:r>
            <w:r w:rsidR="00EA50EA">
              <w:rPr>
                <w:iCs/>
                <w:szCs w:val="24"/>
              </w:rPr>
              <w:t>ės 1.3</w:t>
            </w:r>
            <w:r w:rsidR="00FF325D">
              <w:rPr>
                <w:iCs/>
                <w:szCs w:val="24"/>
              </w:rPr>
              <w:t xml:space="preserve"> </w:t>
            </w:r>
            <w:r w:rsidR="00F93C6A">
              <w:rPr>
                <w:iCs/>
                <w:szCs w:val="24"/>
              </w:rPr>
              <w:t xml:space="preserve">įgyvendinimo metu įsigyto </w:t>
            </w:r>
            <w:r w:rsidR="00351263">
              <w:rPr>
                <w:iCs/>
                <w:szCs w:val="24"/>
              </w:rPr>
              <w:t xml:space="preserve">materialiojo </w:t>
            </w:r>
            <w:r w:rsidR="00F93C6A">
              <w:rPr>
                <w:iCs/>
                <w:szCs w:val="24"/>
              </w:rPr>
              <w:t xml:space="preserve">turto </w:t>
            </w:r>
            <w:r w:rsidR="00315D26">
              <w:rPr>
                <w:iCs/>
                <w:szCs w:val="24"/>
              </w:rPr>
              <w:t>naudingo tarnavimo laiką</w:t>
            </w:r>
            <w:r w:rsidR="002E2546">
              <w:rPr>
                <w:iCs/>
                <w:szCs w:val="24"/>
              </w:rPr>
              <w:t>, reinvesticijas, veiklos ir palaikymo (atnaujinimo) sąnaudas</w:t>
            </w:r>
            <w:r w:rsidR="006D20AC">
              <w:rPr>
                <w:iCs/>
                <w:szCs w:val="24"/>
              </w:rPr>
              <w:t>, veiklos pajamas bei likutinę vertę.</w:t>
            </w:r>
          </w:p>
          <w:p w14:paraId="6130D589" w14:textId="3D2970B9" w:rsidR="00A528C7" w:rsidRDefault="00A528C7" w:rsidP="00A63831">
            <w:pPr>
              <w:ind w:firstLine="589"/>
              <w:jc w:val="both"/>
              <w:rPr>
                <w:iCs/>
                <w:szCs w:val="24"/>
              </w:rPr>
            </w:pPr>
          </w:p>
          <w:p w14:paraId="79D62FDC" w14:textId="5A3FC656" w:rsidR="008C579E" w:rsidRPr="006214BF" w:rsidRDefault="00275F74" w:rsidP="00717AF9">
            <w:pPr>
              <w:shd w:val="clear" w:color="auto" w:fill="BFBFBF" w:themeFill="background1" w:themeFillShade="BF"/>
              <w:jc w:val="both"/>
              <w:rPr>
                <w:b/>
                <w:shd w:val="clear" w:color="auto" w:fill="BFBFBF" w:themeFill="background1" w:themeFillShade="BF"/>
              </w:rPr>
            </w:pPr>
            <w:r w:rsidRPr="006214BF">
              <w:rPr>
                <w:b/>
                <w:shd w:val="clear" w:color="auto" w:fill="BFBFBF" w:themeFill="background1" w:themeFillShade="BF"/>
              </w:rPr>
              <w:t xml:space="preserve">Poveiklė Nr. </w:t>
            </w:r>
            <w:r w:rsidR="008C579E" w:rsidRPr="006214BF">
              <w:rPr>
                <w:b/>
                <w:shd w:val="clear" w:color="auto" w:fill="BFBFBF" w:themeFill="background1" w:themeFillShade="BF"/>
              </w:rPr>
              <w:t>1.</w:t>
            </w:r>
            <w:r w:rsidR="002D62BF" w:rsidRPr="006214BF">
              <w:rPr>
                <w:b/>
                <w:shd w:val="clear" w:color="auto" w:fill="BFBFBF" w:themeFill="background1" w:themeFillShade="BF"/>
              </w:rPr>
              <w:t>3</w:t>
            </w:r>
            <w:r w:rsidR="00767EAF" w:rsidRPr="006214BF">
              <w:rPr>
                <w:b/>
                <w:shd w:val="clear" w:color="auto" w:fill="BFBFBF" w:themeFill="background1" w:themeFillShade="BF"/>
              </w:rPr>
              <w:t xml:space="preserve"> „</w:t>
            </w:r>
            <w:r w:rsidR="002D62BF" w:rsidRPr="006214BF">
              <w:rPr>
                <w:b/>
                <w:shd w:val="clear" w:color="auto" w:fill="BFBFBF" w:themeFill="background1" w:themeFillShade="BF"/>
              </w:rPr>
              <w:t>Grynųjų elektromobilių</w:t>
            </w:r>
            <w:r w:rsidR="00767EAF" w:rsidRPr="006214BF">
              <w:rPr>
                <w:b/>
                <w:shd w:val="clear" w:color="auto" w:fill="BFBFBF" w:themeFill="background1" w:themeFillShade="BF"/>
              </w:rPr>
              <w:t xml:space="preserve"> arba vandeniliu varomų transporto priemonių įsigijimo </w:t>
            </w:r>
            <w:r w:rsidR="000007BB" w:rsidRPr="006214BF">
              <w:rPr>
                <w:b/>
                <w:shd w:val="clear" w:color="auto" w:fill="BFBFBF" w:themeFill="background1" w:themeFillShade="BF"/>
              </w:rPr>
              <w:t xml:space="preserve">viešajam sektoriui </w:t>
            </w:r>
            <w:r w:rsidR="009A2DAA" w:rsidRPr="006214BF">
              <w:rPr>
                <w:b/>
                <w:shd w:val="clear" w:color="auto" w:fill="BFBFBF" w:themeFill="background1" w:themeFillShade="BF"/>
              </w:rPr>
              <w:t>skatinimas“</w:t>
            </w:r>
          </w:p>
          <w:p w14:paraId="3F4E2361" w14:textId="417640A2" w:rsidR="009A2DAA" w:rsidRPr="00C13E24" w:rsidRDefault="56929115" w:rsidP="0032008D">
            <w:pPr>
              <w:jc w:val="both"/>
              <w:rPr>
                <w:iCs/>
                <w:szCs w:val="24"/>
              </w:rPr>
            </w:pPr>
            <w:r w:rsidRPr="6838DF11">
              <w:rPr>
                <w:u w:val="single"/>
              </w:rPr>
              <w:lastRenderedPageBreak/>
              <w:t>Naudingo tarnavimo laikas</w:t>
            </w:r>
            <w:r w:rsidR="43012A04">
              <w:rPr>
                <w:iCs/>
                <w:szCs w:val="24"/>
              </w:rPr>
              <w:t xml:space="preserve"> –</w:t>
            </w:r>
            <w:r w:rsidR="4AD988E5" w:rsidRPr="6838DF11">
              <w:t xml:space="preserve"> vadovaujantis </w:t>
            </w:r>
            <w:r w:rsidR="4230E7C6" w:rsidRPr="6838DF11">
              <w:t xml:space="preserve">12-uoju viešojo sektoriaus apskaitos ir finansinės </w:t>
            </w:r>
            <w:r w:rsidR="3E340252" w:rsidRPr="6838DF11">
              <w:t>atskaitomybės standartu „Ilgalaikis materialusis turtas“</w:t>
            </w:r>
            <w:r w:rsidR="00882805" w:rsidRPr="6838DF11">
              <w:rPr>
                <w:rStyle w:val="Puslapioinaosnuoroda"/>
              </w:rPr>
              <w:footnoteReference w:id="81"/>
            </w:r>
            <w:r w:rsidR="671A33F1" w:rsidRPr="6838DF11">
              <w:t xml:space="preserve"> lengvųjų transporto priemonių </w:t>
            </w:r>
            <w:r w:rsidR="720FA711" w:rsidRPr="6838DF11">
              <w:t>nusidėvėjimo normatyvas – 10 metų</w:t>
            </w:r>
            <w:r w:rsidR="33885064" w:rsidRPr="6838DF11">
              <w:t xml:space="preserve">, tačiau elektromobilių baterijų </w:t>
            </w:r>
            <w:r w:rsidR="2419901A" w:rsidRPr="6838DF11">
              <w:t>tarnavimo laikas</w:t>
            </w:r>
            <w:r w:rsidR="6BC9D5C8" w:rsidRPr="6838DF11">
              <w:t xml:space="preserve"> remi</w:t>
            </w:r>
            <w:r w:rsidR="79BA4AA9" w:rsidRPr="6838DF11">
              <w:t>a</w:t>
            </w:r>
            <w:r w:rsidR="6BC9D5C8" w:rsidRPr="6838DF11">
              <w:t xml:space="preserve">ntis viešai prieinamais </w:t>
            </w:r>
            <w:r w:rsidR="79BA4AA9" w:rsidRPr="6838DF11">
              <w:t>duomenimis</w:t>
            </w:r>
            <w:r w:rsidR="2419901A" w:rsidRPr="6838DF11">
              <w:t xml:space="preserve"> gali siekti </w:t>
            </w:r>
            <w:r w:rsidR="1070ABC3" w:rsidRPr="6838DF11">
              <w:t>net</w:t>
            </w:r>
            <w:r w:rsidR="49A4C16D">
              <w:rPr>
                <w:iCs/>
                <w:szCs w:val="24"/>
              </w:rPr>
              <w:t xml:space="preserve"> </w:t>
            </w:r>
            <w:r w:rsidR="2419901A" w:rsidRPr="6838DF11">
              <w:t>10–20 metų</w:t>
            </w:r>
            <w:r w:rsidR="004C77C2" w:rsidRPr="6838DF11">
              <w:rPr>
                <w:rStyle w:val="Puslapioinaosnuoroda"/>
              </w:rPr>
              <w:footnoteReference w:id="82"/>
            </w:r>
            <w:r w:rsidR="204CB26B" w:rsidRPr="6838DF11">
              <w:rPr>
                <w:vertAlign w:val="superscript"/>
              </w:rPr>
              <w:t>,</w:t>
            </w:r>
            <w:r w:rsidR="0005620F" w:rsidRPr="6838DF11">
              <w:rPr>
                <w:rStyle w:val="Puslapioinaosnuoroda"/>
              </w:rPr>
              <w:footnoteReference w:id="83"/>
            </w:r>
            <w:r w:rsidR="4DBC6CF1" w:rsidRPr="6838DF11">
              <w:rPr>
                <w:vertAlign w:val="superscript"/>
              </w:rPr>
              <w:t>,</w:t>
            </w:r>
            <w:r w:rsidR="001D353D" w:rsidRPr="6838DF11">
              <w:rPr>
                <w:rStyle w:val="Puslapioinaosnuoroda"/>
              </w:rPr>
              <w:footnoteReference w:id="84"/>
            </w:r>
            <w:r w:rsidR="0CD1B949">
              <w:rPr>
                <w:iCs/>
                <w:szCs w:val="24"/>
              </w:rPr>
              <w:t xml:space="preserve">, </w:t>
            </w:r>
            <w:r w:rsidR="2E4D9C0A" w:rsidRPr="6838DF11">
              <w:t xml:space="preserve">taigi </w:t>
            </w:r>
            <w:r w:rsidR="79BA4AA9" w:rsidRPr="6838DF11">
              <w:t xml:space="preserve">priimama, kad veiklos įgyvendinimo metu paskatintų įsigyti </w:t>
            </w:r>
            <w:r w:rsidR="67F4524E" w:rsidRPr="6838DF11">
              <w:t xml:space="preserve">lengvųjų transporto priemonių </w:t>
            </w:r>
            <w:r w:rsidR="2B48C5F1" w:rsidRPr="6838DF11">
              <w:t>naudingo tarnavimo laikas</w:t>
            </w:r>
            <w:r w:rsidR="67F4524E" w:rsidRPr="6838DF11">
              <w:t xml:space="preserve">, kuomet nereikalaujamos </w:t>
            </w:r>
            <w:r w:rsidR="0183D312" w:rsidRPr="6838DF11">
              <w:t xml:space="preserve">papildomos reinvesticijos baterijų pakeitimui – </w:t>
            </w:r>
            <w:r w:rsidR="2B48C5F1" w:rsidRPr="6838DF11">
              <w:t>15 metų.</w:t>
            </w:r>
          </w:p>
          <w:p w14:paraId="46EF3F93" w14:textId="13BBA758" w:rsidR="00E56949" w:rsidRDefault="004D58E4" w:rsidP="0032008D">
            <w:pPr>
              <w:jc w:val="both"/>
              <w:rPr>
                <w:iCs/>
                <w:szCs w:val="24"/>
              </w:rPr>
            </w:pPr>
            <w:r w:rsidRPr="00414AAF">
              <w:rPr>
                <w:iCs/>
                <w:szCs w:val="24"/>
                <w:u w:val="single"/>
              </w:rPr>
              <w:t>Reinvesticijos</w:t>
            </w:r>
            <w:r>
              <w:rPr>
                <w:iCs/>
                <w:szCs w:val="24"/>
              </w:rPr>
              <w:t xml:space="preserve"> –</w:t>
            </w:r>
            <w:r w:rsidR="00BE0098">
              <w:rPr>
                <w:iCs/>
                <w:szCs w:val="24"/>
              </w:rPr>
              <w:t xml:space="preserve"> </w:t>
            </w:r>
            <w:r w:rsidR="000D70DE">
              <w:rPr>
                <w:iCs/>
                <w:szCs w:val="24"/>
              </w:rPr>
              <w:t xml:space="preserve">atsižvelgiant į transporto priemonių </w:t>
            </w:r>
            <w:r w:rsidR="0047737A">
              <w:rPr>
                <w:iCs/>
                <w:szCs w:val="24"/>
              </w:rPr>
              <w:t xml:space="preserve">naudingą tarnavimo laiką, </w:t>
            </w:r>
            <w:r w:rsidR="00BF5123">
              <w:rPr>
                <w:iCs/>
                <w:szCs w:val="24"/>
              </w:rPr>
              <w:t xml:space="preserve">ataskaitiniu laikotarpiu (iki </w:t>
            </w:r>
            <w:r w:rsidR="00D77DD3">
              <w:rPr>
                <w:iCs/>
                <w:szCs w:val="24"/>
              </w:rPr>
              <w:t>2042</w:t>
            </w:r>
            <w:r w:rsidR="00BF5123">
              <w:rPr>
                <w:iCs/>
                <w:szCs w:val="24"/>
              </w:rPr>
              <w:t xml:space="preserve"> m.) nėra numatoma visiškai ar iš dalies </w:t>
            </w:r>
            <w:r w:rsidR="003F3239">
              <w:rPr>
                <w:iCs/>
                <w:szCs w:val="24"/>
              </w:rPr>
              <w:t>pakeisti poveiklės įgyvendinimo metu įsigytą turtą (baterijas)</w:t>
            </w:r>
            <w:r w:rsidR="00704210">
              <w:rPr>
                <w:iCs/>
                <w:szCs w:val="24"/>
              </w:rPr>
              <w:t>, todėl reinvesticijos nėra numatomos.</w:t>
            </w:r>
          </w:p>
          <w:p w14:paraId="2294DDD9" w14:textId="77777777" w:rsidR="00B81282" w:rsidRDefault="004D58E4" w:rsidP="0032008D">
            <w:pPr>
              <w:jc w:val="both"/>
              <w:rPr>
                <w:iCs/>
                <w:szCs w:val="24"/>
              </w:rPr>
            </w:pPr>
            <w:r w:rsidRPr="00414AAF">
              <w:rPr>
                <w:iCs/>
                <w:szCs w:val="24"/>
                <w:u w:val="single"/>
              </w:rPr>
              <w:t>Veiklos ir palaikymo (atnaujinimo) sąnaudos</w:t>
            </w:r>
            <w:r>
              <w:rPr>
                <w:iCs/>
                <w:szCs w:val="24"/>
              </w:rPr>
              <w:t xml:space="preserve"> – </w:t>
            </w:r>
            <w:r w:rsidR="00D57DEA">
              <w:rPr>
                <w:iCs/>
                <w:szCs w:val="24"/>
              </w:rPr>
              <w:t xml:space="preserve">įsigytų transporto priemonių </w:t>
            </w:r>
            <w:r w:rsidR="005C019E">
              <w:rPr>
                <w:iCs/>
                <w:szCs w:val="24"/>
              </w:rPr>
              <w:t xml:space="preserve">palaikymo sąnaudas sudaro išlaidos degalams, </w:t>
            </w:r>
            <w:r w:rsidR="009806A8">
              <w:rPr>
                <w:iCs/>
                <w:szCs w:val="24"/>
              </w:rPr>
              <w:t xml:space="preserve">techninio aptarnavimo ir </w:t>
            </w:r>
            <w:r w:rsidR="001E7D7E">
              <w:rPr>
                <w:iCs/>
                <w:szCs w:val="24"/>
              </w:rPr>
              <w:t xml:space="preserve">remonto išlaidos, </w:t>
            </w:r>
            <w:r w:rsidR="00AC7350">
              <w:rPr>
                <w:iCs/>
                <w:szCs w:val="24"/>
              </w:rPr>
              <w:t>draudimo (</w:t>
            </w:r>
            <w:r w:rsidR="007705B0">
              <w:rPr>
                <w:iCs/>
                <w:szCs w:val="24"/>
              </w:rPr>
              <w:t>privalom</w:t>
            </w:r>
            <w:r w:rsidR="001852B0">
              <w:rPr>
                <w:iCs/>
                <w:szCs w:val="24"/>
              </w:rPr>
              <w:t>ojo</w:t>
            </w:r>
            <w:r w:rsidR="0030449A">
              <w:rPr>
                <w:iCs/>
                <w:szCs w:val="24"/>
              </w:rPr>
              <w:t xml:space="preserve"> transporto priemonės ir KASKO)</w:t>
            </w:r>
            <w:r w:rsidR="001852B0">
              <w:rPr>
                <w:iCs/>
                <w:szCs w:val="24"/>
              </w:rPr>
              <w:t xml:space="preserve"> išlaidos</w:t>
            </w:r>
            <w:r w:rsidR="00884990">
              <w:rPr>
                <w:iCs/>
                <w:szCs w:val="24"/>
              </w:rPr>
              <w:t xml:space="preserve"> ir pan.</w:t>
            </w:r>
            <w:r w:rsidR="00273625">
              <w:rPr>
                <w:iCs/>
                <w:szCs w:val="24"/>
              </w:rPr>
              <w:t xml:space="preserve"> </w:t>
            </w:r>
            <w:r w:rsidR="00B30A5D">
              <w:rPr>
                <w:iCs/>
                <w:szCs w:val="24"/>
              </w:rPr>
              <w:t>Kadangi objektyviai</w:t>
            </w:r>
            <w:r w:rsidR="007E44E8">
              <w:rPr>
                <w:iCs/>
                <w:szCs w:val="24"/>
              </w:rPr>
              <w:t xml:space="preserve"> įvertinti techninio aptarnavimo ir remonto išlaid</w:t>
            </w:r>
            <w:r w:rsidR="007445C8">
              <w:rPr>
                <w:iCs/>
                <w:szCs w:val="24"/>
              </w:rPr>
              <w:t>ų</w:t>
            </w:r>
            <w:r w:rsidR="00C62B28">
              <w:rPr>
                <w:iCs/>
                <w:szCs w:val="24"/>
              </w:rPr>
              <w:t xml:space="preserve"> bei KASKO draudimo išlaid</w:t>
            </w:r>
            <w:r w:rsidR="007445C8">
              <w:rPr>
                <w:iCs/>
                <w:szCs w:val="24"/>
              </w:rPr>
              <w:t>ų</w:t>
            </w:r>
            <w:r w:rsidR="00B30A5D">
              <w:rPr>
                <w:iCs/>
                <w:szCs w:val="24"/>
              </w:rPr>
              <w:t xml:space="preserve"> dėl transporto priemonių </w:t>
            </w:r>
            <w:r w:rsidR="007E44E8">
              <w:rPr>
                <w:iCs/>
                <w:szCs w:val="24"/>
              </w:rPr>
              <w:t xml:space="preserve">markių ir modelių gausos </w:t>
            </w:r>
            <w:r w:rsidR="00C62B28">
              <w:rPr>
                <w:iCs/>
                <w:szCs w:val="24"/>
              </w:rPr>
              <w:t>neįmanoma</w:t>
            </w:r>
            <w:r w:rsidR="002A7DC6">
              <w:rPr>
                <w:iCs/>
                <w:szCs w:val="24"/>
              </w:rPr>
              <w:t>, todėl vertinam</w:t>
            </w:r>
            <w:r w:rsidR="00CC7CC9">
              <w:rPr>
                <w:iCs/>
                <w:szCs w:val="24"/>
              </w:rPr>
              <w:t xml:space="preserve">as tik veiklos ir palaikymo (atnaujinimo) sąnaudų pokytis dėl </w:t>
            </w:r>
            <w:r w:rsidR="005B1B23">
              <w:rPr>
                <w:iCs/>
                <w:szCs w:val="24"/>
              </w:rPr>
              <w:t xml:space="preserve">pasikeitusios </w:t>
            </w:r>
            <w:r w:rsidR="00F35270">
              <w:rPr>
                <w:iCs/>
                <w:szCs w:val="24"/>
              </w:rPr>
              <w:t xml:space="preserve">naudojamų </w:t>
            </w:r>
            <w:r w:rsidR="00CE2B51">
              <w:rPr>
                <w:iCs/>
                <w:szCs w:val="24"/>
              </w:rPr>
              <w:t>degalų</w:t>
            </w:r>
            <w:r w:rsidR="00F35270">
              <w:rPr>
                <w:iCs/>
                <w:szCs w:val="24"/>
              </w:rPr>
              <w:t xml:space="preserve"> rūšies</w:t>
            </w:r>
            <w:r w:rsidR="00987CF7">
              <w:rPr>
                <w:iCs/>
                <w:szCs w:val="24"/>
              </w:rPr>
              <w:t xml:space="preserve"> (žr. skaičiuoklę)</w:t>
            </w:r>
            <w:r w:rsidR="00014051">
              <w:rPr>
                <w:iCs/>
                <w:szCs w:val="24"/>
              </w:rPr>
              <w:t>,</w:t>
            </w:r>
            <w:r w:rsidR="00893E76">
              <w:rPr>
                <w:iCs/>
                <w:szCs w:val="24"/>
              </w:rPr>
              <w:t xml:space="preserve"> lyginant esamą situaciją</w:t>
            </w:r>
            <w:r w:rsidR="00014051">
              <w:rPr>
                <w:iCs/>
                <w:szCs w:val="24"/>
              </w:rPr>
              <w:t xml:space="preserve"> (</w:t>
            </w:r>
            <w:r w:rsidR="00D145AE">
              <w:rPr>
                <w:iCs/>
                <w:szCs w:val="24"/>
              </w:rPr>
              <w:t xml:space="preserve">kai transporto priemonių parką sudaro </w:t>
            </w:r>
            <w:r w:rsidR="00D716BC">
              <w:rPr>
                <w:iCs/>
                <w:szCs w:val="24"/>
              </w:rPr>
              <w:t>70 proc. dyzelinių transporto priemonių ir 30 proc. benzinu varomų)</w:t>
            </w:r>
            <w:r w:rsidR="00B81282">
              <w:rPr>
                <w:iCs/>
                <w:szCs w:val="24"/>
              </w:rPr>
              <w:t xml:space="preserve"> su situacija po poveiklės įgyvendinimo</w:t>
            </w:r>
            <w:r w:rsidR="00987CF7">
              <w:rPr>
                <w:iCs/>
                <w:szCs w:val="24"/>
              </w:rPr>
              <w:t>.</w:t>
            </w:r>
            <w:r w:rsidR="00391CE2">
              <w:rPr>
                <w:iCs/>
                <w:szCs w:val="24"/>
              </w:rPr>
              <w:t xml:space="preserve"> </w:t>
            </w:r>
          </w:p>
          <w:p w14:paraId="2DF3F83B" w14:textId="4E65BED4" w:rsidR="004D58E4" w:rsidRDefault="00AC1F9E" w:rsidP="0032008D">
            <w:pPr>
              <w:jc w:val="both"/>
              <w:rPr>
                <w:iCs/>
                <w:szCs w:val="24"/>
              </w:rPr>
            </w:pPr>
            <w:r>
              <w:rPr>
                <w:iCs/>
                <w:szCs w:val="24"/>
              </w:rPr>
              <w:t>Veiklos ir palaikymo (atnaujinimo)</w:t>
            </w:r>
            <w:r w:rsidR="008813FE">
              <w:rPr>
                <w:iCs/>
                <w:szCs w:val="24"/>
              </w:rPr>
              <w:t xml:space="preserve"> sąnaudų pokytis, susijęs su </w:t>
            </w:r>
            <w:r w:rsidR="00634EBC">
              <w:rPr>
                <w:iCs/>
                <w:szCs w:val="24"/>
              </w:rPr>
              <w:t xml:space="preserve">transporto priemonių </w:t>
            </w:r>
            <w:r w:rsidR="008813FE">
              <w:rPr>
                <w:iCs/>
                <w:szCs w:val="24"/>
              </w:rPr>
              <w:t>parkavim</w:t>
            </w:r>
            <w:r w:rsidR="00634EBC">
              <w:rPr>
                <w:iCs/>
                <w:szCs w:val="24"/>
              </w:rPr>
              <w:t>o kašt</w:t>
            </w:r>
            <w:r w:rsidR="00FA6BF9">
              <w:rPr>
                <w:iCs/>
                <w:szCs w:val="24"/>
              </w:rPr>
              <w:t>ų pokyčiais</w:t>
            </w:r>
            <w:r w:rsidR="00634EBC">
              <w:rPr>
                <w:iCs/>
                <w:szCs w:val="24"/>
              </w:rPr>
              <w:t xml:space="preserve">, </w:t>
            </w:r>
            <w:r w:rsidR="0022559C">
              <w:rPr>
                <w:iCs/>
                <w:szCs w:val="24"/>
              </w:rPr>
              <w:t>galimybe naudotis A juostomis</w:t>
            </w:r>
            <w:r w:rsidR="00DF101C">
              <w:rPr>
                <w:iCs/>
                <w:szCs w:val="24"/>
              </w:rPr>
              <w:t xml:space="preserve"> ar pailgėjusia įkrovimo trukme, taip pat nėra vertinam</w:t>
            </w:r>
            <w:r w:rsidR="002B207E">
              <w:rPr>
                <w:iCs/>
                <w:szCs w:val="24"/>
              </w:rPr>
              <w:t>as</w:t>
            </w:r>
            <w:r w:rsidR="00DF101C">
              <w:rPr>
                <w:iCs/>
                <w:szCs w:val="24"/>
              </w:rPr>
              <w:t>.</w:t>
            </w:r>
          </w:p>
          <w:p w14:paraId="502185D2" w14:textId="7823A0FA" w:rsidR="004D58E4" w:rsidRDefault="004D58E4" w:rsidP="0032008D">
            <w:pPr>
              <w:jc w:val="both"/>
              <w:rPr>
                <w:iCs/>
                <w:szCs w:val="24"/>
              </w:rPr>
            </w:pPr>
            <w:r w:rsidRPr="00414AAF">
              <w:rPr>
                <w:iCs/>
                <w:szCs w:val="24"/>
                <w:u w:val="single"/>
              </w:rPr>
              <w:t>Veiklos pajamos</w:t>
            </w:r>
            <w:r>
              <w:rPr>
                <w:iCs/>
                <w:szCs w:val="24"/>
              </w:rPr>
              <w:t xml:space="preserve"> –</w:t>
            </w:r>
            <w:r w:rsidR="005C2F86">
              <w:rPr>
                <w:iCs/>
                <w:szCs w:val="24"/>
              </w:rPr>
              <w:t xml:space="preserve"> </w:t>
            </w:r>
            <w:r w:rsidR="00A0732D">
              <w:rPr>
                <w:iCs/>
                <w:szCs w:val="24"/>
              </w:rPr>
              <w:t>viešojo</w:t>
            </w:r>
            <w:r w:rsidR="003736FC">
              <w:rPr>
                <w:iCs/>
                <w:szCs w:val="24"/>
              </w:rPr>
              <w:t xml:space="preserve"> sektoriaus įmon</w:t>
            </w:r>
            <w:r w:rsidR="00B045BC">
              <w:rPr>
                <w:iCs/>
                <w:szCs w:val="24"/>
              </w:rPr>
              <w:t>ių</w:t>
            </w:r>
            <w:r w:rsidR="003736FC">
              <w:rPr>
                <w:iCs/>
                <w:szCs w:val="24"/>
              </w:rPr>
              <w:t>, įstaig</w:t>
            </w:r>
            <w:r w:rsidR="00B045BC">
              <w:rPr>
                <w:iCs/>
                <w:szCs w:val="24"/>
              </w:rPr>
              <w:t>ų</w:t>
            </w:r>
            <w:r w:rsidR="003736FC">
              <w:rPr>
                <w:iCs/>
                <w:szCs w:val="24"/>
              </w:rPr>
              <w:t xml:space="preserve"> ar organizacij</w:t>
            </w:r>
            <w:r w:rsidR="00B045BC">
              <w:rPr>
                <w:iCs/>
                <w:szCs w:val="24"/>
              </w:rPr>
              <w:t xml:space="preserve">ų įsigytomis transporto priemonėmis nebus teikiamos </w:t>
            </w:r>
            <w:r w:rsidR="008D54DB">
              <w:rPr>
                <w:iCs/>
                <w:szCs w:val="24"/>
              </w:rPr>
              <w:t>apmokamos paslaugos</w:t>
            </w:r>
            <w:r w:rsidR="003736FC">
              <w:rPr>
                <w:iCs/>
                <w:szCs w:val="24"/>
              </w:rPr>
              <w:t xml:space="preserve">, </w:t>
            </w:r>
            <w:r w:rsidR="008D54DB">
              <w:rPr>
                <w:iCs/>
                <w:szCs w:val="24"/>
              </w:rPr>
              <w:t>todėl veiklos pajamos nėra numatomos.</w:t>
            </w:r>
            <w:r w:rsidR="003736FC">
              <w:rPr>
                <w:iCs/>
                <w:szCs w:val="24"/>
              </w:rPr>
              <w:t xml:space="preserve"> </w:t>
            </w:r>
          </w:p>
          <w:p w14:paraId="3D4952EB" w14:textId="6D5843B4" w:rsidR="004D58E4" w:rsidRDefault="00414AAF" w:rsidP="0032008D">
            <w:pPr>
              <w:jc w:val="both"/>
              <w:rPr>
                <w:iCs/>
                <w:szCs w:val="24"/>
              </w:rPr>
            </w:pPr>
            <w:r w:rsidRPr="00414AAF">
              <w:rPr>
                <w:iCs/>
                <w:szCs w:val="24"/>
                <w:u w:val="single"/>
              </w:rPr>
              <w:t>Likutinė vertė</w:t>
            </w:r>
            <w:r>
              <w:rPr>
                <w:iCs/>
                <w:szCs w:val="24"/>
              </w:rPr>
              <w:t xml:space="preserve"> –</w:t>
            </w:r>
            <w:r w:rsidR="0047737A">
              <w:rPr>
                <w:iCs/>
                <w:szCs w:val="24"/>
              </w:rPr>
              <w:t xml:space="preserve"> daroma prielaida, kad praėjus ataskaitiniam laikotarpiui </w:t>
            </w:r>
            <w:r w:rsidR="00E42365">
              <w:rPr>
                <w:iCs/>
                <w:szCs w:val="24"/>
              </w:rPr>
              <w:t xml:space="preserve">įsigytos transporto priemonės yra utilizuojamos, todėl likutinė vertė nėra </w:t>
            </w:r>
            <w:r w:rsidR="006A487B">
              <w:rPr>
                <w:iCs/>
                <w:szCs w:val="24"/>
              </w:rPr>
              <w:t>skaičiuojama.</w:t>
            </w:r>
          </w:p>
          <w:p w14:paraId="03C31B83" w14:textId="6F033359" w:rsidR="009A2DAA" w:rsidRDefault="009A2DAA" w:rsidP="00A63831">
            <w:pPr>
              <w:ind w:firstLine="589"/>
              <w:jc w:val="both"/>
              <w:rPr>
                <w:iCs/>
                <w:szCs w:val="24"/>
              </w:rPr>
            </w:pPr>
          </w:p>
          <w:p w14:paraId="4E44CDE0" w14:textId="0DE0318A" w:rsidR="00A13816" w:rsidRPr="00A973FD" w:rsidRDefault="00A13816" w:rsidP="00485A5F">
            <w:pPr>
              <w:jc w:val="both"/>
              <w:rPr>
                <w:iCs/>
                <w:szCs w:val="24"/>
              </w:rPr>
            </w:pPr>
          </w:p>
        </w:tc>
      </w:tr>
    </w:tbl>
    <w:p w14:paraId="11688133" w14:textId="77777777" w:rsidR="00A13816" w:rsidRDefault="00A13816">
      <w:pPr>
        <w:ind w:firstLine="567"/>
        <w:jc w:val="both"/>
        <w:rPr>
          <w:sz w:val="20"/>
        </w:rPr>
      </w:pPr>
    </w:p>
    <w:p w14:paraId="1A1984DC" w14:textId="77777777" w:rsidR="00CE34CD" w:rsidRDefault="00020307">
      <w:pPr>
        <w:ind w:firstLine="567"/>
        <w:jc w:val="center"/>
        <w:rPr>
          <w:sz w:val="22"/>
          <w:szCs w:val="22"/>
        </w:rPr>
      </w:pPr>
      <w:r>
        <w:rPr>
          <w:sz w:val="22"/>
          <w:szCs w:val="22"/>
        </w:rPr>
        <w:t>_____________</w:t>
      </w:r>
    </w:p>
    <w:p w14:paraId="6A7AC3C8" w14:textId="21B4694C" w:rsidR="00CE34CD" w:rsidRDefault="00CE34CD" w:rsidP="103954E1">
      <w:pPr>
        <w:rPr>
          <w:sz w:val="22"/>
          <w:szCs w:val="22"/>
        </w:rPr>
        <w:sectPr w:rsidR="00CE34CD" w:rsidSect="00DF7F1E">
          <w:headerReference w:type="default" r:id="rId12"/>
          <w:pgSz w:w="11906" w:h="16838"/>
          <w:pgMar w:top="1134" w:right="567" w:bottom="993" w:left="1701" w:header="567" w:footer="567" w:gutter="0"/>
          <w:pgNumType w:start="1"/>
          <w:cols w:space="1296"/>
          <w:titlePg/>
          <w:docGrid w:linePitch="360"/>
        </w:sectPr>
      </w:pPr>
    </w:p>
    <w:p w14:paraId="0315C218" w14:textId="1F96597A" w:rsidR="00CE34CD" w:rsidRDefault="00CE34CD" w:rsidP="00CE34CD">
      <w:pPr>
        <w:tabs>
          <w:tab w:val="left" w:pos="4962"/>
          <w:tab w:val="left" w:pos="5812"/>
        </w:tabs>
        <w:ind w:firstLine="7230"/>
        <w:jc w:val="right"/>
        <w:rPr>
          <w:b/>
          <w:bCs/>
          <w:szCs w:val="24"/>
        </w:rPr>
      </w:pPr>
      <w:r w:rsidRPr="00CE34CD">
        <w:rPr>
          <w:b/>
          <w:bCs/>
          <w:szCs w:val="24"/>
        </w:rPr>
        <w:lastRenderedPageBreak/>
        <w:t xml:space="preserve"> </w:t>
      </w:r>
      <w:r>
        <w:rPr>
          <w:b/>
          <w:bCs/>
          <w:szCs w:val="24"/>
        </w:rPr>
        <w:t xml:space="preserve">1 priedas. Transporto sektoriuje vykdytos intervencijos, skatinančios alternatyvių degalų naudojimą </w:t>
      </w:r>
    </w:p>
    <w:tbl>
      <w:tblPr>
        <w:tblStyle w:val="1tinkleliolentelviesi1"/>
        <w:tblW w:w="15304" w:type="dxa"/>
        <w:tblLook w:val="04A0" w:firstRow="1" w:lastRow="0" w:firstColumn="1" w:lastColumn="0" w:noHBand="0" w:noVBand="1"/>
      </w:tblPr>
      <w:tblGrid>
        <w:gridCol w:w="636"/>
        <w:gridCol w:w="2818"/>
        <w:gridCol w:w="1418"/>
        <w:gridCol w:w="2120"/>
        <w:gridCol w:w="1556"/>
        <w:gridCol w:w="6756"/>
      </w:tblGrid>
      <w:tr w:rsidR="00F4568A" w14:paraId="0AA813CF" w14:textId="77777777" w:rsidTr="103954E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left w:val="single" w:sz="4" w:space="0" w:color="999999"/>
              <w:right w:val="single" w:sz="4" w:space="0" w:color="999999"/>
            </w:tcBorders>
            <w:hideMark/>
          </w:tcPr>
          <w:p w14:paraId="74C3BFE6" w14:textId="77777777" w:rsidR="00CE34CD" w:rsidRDefault="00CE34CD">
            <w:pPr>
              <w:jc w:val="center"/>
              <w:rPr>
                <w:szCs w:val="24"/>
              </w:rPr>
            </w:pPr>
            <w:r>
              <w:rPr>
                <w:szCs w:val="24"/>
              </w:rPr>
              <w:t>Eil. Nr.</w:t>
            </w:r>
          </w:p>
        </w:tc>
        <w:tc>
          <w:tcPr>
            <w:tcW w:w="2818" w:type="dxa"/>
            <w:tcBorders>
              <w:top w:val="single" w:sz="4" w:space="0" w:color="999999"/>
              <w:left w:val="single" w:sz="4" w:space="0" w:color="999999"/>
              <w:right w:val="single" w:sz="4" w:space="0" w:color="999999"/>
            </w:tcBorders>
            <w:hideMark/>
          </w:tcPr>
          <w:p w14:paraId="14A5C8B4" w14:textId="77777777" w:rsidR="00CE34CD" w:rsidRDefault="00CE34CD">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Intervencijos pavadinimas</w:t>
            </w:r>
          </w:p>
        </w:tc>
        <w:tc>
          <w:tcPr>
            <w:tcW w:w="1418" w:type="dxa"/>
            <w:tcBorders>
              <w:top w:val="single" w:sz="4" w:space="0" w:color="999999"/>
              <w:left w:val="single" w:sz="4" w:space="0" w:color="999999"/>
              <w:right w:val="single" w:sz="4" w:space="0" w:color="999999"/>
            </w:tcBorders>
            <w:hideMark/>
          </w:tcPr>
          <w:p w14:paraId="37116C65" w14:textId="77777777" w:rsidR="00CE34CD" w:rsidRDefault="00CE34CD">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Ministerija</w:t>
            </w:r>
          </w:p>
        </w:tc>
        <w:tc>
          <w:tcPr>
            <w:tcW w:w="2120" w:type="dxa"/>
            <w:tcBorders>
              <w:top w:val="single" w:sz="4" w:space="0" w:color="999999"/>
              <w:left w:val="single" w:sz="4" w:space="0" w:color="999999"/>
              <w:right w:val="single" w:sz="4" w:space="0" w:color="999999"/>
            </w:tcBorders>
            <w:hideMark/>
          </w:tcPr>
          <w:p w14:paraId="327831B7" w14:textId="77777777" w:rsidR="00CE34CD" w:rsidRDefault="00CE34CD">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Finansavimo šaltinis</w:t>
            </w:r>
          </w:p>
        </w:tc>
        <w:tc>
          <w:tcPr>
            <w:tcW w:w="1556" w:type="dxa"/>
            <w:tcBorders>
              <w:top w:val="single" w:sz="4" w:space="0" w:color="999999"/>
              <w:left w:val="single" w:sz="4" w:space="0" w:color="999999"/>
              <w:right w:val="single" w:sz="4" w:space="0" w:color="999999"/>
            </w:tcBorders>
            <w:hideMark/>
          </w:tcPr>
          <w:p w14:paraId="4817F6D9" w14:textId="77777777" w:rsidR="00CE34CD" w:rsidRDefault="00CE34CD">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Investicijų suma, mln. Eur</w:t>
            </w:r>
          </w:p>
        </w:tc>
        <w:tc>
          <w:tcPr>
            <w:tcW w:w="6756" w:type="dxa"/>
            <w:tcBorders>
              <w:top w:val="single" w:sz="4" w:space="0" w:color="999999"/>
              <w:left w:val="single" w:sz="4" w:space="0" w:color="999999"/>
              <w:right w:val="single" w:sz="4" w:space="0" w:color="999999"/>
            </w:tcBorders>
            <w:hideMark/>
          </w:tcPr>
          <w:p w14:paraId="5A65B39A" w14:textId="77777777" w:rsidR="00CE34CD" w:rsidRDefault="00CE34CD">
            <w:pPr>
              <w:jc w:val="center"/>
              <w:cnfStyle w:val="100000000000" w:firstRow="1" w:lastRow="0" w:firstColumn="0" w:lastColumn="0" w:oddVBand="0" w:evenVBand="0" w:oddHBand="0" w:evenHBand="0" w:firstRowFirstColumn="0" w:firstRowLastColumn="0" w:lastRowFirstColumn="0" w:lastRowLastColumn="0"/>
              <w:rPr>
                <w:szCs w:val="24"/>
              </w:rPr>
            </w:pPr>
            <w:r>
              <w:rPr>
                <w:szCs w:val="24"/>
              </w:rPr>
              <w:t>Kuo skiriasi / kaip dera su formuojama priemone?</w:t>
            </w:r>
          </w:p>
        </w:tc>
      </w:tr>
      <w:tr w:rsidR="00F4568A" w14:paraId="69404150" w14:textId="77777777" w:rsidTr="103954E1">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left w:val="single" w:sz="4" w:space="0" w:color="999999"/>
              <w:bottom w:val="single" w:sz="4" w:space="0" w:color="999999"/>
              <w:right w:val="single" w:sz="4" w:space="0" w:color="999999"/>
            </w:tcBorders>
            <w:hideMark/>
          </w:tcPr>
          <w:p w14:paraId="6D0C9F26" w14:textId="77777777" w:rsidR="00CE34CD" w:rsidRDefault="00CE34CD">
            <w:pPr>
              <w:rPr>
                <w:szCs w:val="24"/>
              </w:rPr>
            </w:pPr>
            <w:r>
              <w:rPr>
                <w:szCs w:val="24"/>
              </w:rPr>
              <w:t>1.</w:t>
            </w:r>
          </w:p>
        </w:tc>
        <w:tc>
          <w:tcPr>
            <w:tcW w:w="2818" w:type="dxa"/>
            <w:tcBorders>
              <w:top w:val="single" w:sz="4" w:space="0" w:color="999999"/>
              <w:left w:val="single" w:sz="4" w:space="0" w:color="999999"/>
              <w:bottom w:val="single" w:sz="4" w:space="0" w:color="999999"/>
              <w:right w:val="single" w:sz="4" w:space="0" w:color="999999"/>
            </w:tcBorders>
            <w:hideMark/>
          </w:tcPr>
          <w:p w14:paraId="1842626D" w14:textId="77777777" w:rsidR="00CE34CD" w:rsidRDefault="4D108CC0">
            <w:pPr>
              <w:cnfStyle w:val="000000000000" w:firstRow="0" w:lastRow="0" w:firstColumn="0" w:lastColumn="0" w:oddVBand="0" w:evenVBand="0" w:oddHBand="0" w:evenHBand="0" w:firstRowFirstColumn="0" w:firstRowLastColumn="0" w:lastRowFirstColumn="0" w:lastRowLastColumn="0"/>
              <w:rPr>
                <w:szCs w:val="24"/>
                <w:vertAlign w:val="superscript"/>
              </w:rPr>
            </w:pPr>
            <w:r w:rsidRPr="6838DF11">
              <w:rPr>
                <w:b/>
                <w:bCs/>
              </w:rPr>
              <w:t>04.5.1-TID-V-515 „Elektromobilių įkrovimo prieigų tinklo kūrimas“</w:t>
            </w:r>
            <w:r w:rsidR="00CE34CD" w:rsidRPr="6838DF11">
              <w:rPr>
                <w:rStyle w:val="Puslapioinaosnuoroda"/>
              </w:rPr>
              <w:footnoteReference w:id="85"/>
            </w:r>
          </w:p>
        </w:tc>
        <w:tc>
          <w:tcPr>
            <w:tcW w:w="1418" w:type="dxa"/>
            <w:tcBorders>
              <w:top w:val="single" w:sz="4" w:space="0" w:color="999999"/>
              <w:left w:val="single" w:sz="4" w:space="0" w:color="999999"/>
              <w:bottom w:val="single" w:sz="4" w:space="0" w:color="999999"/>
              <w:right w:val="single" w:sz="4" w:space="0" w:color="999999"/>
            </w:tcBorders>
            <w:hideMark/>
          </w:tcPr>
          <w:p w14:paraId="45C6BF8C"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Susisiekimo ministerija</w:t>
            </w:r>
          </w:p>
        </w:tc>
        <w:tc>
          <w:tcPr>
            <w:tcW w:w="2120" w:type="dxa"/>
            <w:tcBorders>
              <w:top w:val="single" w:sz="4" w:space="0" w:color="999999"/>
              <w:left w:val="single" w:sz="4" w:space="0" w:color="999999"/>
              <w:bottom w:val="single" w:sz="4" w:space="0" w:color="999999"/>
              <w:right w:val="single" w:sz="4" w:space="0" w:color="999999"/>
            </w:tcBorders>
            <w:hideMark/>
          </w:tcPr>
          <w:p w14:paraId="74AF306D" w14:textId="77777777" w:rsidR="00CE34CD" w:rsidRDefault="00CE34CD">
            <w:pPr>
              <w:pStyle w:val="Default"/>
              <w:cnfStyle w:val="000000000000" w:firstRow="0" w:lastRow="0" w:firstColumn="0" w:lastColumn="0" w:oddVBand="0" w:evenVBand="0" w:oddHBand="0" w:evenHBand="0" w:firstRowFirstColumn="0" w:firstRowLastColumn="0" w:lastRowFirstColumn="0" w:lastRowLastColumn="0"/>
            </w:pPr>
            <w:r>
              <w:t>2014–2020 metų Europos Sąjungos investicijų veiksmų programa (toliau – Veiksmų programa),</w:t>
            </w:r>
          </w:p>
          <w:p w14:paraId="7FE1CC3D"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Europos regioninės plėtros fondas (toliau – ERPF)</w:t>
            </w:r>
          </w:p>
        </w:tc>
        <w:tc>
          <w:tcPr>
            <w:tcW w:w="1556" w:type="dxa"/>
            <w:tcBorders>
              <w:top w:val="single" w:sz="4" w:space="0" w:color="999999"/>
              <w:left w:val="single" w:sz="4" w:space="0" w:color="999999"/>
              <w:bottom w:val="single" w:sz="4" w:space="0" w:color="999999"/>
              <w:right w:val="single" w:sz="4" w:space="0" w:color="999999"/>
            </w:tcBorders>
            <w:hideMark/>
          </w:tcPr>
          <w:p w14:paraId="1465501A" w14:textId="77777777" w:rsidR="00CE34CD" w:rsidRDefault="00CE34CD">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2,11</w:t>
            </w:r>
          </w:p>
        </w:tc>
        <w:tc>
          <w:tcPr>
            <w:tcW w:w="6756" w:type="dxa"/>
            <w:tcBorders>
              <w:top w:val="single" w:sz="4" w:space="0" w:color="999999"/>
              <w:left w:val="single" w:sz="4" w:space="0" w:color="999999"/>
              <w:bottom w:val="single" w:sz="4" w:space="0" w:color="999999"/>
              <w:right w:val="single" w:sz="4" w:space="0" w:color="999999"/>
            </w:tcBorders>
            <w:hideMark/>
          </w:tcPr>
          <w:p w14:paraId="0DBEA660" w14:textId="4C4A927F" w:rsidR="00CE34CD" w:rsidRDefault="00CE34CD" w:rsidP="006C512A">
            <w:pPr>
              <w:jc w:val="both"/>
              <w:cnfStyle w:val="000000000000" w:firstRow="0" w:lastRow="0" w:firstColumn="0" w:lastColumn="0" w:oddVBand="0" w:evenVBand="0" w:oddHBand="0" w:evenHBand="0" w:firstRowFirstColumn="0" w:firstRowLastColumn="0" w:lastRowFirstColumn="0" w:lastRowLastColumn="0"/>
              <w:rPr>
                <w:szCs w:val="24"/>
              </w:rPr>
            </w:pPr>
            <w:r>
              <w:rPr>
                <w:szCs w:val="24"/>
              </w:rPr>
              <w:t>Priemonė lėšomis skatinamas elektromobilių greitojo įkrovimo prieigų įrengimas valstybinės reikšmės keliuose ir miestuose. Šios priemonės galimi pareiškėjai – VĮ Lietuvos automobilių kelių direkcija ir savivaldybių, kuriose yra miestų, turinčių daugiau kaip 25 tūkst. gyventojai, daugiau kaip 1000 km vietinės reikšmės kelių (gatvių), įregistruota daugiau kaip 10 tūkst. lengvųjų automobilių, arba miestų, turinčių kurortų statusą, administracijos. Projektai buvo atrenkami valstybės planavimo būdu. Finansavimo intensyvumas – iki 85 proc.</w:t>
            </w:r>
          </w:p>
          <w:p w14:paraId="37CE6DD1" w14:textId="56C25DBD" w:rsidR="00CB72F3" w:rsidRDefault="00CE34CD" w:rsidP="006C512A">
            <w:pPr>
              <w:jc w:val="both"/>
              <w:cnfStyle w:val="000000000000" w:firstRow="0" w:lastRow="0" w:firstColumn="0" w:lastColumn="0" w:oddVBand="0" w:evenVBand="0" w:oddHBand="0" w:evenHBand="0" w:firstRowFirstColumn="0" w:firstRowLastColumn="0" w:lastRowFirstColumn="0" w:lastRowLastColumn="0"/>
              <w:rPr>
                <w:szCs w:val="24"/>
              </w:rPr>
            </w:pPr>
            <w:r w:rsidRPr="002B0656">
              <w:rPr>
                <w:szCs w:val="24"/>
              </w:rPr>
              <w:t xml:space="preserve">Lietuvoje </w:t>
            </w:r>
            <w:r w:rsidR="000E0D61" w:rsidRPr="002B0656">
              <w:rPr>
                <w:szCs w:val="24"/>
              </w:rPr>
              <w:t xml:space="preserve">2021 m. </w:t>
            </w:r>
            <w:r w:rsidRPr="002B0656">
              <w:rPr>
                <w:szCs w:val="24"/>
              </w:rPr>
              <w:t xml:space="preserve">įrengta apie 360 </w:t>
            </w:r>
            <w:r w:rsidR="00535960" w:rsidRPr="002B0656">
              <w:rPr>
                <w:szCs w:val="24"/>
              </w:rPr>
              <w:t xml:space="preserve">viešai prieinamų </w:t>
            </w:r>
            <w:r w:rsidRPr="002B0656">
              <w:rPr>
                <w:szCs w:val="24"/>
              </w:rPr>
              <w:t xml:space="preserve">elektromobilių įkrovimo prieigų, iš kurių 160 </w:t>
            </w:r>
            <w:r>
              <w:rPr>
                <w:szCs w:val="24"/>
              </w:rPr>
              <w:t xml:space="preserve">prieigų įrengtos priemonės 04.5.1-TID-V-515 lėšomis. Atsižvelgiant į Alternatyviųjų degalų įstatymo 23 straipsnio 1 d. nuostatas iki 2030 metų Lietuvos Respublikoje turi būti įrengta 60 000 elektromobilių įkrovimo prieigų, iš kurių 6 000 </w:t>
            </w:r>
            <w:r w:rsidR="001E79D8">
              <w:rPr>
                <w:szCs w:val="24"/>
              </w:rPr>
              <w:t xml:space="preserve">viešai prieinamų </w:t>
            </w:r>
            <w:r>
              <w:rPr>
                <w:szCs w:val="24"/>
              </w:rPr>
              <w:t xml:space="preserve">elektromobilių įkrovimo prieigų. </w:t>
            </w:r>
          </w:p>
          <w:p w14:paraId="61F759E3" w14:textId="234E4882" w:rsidR="00CE34CD" w:rsidRDefault="00CB72F3" w:rsidP="006C512A">
            <w:pPr>
              <w:jc w:val="both"/>
              <w:cnfStyle w:val="000000000000" w:firstRow="0" w:lastRow="0" w:firstColumn="0" w:lastColumn="0" w:oddVBand="0" w:evenVBand="0" w:oddHBand="0" w:evenHBand="0" w:firstRowFirstColumn="0" w:firstRowLastColumn="0" w:lastRowFirstColumn="0" w:lastRowLastColumn="0"/>
              <w:rPr>
                <w:szCs w:val="24"/>
              </w:rPr>
            </w:pPr>
            <w:r w:rsidRPr="00CB72F3">
              <w:rPr>
                <w:b/>
                <w:bCs/>
                <w:szCs w:val="24"/>
              </w:rPr>
              <w:t>P</w:t>
            </w:r>
            <w:r w:rsidR="00CE34CD">
              <w:rPr>
                <w:b/>
                <w:bCs/>
                <w:szCs w:val="24"/>
              </w:rPr>
              <w:t>ažangos priemonė savo veiklomis papildys ši</w:t>
            </w:r>
            <w:r w:rsidR="00CC4924">
              <w:rPr>
                <w:b/>
                <w:bCs/>
                <w:szCs w:val="24"/>
              </w:rPr>
              <w:t>ą</w:t>
            </w:r>
            <w:r w:rsidR="00CE34CD">
              <w:rPr>
                <w:b/>
                <w:bCs/>
                <w:szCs w:val="24"/>
              </w:rPr>
              <w:t xml:space="preserve"> įgyvendinamą priemonę, nes jos įgyvendinimo metu </w:t>
            </w:r>
            <w:r>
              <w:rPr>
                <w:b/>
                <w:bCs/>
                <w:szCs w:val="24"/>
              </w:rPr>
              <w:t xml:space="preserve">fiziniai ir </w:t>
            </w:r>
            <w:r w:rsidR="00CE34CD">
              <w:rPr>
                <w:b/>
                <w:bCs/>
                <w:szCs w:val="24"/>
              </w:rPr>
              <w:t>juridiniai asmenys bus skatinami įsigyti grynuosius elektromobilius, kurių valdytojai ar naudotojai naudosis priemonės „Elektromobilių įkrovimo prieigų tinklo kūrimas“ įgyvendinimo metu sukurta elektromobilių įkrovimo infrastruktūra.</w:t>
            </w:r>
            <w:r>
              <w:rPr>
                <w:b/>
                <w:bCs/>
                <w:szCs w:val="24"/>
              </w:rPr>
              <w:t xml:space="preserve"> </w:t>
            </w:r>
            <w:r w:rsidR="00D172D2">
              <w:rPr>
                <w:b/>
                <w:bCs/>
                <w:szCs w:val="24"/>
              </w:rPr>
              <w:t>P</w:t>
            </w:r>
            <w:r w:rsidR="009B4FDB" w:rsidRPr="00CC4924">
              <w:rPr>
                <w:b/>
                <w:bCs/>
                <w:szCs w:val="24"/>
              </w:rPr>
              <w:t xml:space="preserve">ažangos priemonės veiklomis </w:t>
            </w:r>
            <w:r w:rsidRPr="00CC4924">
              <w:rPr>
                <w:b/>
                <w:bCs/>
                <w:szCs w:val="24"/>
              </w:rPr>
              <w:t xml:space="preserve">taip pat </w:t>
            </w:r>
            <w:r w:rsidR="009B4FDB" w:rsidRPr="00CC4924">
              <w:rPr>
                <w:b/>
                <w:bCs/>
                <w:szCs w:val="24"/>
              </w:rPr>
              <w:t>bus užtikrintas elektromobilių įkrovimo infrastruktūros plėtros tęstinumas.</w:t>
            </w:r>
          </w:p>
        </w:tc>
      </w:tr>
      <w:tr w:rsidR="00F4568A" w14:paraId="00F57C48" w14:textId="77777777" w:rsidTr="103954E1">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left w:val="single" w:sz="4" w:space="0" w:color="999999"/>
              <w:bottom w:val="single" w:sz="4" w:space="0" w:color="999999"/>
              <w:right w:val="single" w:sz="4" w:space="0" w:color="999999"/>
            </w:tcBorders>
            <w:hideMark/>
          </w:tcPr>
          <w:p w14:paraId="611690D2" w14:textId="77777777" w:rsidR="00CE34CD" w:rsidRDefault="00CE34CD">
            <w:pPr>
              <w:rPr>
                <w:szCs w:val="24"/>
              </w:rPr>
            </w:pPr>
            <w:r>
              <w:rPr>
                <w:szCs w:val="24"/>
              </w:rPr>
              <w:t>2.</w:t>
            </w:r>
          </w:p>
        </w:tc>
        <w:tc>
          <w:tcPr>
            <w:tcW w:w="2818" w:type="dxa"/>
            <w:tcBorders>
              <w:top w:val="single" w:sz="4" w:space="0" w:color="999999"/>
              <w:left w:val="single" w:sz="4" w:space="0" w:color="999999"/>
              <w:bottom w:val="single" w:sz="4" w:space="0" w:color="999999"/>
              <w:right w:val="single" w:sz="4" w:space="0" w:color="999999"/>
            </w:tcBorders>
            <w:hideMark/>
          </w:tcPr>
          <w:p w14:paraId="39BEC4AC" w14:textId="008B7BD7" w:rsidR="00CE34CD" w:rsidRDefault="4D108CC0">
            <w:pPr>
              <w:cnfStyle w:val="000000000000" w:firstRow="0" w:lastRow="0" w:firstColumn="0" w:lastColumn="0" w:oddVBand="0" w:evenVBand="0" w:oddHBand="0" w:evenHBand="0" w:firstRowFirstColumn="0" w:firstRowLastColumn="0" w:lastRowFirstColumn="0" w:lastRowLastColumn="0"/>
              <w:rPr>
                <w:szCs w:val="24"/>
                <w:vertAlign w:val="superscript"/>
              </w:rPr>
            </w:pPr>
            <w:r w:rsidRPr="6838DF11">
              <w:rPr>
                <w:b/>
                <w:bCs/>
              </w:rPr>
              <w:t xml:space="preserve">04.5.1-TID-V-517 „Miesto viešojo </w:t>
            </w:r>
            <w:r w:rsidRPr="6838DF11">
              <w:rPr>
                <w:b/>
                <w:bCs/>
              </w:rPr>
              <w:lastRenderedPageBreak/>
              <w:t>transporto priemonių parko atnaujinimas“</w:t>
            </w:r>
            <w:r w:rsidR="00F648D5" w:rsidRPr="6838DF11">
              <w:rPr>
                <w:rStyle w:val="Puslapioinaosnuoroda"/>
                <w:b/>
                <w:bCs/>
              </w:rPr>
              <w:footnoteReference w:id="86"/>
            </w:r>
          </w:p>
        </w:tc>
        <w:tc>
          <w:tcPr>
            <w:tcW w:w="1418" w:type="dxa"/>
            <w:tcBorders>
              <w:top w:val="single" w:sz="4" w:space="0" w:color="999999"/>
              <w:left w:val="single" w:sz="4" w:space="0" w:color="999999"/>
              <w:bottom w:val="single" w:sz="4" w:space="0" w:color="999999"/>
              <w:right w:val="single" w:sz="4" w:space="0" w:color="999999"/>
            </w:tcBorders>
            <w:hideMark/>
          </w:tcPr>
          <w:p w14:paraId="668BC20A"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lastRenderedPageBreak/>
              <w:t>Susisiekimo ministerija</w:t>
            </w:r>
          </w:p>
        </w:tc>
        <w:tc>
          <w:tcPr>
            <w:tcW w:w="2120" w:type="dxa"/>
            <w:tcBorders>
              <w:top w:val="single" w:sz="4" w:space="0" w:color="999999"/>
              <w:left w:val="single" w:sz="4" w:space="0" w:color="999999"/>
              <w:bottom w:val="single" w:sz="4" w:space="0" w:color="999999"/>
              <w:right w:val="single" w:sz="4" w:space="0" w:color="999999"/>
            </w:tcBorders>
            <w:hideMark/>
          </w:tcPr>
          <w:p w14:paraId="1A9FE562" w14:textId="77777777" w:rsidR="00CE34CD" w:rsidRDefault="00CE34CD">
            <w:pPr>
              <w:pStyle w:val="Default"/>
              <w:cnfStyle w:val="000000000000" w:firstRow="0" w:lastRow="0" w:firstColumn="0" w:lastColumn="0" w:oddVBand="0" w:evenVBand="0" w:oddHBand="0" w:evenHBand="0" w:firstRowFirstColumn="0" w:firstRowLastColumn="0" w:lastRowFirstColumn="0" w:lastRowLastColumn="0"/>
            </w:pPr>
            <w:r>
              <w:t>Veiksmų programa,</w:t>
            </w:r>
          </w:p>
          <w:p w14:paraId="032F9BB9"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lastRenderedPageBreak/>
              <w:t>Sanglaudos fondas (toliau – SF)</w:t>
            </w:r>
          </w:p>
        </w:tc>
        <w:tc>
          <w:tcPr>
            <w:tcW w:w="1556" w:type="dxa"/>
            <w:tcBorders>
              <w:top w:val="single" w:sz="4" w:space="0" w:color="999999"/>
              <w:left w:val="single" w:sz="4" w:space="0" w:color="999999"/>
              <w:bottom w:val="single" w:sz="4" w:space="0" w:color="999999"/>
              <w:right w:val="single" w:sz="4" w:space="0" w:color="999999"/>
            </w:tcBorders>
            <w:hideMark/>
          </w:tcPr>
          <w:p w14:paraId="5475C7BF" w14:textId="77777777" w:rsidR="00CE34CD" w:rsidRDefault="00CE34CD">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lastRenderedPageBreak/>
              <w:t>43,52</w:t>
            </w:r>
          </w:p>
        </w:tc>
        <w:tc>
          <w:tcPr>
            <w:tcW w:w="6756" w:type="dxa"/>
            <w:vMerge w:val="restart"/>
            <w:tcBorders>
              <w:top w:val="single" w:sz="4" w:space="0" w:color="999999"/>
              <w:left w:val="single" w:sz="4" w:space="0" w:color="999999"/>
              <w:bottom w:val="single" w:sz="4" w:space="0" w:color="999999"/>
              <w:right w:val="single" w:sz="4" w:space="0" w:color="999999"/>
            </w:tcBorders>
            <w:hideMark/>
          </w:tcPr>
          <w:p w14:paraId="457CC56D" w14:textId="77777777" w:rsidR="00CE34CD" w:rsidRDefault="00CE34CD" w:rsidP="006C512A">
            <w:pPr>
              <w:jc w:val="both"/>
              <w:cnfStyle w:val="000000000000" w:firstRow="0" w:lastRow="0" w:firstColumn="0" w:lastColumn="0" w:oddVBand="0" w:evenVBand="0" w:oddHBand="0" w:evenHBand="0" w:firstRowFirstColumn="0" w:firstRowLastColumn="0" w:lastRowFirstColumn="0" w:lastRowLastColumn="0"/>
              <w:rPr>
                <w:szCs w:val="24"/>
              </w:rPr>
            </w:pPr>
            <w:r>
              <w:rPr>
                <w:szCs w:val="24"/>
              </w:rPr>
              <w:t xml:space="preserve">Priemonių lėšomis skatinamas nekenksmingų aplinkai miesto viešojo transporto priemonių įsigijimas. Galimi pareiškėjai – </w:t>
            </w:r>
            <w:r>
              <w:rPr>
                <w:szCs w:val="24"/>
              </w:rPr>
              <w:lastRenderedPageBreak/>
              <w:t>savivaldybių administracijos, projektai atrinkti valstybės arba regioninio planavimo būdu. Finansavimo intensyvumas – iki 85 proc.</w:t>
            </w:r>
          </w:p>
          <w:p w14:paraId="5EAECBAD" w14:textId="77777777" w:rsidR="00CE34CD" w:rsidRDefault="00CE34CD" w:rsidP="006C512A">
            <w:pPr>
              <w:jc w:val="both"/>
              <w:cnfStyle w:val="000000000000" w:firstRow="0" w:lastRow="0" w:firstColumn="0" w:lastColumn="0" w:oddVBand="0" w:evenVBand="0" w:oddHBand="0" w:evenHBand="0" w:firstRowFirstColumn="0" w:firstRowLastColumn="0" w:lastRowFirstColumn="0" w:lastRowLastColumn="0"/>
              <w:rPr>
                <w:szCs w:val="24"/>
              </w:rPr>
            </w:pPr>
            <w:r>
              <w:rPr>
                <w:szCs w:val="24"/>
              </w:rPr>
              <w:t>Įgyvendinant priemones įsigytos 180 naujos ekologiškos viešojo transporto priemonės.</w:t>
            </w:r>
          </w:p>
          <w:p w14:paraId="72C886F5" w14:textId="77777777" w:rsidR="00CE34CD" w:rsidRDefault="00CE34CD" w:rsidP="006C512A">
            <w:pPr>
              <w:jc w:val="both"/>
              <w:cnfStyle w:val="000000000000" w:firstRow="0" w:lastRow="0" w:firstColumn="0" w:lastColumn="0" w:oddVBand="0" w:evenVBand="0" w:oddHBand="0" w:evenHBand="0" w:firstRowFirstColumn="0" w:firstRowLastColumn="0" w:lastRowFirstColumn="0" w:lastRowLastColumn="0"/>
              <w:rPr>
                <w:szCs w:val="24"/>
              </w:rPr>
            </w:pPr>
            <w:r>
              <w:rPr>
                <w:szCs w:val="24"/>
              </w:rPr>
              <w:t>Atsižvelgiant į ADĮ 28 straipsnio 1 d. nuo 2029 m. sausio 1 d. visas viešasis keleivių vežimo keliais transportas, įskaitant taksi ir pavėžėjimo paslaugas teikiančių asmenų transporto priemones, turi būti pritaikytas naudoti alternatyviuosius degalus. Formuojama pažangos priemonė savo veiklomis papildo šiuo metu įgyvendinamas 04.5.1-TID-V-517 ir 04.5.1-TID-R-518 priemones.</w:t>
            </w:r>
          </w:p>
          <w:p w14:paraId="11EE606A" w14:textId="1A7BEAA3" w:rsidR="00CE34CD" w:rsidRDefault="00D172D2" w:rsidP="006C512A">
            <w:pPr>
              <w:jc w:val="both"/>
              <w:cnfStyle w:val="000000000000" w:firstRow="0" w:lastRow="0" w:firstColumn="0" w:lastColumn="0" w:oddVBand="0" w:evenVBand="0" w:oddHBand="0" w:evenHBand="0" w:firstRowFirstColumn="0" w:firstRowLastColumn="0" w:lastRowFirstColumn="0" w:lastRowLastColumn="0"/>
              <w:rPr>
                <w:b/>
                <w:bCs/>
                <w:szCs w:val="24"/>
              </w:rPr>
            </w:pPr>
            <w:r>
              <w:rPr>
                <w:b/>
                <w:bCs/>
                <w:szCs w:val="24"/>
              </w:rPr>
              <w:t>P</w:t>
            </w:r>
            <w:r w:rsidR="00CE34CD">
              <w:rPr>
                <w:b/>
                <w:bCs/>
                <w:szCs w:val="24"/>
              </w:rPr>
              <w:t>ažangos priemonės veiklo</w:t>
            </w:r>
            <w:r w:rsidR="005F2D0D">
              <w:rPr>
                <w:b/>
                <w:bCs/>
                <w:szCs w:val="24"/>
              </w:rPr>
              <w:t>mis bus užtikrintas viešojo transporto priemonių parko atnaujinimo veikl</w:t>
            </w:r>
            <w:r w:rsidR="00CB72F3">
              <w:rPr>
                <w:b/>
                <w:bCs/>
                <w:szCs w:val="24"/>
              </w:rPr>
              <w:t>ų</w:t>
            </w:r>
            <w:r w:rsidR="005F2D0D">
              <w:rPr>
                <w:b/>
                <w:bCs/>
                <w:szCs w:val="24"/>
              </w:rPr>
              <w:t xml:space="preserve"> tęstinumas</w:t>
            </w:r>
            <w:r w:rsidR="00CB72F3">
              <w:rPr>
                <w:b/>
                <w:bCs/>
                <w:szCs w:val="24"/>
              </w:rPr>
              <w:t xml:space="preserve"> bei užtikrinta viešojo transporto priemonėms įkrauti ar papildyti alternatyviaisiais degalais reikiamos infrastruktūros plėtra. </w:t>
            </w:r>
          </w:p>
        </w:tc>
      </w:tr>
      <w:tr w:rsidR="00F4568A" w14:paraId="76CCD2FA" w14:textId="77777777" w:rsidTr="103954E1">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left w:val="single" w:sz="4" w:space="0" w:color="999999"/>
              <w:bottom w:val="single" w:sz="4" w:space="0" w:color="999999"/>
              <w:right w:val="single" w:sz="4" w:space="0" w:color="999999"/>
            </w:tcBorders>
            <w:hideMark/>
          </w:tcPr>
          <w:p w14:paraId="64AD8B5A" w14:textId="77777777" w:rsidR="00CE34CD" w:rsidRDefault="00CE34CD">
            <w:pPr>
              <w:rPr>
                <w:szCs w:val="24"/>
              </w:rPr>
            </w:pPr>
            <w:r>
              <w:rPr>
                <w:szCs w:val="24"/>
              </w:rPr>
              <w:lastRenderedPageBreak/>
              <w:t>3.</w:t>
            </w:r>
          </w:p>
        </w:tc>
        <w:tc>
          <w:tcPr>
            <w:tcW w:w="2818" w:type="dxa"/>
            <w:tcBorders>
              <w:top w:val="single" w:sz="4" w:space="0" w:color="999999"/>
              <w:left w:val="single" w:sz="4" w:space="0" w:color="999999"/>
              <w:bottom w:val="single" w:sz="4" w:space="0" w:color="999999"/>
              <w:right w:val="single" w:sz="4" w:space="0" w:color="999999"/>
            </w:tcBorders>
            <w:hideMark/>
          </w:tcPr>
          <w:p w14:paraId="70C7FA8C" w14:textId="0F8830AC" w:rsidR="00CE34CD" w:rsidRDefault="4D108CC0">
            <w:pPr>
              <w:cnfStyle w:val="000000000000" w:firstRow="0" w:lastRow="0" w:firstColumn="0" w:lastColumn="0" w:oddVBand="0" w:evenVBand="0" w:oddHBand="0" w:evenHBand="0" w:firstRowFirstColumn="0" w:firstRowLastColumn="0" w:lastRowFirstColumn="0" w:lastRowLastColumn="0"/>
              <w:rPr>
                <w:szCs w:val="24"/>
                <w:vertAlign w:val="superscript"/>
              </w:rPr>
            </w:pPr>
            <w:r w:rsidRPr="6838DF11">
              <w:rPr>
                <w:b/>
                <w:bCs/>
              </w:rPr>
              <w:t>04.5.1-TID-R-518 „Vietinio susisiekimo viešojo transporto priemonių parko atnaujinimas“</w:t>
            </w:r>
            <w:r w:rsidR="00F648D5" w:rsidRPr="6838DF11">
              <w:rPr>
                <w:rStyle w:val="Puslapioinaosnuoroda"/>
                <w:b/>
                <w:bCs/>
              </w:rPr>
              <w:footnoteReference w:id="87"/>
            </w:r>
          </w:p>
        </w:tc>
        <w:tc>
          <w:tcPr>
            <w:tcW w:w="1418" w:type="dxa"/>
            <w:tcBorders>
              <w:top w:val="single" w:sz="4" w:space="0" w:color="999999"/>
              <w:left w:val="single" w:sz="4" w:space="0" w:color="999999"/>
              <w:bottom w:val="single" w:sz="4" w:space="0" w:color="999999"/>
              <w:right w:val="single" w:sz="4" w:space="0" w:color="999999"/>
            </w:tcBorders>
            <w:hideMark/>
          </w:tcPr>
          <w:p w14:paraId="42E3C605"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Susisiekimo ministerija</w:t>
            </w:r>
          </w:p>
        </w:tc>
        <w:tc>
          <w:tcPr>
            <w:tcW w:w="2120" w:type="dxa"/>
            <w:tcBorders>
              <w:top w:val="single" w:sz="4" w:space="0" w:color="999999"/>
              <w:left w:val="single" w:sz="4" w:space="0" w:color="999999"/>
              <w:bottom w:val="single" w:sz="4" w:space="0" w:color="999999"/>
              <w:right w:val="single" w:sz="4" w:space="0" w:color="999999"/>
            </w:tcBorders>
            <w:hideMark/>
          </w:tcPr>
          <w:p w14:paraId="37307CB7" w14:textId="77777777" w:rsidR="00CE34CD" w:rsidRDefault="00CE34CD">
            <w:pPr>
              <w:pStyle w:val="Default"/>
              <w:cnfStyle w:val="000000000000" w:firstRow="0" w:lastRow="0" w:firstColumn="0" w:lastColumn="0" w:oddVBand="0" w:evenVBand="0" w:oddHBand="0" w:evenHBand="0" w:firstRowFirstColumn="0" w:firstRowLastColumn="0" w:lastRowFirstColumn="0" w:lastRowLastColumn="0"/>
            </w:pPr>
            <w:r>
              <w:t>Veiksmų programa,</w:t>
            </w:r>
          </w:p>
          <w:p w14:paraId="5A2D5C95"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SF</w:t>
            </w:r>
          </w:p>
        </w:tc>
        <w:tc>
          <w:tcPr>
            <w:tcW w:w="1556" w:type="dxa"/>
            <w:tcBorders>
              <w:top w:val="single" w:sz="4" w:space="0" w:color="999999"/>
              <w:left w:val="single" w:sz="4" w:space="0" w:color="999999"/>
              <w:bottom w:val="single" w:sz="4" w:space="0" w:color="999999"/>
              <w:right w:val="single" w:sz="4" w:space="0" w:color="999999"/>
            </w:tcBorders>
            <w:hideMark/>
          </w:tcPr>
          <w:p w14:paraId="1945B3BF" w14:textId="77777777" w:rsidR="00CE34CD" w:rsidRDefault="00CE34CD">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9,00</w:t>
            </w:r>
          </w:p>
        </w:tc>
        <w:tc>
          <w:tcPr>
            <w:tcW w:w="0" w:type="auto"/>
            <w:vMerge/>
            <w:vAlign w:val="center"/>
            <w:hideMark/>
          </w:tcPr>
          <w:p w14:paraId="220D6448" w14:textId="77777777" w:rsidR="00CE34CD" w:rsidRDefault="00CE34CD">
            <w:pPr>
              <w:cnfStyle w:val="000000000000" w:firstRow="0" w:lastRow="0" w:firstColumn="0" w:lastColumn="0" w:oddVBand="0" w:evenVBand="0" w:oddHBand="0" w:evenHBand="0" w:firstRowFirstColumn="0" w:firstRowLastColumn="0" w:lastRowFirstColumn="0" w:lastRowLastColumn="0"/>
              <w:rPr>
                <w:b/>
                <w:bCs/>
                <w:szCs w:val="24"/>
              </w:rPr>
            </w:pPr>
          </w:p>
        </w:tc>
      </w:tr>
      <w:tr w:rsidR="00F4568A" w14:paraId="0CBA9E99" w14:textId="77777777" w:rsidTr="103954E1">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left w:val="single" w:sz="4" w:space="0" w:color="999999"/>
              <w:bottom w:val="single" w:sz="4" w:space="0" w:color="999999"/>
              <w:right w:val="single" w:sz="4" w:space="0" w:color="999999"/>
            </w:tcBorders>
            <w:hideMark/>
          </w:tcPr>
          <w:p w14:paraId="2AC6C332" w14:textId="77777777" w:rsidR="00CE34CD" w:rsidRDefault="00CE34CD">
            <w:pPr>
              <w:rPr>
                <w:szCs w:val="24"/>
              </w:rPr>
            </w:pPr>
            <w:r>
              <w:rPr>
                <w:szCs w:val="24"/>
              </w:rPr>
              <w:t>4.</w:t>
            </w:r>
          </w:p>
        </w:tc>
        <w:tc>
          <w:tcPr>
            <w:tcW w:w="2818" w:type="dxa"/>
            <w:tcBorders>
              <w:top w:val="single" w:sz="4" w:space="0" w:color="999999"/>
              <w:left w:val="single" w:sz="4" w:space="0" w:color="999999"/>
              <w:bottom w:val="single" w:sz="4" w:space="0" w:color="999999"/>
              <w:right w:val="single" w:sz="4" w:space="0" w:color="999999"/>
            </w:tcBorders>
            <w:hideMark/>
          </w:tcPr>
          <w:p w14:paraId="263B311A" w14:textId="1F641CA0" w:rsidR="00CE34CD" w:rsidRDefault="4D108CC0">
            <w:pPr>
              <w:cnfStyle w:val="000000000000" w:firstRow="0" w:lastRow="0" w:firstColumn="0" w:lastColumn="0" w:oddVBand="0" w:evenVBand="0" w:oddHBand="0" w:evenHBand="0" w:firstRowFirstColumn="0" w:firstRowLastColumn="0" w:lastRowFirstColumn="0" w:lastRowLastColumn="0"/>
              <w:rPr>
                <w:szCs w:val="24"/>
                <w:vertAlign w:val="superscript"/>
              </w:rPr>
            </w:pPr>
            <w:r w:rsidRPr="6838DF11">
              <w:rPr>
                <w:b/>
                <w:bCs/>
              </w:rPr>
              <w:t>04.5.1-TID-K-519 „Viešojo transporto paslaugų prieinamumo didinimas“</w:t>
            </w:r>
            <w:r w:rsidR="00F648D5" w:rsidRPr="6838DF11">
              <w:rPr>
                <w:rStyle w:val="Puslapioinaosnuoroda"/>
                <w:b/>
                <w:bCs/>
              </w:rPr>
              <w:footnoteReference w:id="88"/>
            </w:r>
          </w:p>
        </w:tc>
        <w:tc>
          <w:tcPr>
            <w:tcW w:w="1418" w:type="dxa"/>
            <w:tcBorders>
              <w:top w:val="single" w:sz="4" w:space="0" w:color="999999"/>
              <w:left w:val="single" w:sz="4" w:space="0" w:color="999999"/>
              <w:bottom w:val="single" w:sz="4" w:space="0" w:color="999999"/>
              <w:right w:val="single" w:sz="4" w:space="0" w:color="999999"/>
            </w:tcBorders>
            <w:hideMark/>
          </w:tcPr>
          <w:p w14:paraId="47D7876A"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Susisiekimo ministerija</w:t>
            </w:r>
          </w:p>
        </w:tc>
        <w:tc>
          <w:tcPr>
            <w:tcW w:w="2120" w:type="dxa"/>
            <w:tcBorders>
              <w:top w:val="single" w:sz="4" w:space="0" w:color="999999"/>
              <w:left w:val="single" w:sz="4" w:space="0" w:color="999999"/>
              <w:bottom w:val="single" w:sz="4" w:space="0" w:color="999999"/>
              <w:right w:val="single" w:sz="4" w:space="0" w:color="999999"/>
            </w:tcBorders>
            <w:hideMark/>
          </w:tcPr>
          <w:p w14:paraId="3272C699" w14:textId="77777777" w:rsidR="00CE34CD" w:rsidRDefault="00CE34CD">
            <w:pPr>
              <w:pStyle w:val="Default"/>
              <w:cnfStyle w:val="000000000000" w:firstRow="0" w:lastRow="0" w:firstColumn="0" w:lastColumn="0" w:oddVBand="0" w:evenVBand="0" w:oddHBand="0" w:evenHBand="0" w:firstRowFirstColumn="0" w:firstRowLastColumn="0" w:lastRowFirstColumn="0" w:lastRowLastColumn="0"/>
            </w:pPr>
            <w:r>
              <w:t>Veiksmų programa,</w:t>
            </w:r>
          </w:p>
          <w:p w14:paraId="7839B44B"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ERPF</w:t>
            </w:r>
          </w:p>
        </w:tc>
        <w:tc>
          <w:tcPr>
            <w:tcW w:w="1556" w:type="dxa"/>
            <w:tcBorders>
              <w:top w:val="single" w:sz="4" w:space="0" w:color="999999"/>
              <w:left w:val="single" w:sz="4" w:space="0" w:color="999999"/>
              <w:bottom w:val="single" w:sz="4" w:space="0" w:color="999999"/>
              <w:right w:val="single" w:sz="4" w:space="0" w:color="999999"/>
            </w:tcBorders>
            <w:hideMark/>
          </w:tcPr>
          <w:p w14:paraId="58C6A3D8" w14:textId="77777777" w:rsidR="00CE34CD" w:rsidRDefault="00CE34CD">
            <w:pPr>
              <w:jc w:val="center"/>
              <w:cnfStyle w:val="000000000000" w:firstRow="0" w:lastRow="0" w:firstColumn="0" w:lastColumn="0" w:oddVBand="0" w:evenVBand="0" w:oddHBand="0" w:evenHBand="0" w:firstRowFirstColumn="0" w:firstRowLastColumn="0" w:lastRowFirstColumn="0" w:lastRowLastColumn="0"/>
              <w:rPr>
                <w:szCs w:val="24"/>
              </w:rPr>
            </w:pPr>
            <w:r>
              <w:rPr>
                <w:szCs w:val="24"/>
              </w:rPr>
              <w:t>0,13</w:t>
            </w:r>
          </w:p>
        </w:tc>
        <w:tc>
          <w:tcPr>
            <w:tcW w:w="6756" w:type="dxa"/>
            <w:tcBorders>
              <w:top w:val="single" w:sz="4" w:space="0" w:color="999999"/>
              <w:left w:val="single" w:sz="4" w:space="0" w:color="999999"/>
              <w:bottom w:val="single" w:sz="4" w:space="0" w:color="999999"/>
              <w:right w:val="single" w:sz="4" w:space="0" w:color="999999"/>
            </w:tcBorders>
            <w:hideMark/>
          </w:tcPr>
          <w:p w14:paraId="57888662" w14:textId="77777777" w:rsidR="00CE34CD" w:rsidRDefault="00CE34CD" w:rsidP="006C512A">
            <w:pPr>
              <w:jc w:val="both"/>
              <w:cnfStyle w:val="000000000000" w:firstRow="0" w:lastRow="0" w:firstColumn="0" w:lastColumn="0" w:oddVBand="0" w:evenVBand="0" w:oddHBand="0" w:evenHBand="0" w:firstRowFirstColumn="0" w:firstRowLastColumn="0" w:lastRowFirstColumn="0" w:lastRowLastColumn="0"/>
              <w:rPr>
                <w:szCs w:val="24"/>
              </w:rPr>
            </w:pPr>
            <w:r>
              <w:rPr>
                <w:szCs w:val="24"/>
              </w:rPr>
              <w:t xml:space="preserve">Nors priemonės veiklomis tiesiogiai nebuvo siekiama sumažinti anglies dioksido (išskyrus išsiskiriantį iš biomasės) kiekį, namų ūkių išmestą į atmosferą iš transporto veiklos, tačiau jomis buvo siekiama tolimojo reguliaraus susisiekimo autobusus, vietinio susisiekimo keleivinius traukinius ir reguliaraus susisiekimo laivus ir keltus pritaikyti specialiųjų poreikių turintiems žmonėms bei aprūpinti dviračių laikymo / pervežimo įranga, todėl ši priemonė taip pat susijusi su šios pažangos priemonės apimtyje nagrinėjamomis veiklomis. </w:t>
            </w:r>
          </w:p>
          <w:p w14:paraId="0DC9AB3B" w14:textId="72BC1455" w:rsidR="00CE34CD" w:rsidRDefault="00CC4924" w:rsidP="006C512A">
            <w:pPr>
              <w:jc w:val="both"/>
              <w:cnfStyle w:val="000000000000" w:firstRow="0" w:lastRow="0" w:firstColumn="0" w:lastColumn="0" w:oddVBand="0" w:evenVBand="0" w:oddHBand="0" w:evenHBand="0" w:firstRowFirstColumn="0" w:firstRowLastColumn="0" w:lastRowFirstColumn="0" w:lastRowLastColumn="0"/>
              <w:rPr>
                <w:b/>
                <w:bCs/>
                <w:szCs w:val="24"/>
              </w:rPr>
            </w:pPr>
            <w:r w:rsidRPr="003F2A1E">
              <w:rPr>
                <w:b/>
                <w:bCs/>
                <w:szCs w:val="24"/>
              </w:rPr>
              <w:t xml:space="preserve">Rengiamoje </w:t>
            </w:r>
            <w:r w:rsidR="003F2A1E">
              <w:rPr>
                <w:b/>
                <w:bCs/>
                <w:szCs w:val="24"/>
              </w:rPr>
              <w:t>p</w:t>
            </w:r>
            <w:r>
              <w:rPr>
                <w:b/>
                <w:bCs/>
                <w:szCs w:val="24"/>
              </w:rPr>
              <w:t xml:space="preserve">ažangos priemonėje nėra numatomos konkrečios veiklos, kuriomis aktyviais veiksmai būtų galimybė prisidėti vien tik </w:t>
            </w:r>
            <w:r w:rsidRPr="000A0712">
              <w:rPr>
                <w:b/>
                <w:bCs/>
                <w:szCs w:val="24"/>
              </w:rPr>
              <w:t xml:space="preserve">prie </w:t>
            </w:r>
            <w:r w:rsidRPr="00466D62">
              <w:rPr>
                <w:b/>
                <w:bCs/>
                <w:i/>
                <w:iCs/>
                <w:szCs w:val="24"/>
              </w:rPr>
              <w:t>specialiųjų p</w:t>
            </w:r>
            <w:r w:rsidRPr="000A0712">
              <w:rPr>
                <w:b/>
                <w:bCs/>
                <w:szCs w:val="24"/>
              </w:rPr>
              <w:t>oreikių turinčių</w:t>
            </w:r>
            <w:r>
              <w:rPr>
                <w:b/>
                <w:bCs/>
                <w:szCs w:val="24"/>
              </w:rPr>
              <w:t xml:space="preserve"> žmonių gyvenimo kokybės gerinimo, tačiau įgyvendinant </w:t>
            </w:r>
            <w:r w:rsidR="008522F0">
              <w:rPr>
                <w:b/>
                <w:bCs/>
                <w:szCs w:val="24"/>
              </w:rPr>
              <w:t xml:space="preserve">tam tikras </w:t>
            </w:r>
            <w:r>
              <w:rPr>
                <w:b/>
                <w:bCs/>
                <w:szCs w:val="24"/>
              </w:rPr>
              <w:t xml:space="preserve">veiklas bus užtikrintas </w:t>
            </w:r>
            <w:r w:rsidR="008522F0">
              <w:rPr>
                <w:b/>
                <w:bCs/>
                <w:szCs w:val="24"/>
              </w:rPr>
              <w:t xml:space="preserve">prisidėjimas </w:t>
            </w:r>
            <w:r w:rsidR="008522F0" w:rsidRPr="00456A66">
              <w:rPr>
                <w:b/>
                <w:bCs/>
              </w:rPr>
              <w:t>prie</w:t>
            </w:r>
            <w:r w:rsidR="008522F0">
              <w:t xml:space="preserve"> </w:t>
            </w:r>
            <w:r w:rsidR="008522F0" w:rsidRPr="00047748">
              <w:rPr>
                <w:b/>
                <w:bCs/>
              </w:rPr>
              <w:t>horizontalaus lygių galimybių visiems principo rodiklio</w:t>
            </w:r>
            <w:r w:rsidR="008522F0">
              <w:t xml:space="preserve"> </w:t>
            </w:r>
            <w:r w:rsidR="008522F0" w:rsidRPr="008522F0">
              <w:rPr>
                <w:b/>
                <w:bCs/>
              </w:rPr>
              <w:t xml:space="preserve">„3.1.Neįgaliųjų gyvenimo kokybės indeksas“, kurio viena iš sudedamųjų dalių yra fizinės ir informacinės aplinkos </w:t>
            </w:r>
            <w:r w:rsidR="008522F0" w:rsidRPr="008522F0">
              <w:rPr>
                <w:b/>
                <w:bCs/>
              </w:rPr>
              <w:lastRenderedPageBreak/>
              <w:t xml:space="preserve">prieinamumas, pasiekimo (detalesnę informaciją žr. </w:t>
            </w:r>
            <w:r w:rsidR="00456A66">
              <w:rPr>
                <w:b/>
                <w:bCs/>
              </w:rPr>
              <w:t xml:space="preserve">III skyriaus </w:t>
            </w:r>
            <w:r w:rsidR="008522F0" w:rsidRPr="008522F0">
              <w:rPr>
                <w:b/>
                <w:bCs/>
              </w:rPr>
              <w:t>pirmajame skirsnyje ties kiekvienos veiklos atitikties horizontaliesiems principams aprašymu).</w:t>
            </w:r>
          </w:p>
        </w:tc>
      </w:tr>
      <w:tr w:rsidR="00F4568A" w14:paraId="33B11694" w14:textId="77777777" w:rsidTr="103954E1">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left w:val="single" w:sz="4" w:space="0" w:color="999999"/>
              <w:bottom w:val="single" w:sz="4" w:space="0" w:color="999999"/>
              <w:right w:val="single" w:sz="4" w:space="0" w:color="999999"/>
            </w:tcBorders>
            <w:hideMark/>
          </w:tcPr>
          <w:p w14:paraId="6E6314D8" w14:textId="77777777" w:rsidR="00CE34CD" w:rsidRDefault="00CE34CD">
            <w:pPr>
              <w:rPr>
                <w:szCs w:val="24"/>
              </w:rPr>
            </w:pPr>
            <w:r>
              <w:rPr>
                <w:szCs w:val="24"/>
              </w:rPr>
              <w:lastRenderedPageBreak/>
              <w:t>5.</w:t>
            </w:r>
          </w:p>
        </w:tc>
        <w:tc>
          <w:tcPr>
            <w:tcW w:w="2818" w:type="dxa"/>
            <w:tcBorders>
              <w:top w:val="single" w:sz="4" w:space="0" w:color="999999"/>
              <w:left w:val="single" w:sz="4" w:space="0" w:color="999999"/>
              <w:bottom w:val="single" w:sz="4" w:space="0" w:color="999999"/>
              <w:right w:val="single" w:sz="4" w:space="0" w:color="999999"/>
            </w:tcBorders>
            <w:hideMark/>
          </w:tcPr>
          <w:p w14:paraId="6A238453" w14:textId="77777777" w:rsidR="00CE34CD" w:rsidRDefault="4D108CC0">
            <w:pPr>
              <w:cnfStyle w:val="000000000000" w:firstRow="0" w:lastRow="0" w:firstColumn="0" w:lastColumn="0" w:oddVBand="0" w:evenVBand="0" w:oddHBand="0" w:evenHBand="0" w:firstRowFirstColumn="0" w:firstRowLastColumn="0" w:lastRowFirstColumn="0" w:lastRowLastColumn="0"/>
              <w:rPr>
                <w:szCs w:val="24"/>
              </w:rPr>
            </w:pPr>
            <w:r w:rsidRPr="6838DF11">
              <w:rPr>
                <w:b/>
                <w:bCs/>
              </w:rPr>
              <w:t>Mažai taršių miesto autobusų keitimas, atnaujinant autobusų parko transporto priemones (2011 m.)</w:t>
            </w:r>
            <w:r w:rsidR="00CE34CD" w:rsidRPr="6838DF11">
              <w:rPr>
                <w:rStyle w:val="Puslapioinaosnuoroda"/>
              </w:rPr>
              <w:footnoteReference w:id="89"/>
            </w:r>
          </w:p>
        </w:tc>
        <w:tc>
          <w:tcPr>
            <w:tcW w:w="1418" w:type="dxa"/>
            <w:tcBorders>
              <w:top w:val="single" w:sz="4" w:space="0" w:color="999999"/>
              <w:left w:val="single" w:sz="4" w:space="0" w:color="999999"/>
              <w:bottom w:val="single" w:sz="4" w:space="0" w:color="999999"/>
              <w:right w:val="single" w:sz="4" w:space="0" w:color="999999"/>
            </w:tcBorders>
            <w:hideMark/>
          </w:tcPr>
          <w:p w14:paraId="6F9846AE"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Aplinkos ministerija</w:t>
            </w:r>
          </w:p>
        </w:tc>
        <w:tc>
          <w:tcPr>
            <w:tcW w:w="2120" w:type="dxa"/>
            <w:tcBorders>
              <w:top w:val="single" w:sz="4" w:space="0" w:color="999999"/>
              <w:left w:val="single" w:sz="4" w:space="0" w:color="999999"/>
              <w:bottom w:val="single" w:sz="4" w:space="0" w:color="999999"/>
              <w:right w:val="single" w:sz="4" w:space="0" w:color="999999"/>
            </w:tcBorders>
            <w:hideMark/>
          </w:tcPr>
          <w:p w14:paraId="3FDC7BF2"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Klimato kaitos programa (toliau – KKP)</w:t>
            </w:r>
          </w:p>
        </w:tc>
        <w:tc>
          <w:tcPr>
            <w:tcW w:w="1556" w:type="dxa"/>
            <w:tcBorders>
              <w:top w:val="single" w:sz="4" w:space="0" w:color="999999"/>
              <w:left w:val="single" w:sz="4" w:space="0" w:color="999999"/>
              <w:bottom w:val="single" w:sz="4" w:space="0" w:color="999999"/>
              <w:right w:val="single" w:sz="4" w:space="0" w:color="999999"/>
            </w:tcBorders>
            <w:hideMark/>
          </w:tcPr>
          <w:p w14:paraId="088BBAC6" w14:textId="77777777" w:rsidR="00CE34CD" w:rsidRDefault="4D108CC0">
            <w:pPr>
              <w:jc w:val="center"/>
              <w:cnfStyle w:val="000000000000" w:firstRow="0" w:lastRow="0" w:firstColumn="0" w:lastColumn="0" w:oddVBand="0" w:evenVBand="0" w:oddHBand="0" w:evenHBand="0" w:firstRowFirstColumn="0" w:firstRowLastColumn="0" w:lastRowFirstColumn="0" w:lastRowLastColumn="0"/>
              <w:rPr>
                <w:szCs w:val="24"/>
              </w:rPr>
            </w:pPr>
            <w:r w:rsidRPr="6838DF11">
              <w:t>25,98</w:t>
            </w:r>
            <w:r w:rsidR="00CE34CD" w:rsidRPr="6838DF11">
              <w:rPr>
                <w:rStyle w:val="Puslapioinaosnuoroda"/>
              </w:rPr>
              <w:footnoteReference w:id="90"/>
            </w:r>
          </w:p>
        </w:tc>
        <w:tc>
          <w:tcPr>
            <w:tcW w:w="6756" w:type="dxa"/>
            <w:tcBorders>
              <w:top w:val="single" w:sz="4" w:space="0" w:color="999999"/>
              <w:left w:val="single" w:sz="4" w:space="0" w:color="999999"/>
              <w:bottom w:val="single" w:sz="4" w:space="0" w:color="999999"/>
              <w:right w:val="single" w:sz="4" w:space="0" w:color="999999"/>
            </w:tcBorders>
          </w:tcPr>
          <w:p w14:paraId="7388F8D2" w14:textId="77777777" w:rsidR="00CE34CD" w:rsidRDefault="00CE34CD" w:rsidP="006C512A">
            <w:pPr>
              <w:jc w:val="both"/>
              <w:cnfStyle w:val="000000000000" w:firstRow="0" w:lastRow="0" w:firstColumn="0" w:lastColumn="0" w:oddVBand="0" w:evenVBand="0" w:oddHBand="0" w:evenHBand="0" w:firstRowFirstColumn="0" w:firstRowLastColumn="0" w:lastRowFirstColumn="0" w:lastRowLastColumn="0"/>
              <w:rPr>
                <w:szCs w:val="24"/>
              </w:rPr>
            </w:pPr>
            <w:r>
              <w:rPr>
                <w:szCs w:val="24"/>
              </w:rPr>
              <w:t>Priemonės lėšomis buvo įsigyti 93 žemagrindžiai vienaukščiai autobusai, pritaikyti keleivius vežti miesto sąlygomis, 10 iš kurių hibridiniai, likę – varomi suspaustomis dujomis (CNG).</w:t>
            </w:r>
          </w:p>
          <w:p w14:paraId="7066D2C7" w14:textId="77777777" w:rsidR="00CE34CD" w:rsidRDefault="00CE34CD" w:rsidP="008522F0">
            <w:pPr>
              <w:cnfStyle w:val="000000000000" w:firstRow="0" w:lastRow="0" w:firstColumn="0" w:lastColumn="0" w:oddVBand="0" w:evenVBand="0" w:oddHBand="0" w:evenHBand="0" w:firstRowFirstColumn="0" w:firstRowLastColumn="0" w:lastRowFirstColumn="0" w:lastRowLastColumn="0"/>
              <w:rPr>
                <w:szCs w:val="24"/>
              </w:rPr>
            </w:pPr>
          </w:p>
        </w:tc>
      </w:tr>
      <w:tr w:rsidR="00F4568A" w14:paraId="24F4EE45" w14:textId="77777777" w:rsidTr="103954E1">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left w:val="single" w:sz="4" w:space="0" w:color="999999"/>
              <w:bottom w:val="single" w:sz="4" w:space="0" w:color="999999"/>
              <w:right w:val="single" w:sz="4" w:space="0" w:color="999999"/>
            </w:tcBorders>
            <w:hideMark/>
          </w:tcPr>
          <w:p w14:paraId="2BBBF007" w14:textId="77777777" w:rsidR="00CE34CD" w:rsidRDefault="00CE34CD">
            <w:pPr>
              <w:rPr>
                <w:szCs w:val="24"/>
              </w:rPr>
            </w:pPr>
            <w:r>
              <w:rPr>
                <w:szCs w:val="24"/>
              </w:rPr>
              <w:t>6.</w:t>
            </w:r>
          </w:p>
        </w:tc>
        <w:tc>
          <w:tcPr>
            <w:tcW w:w="2818" w:type="dxa"/>
            <w:tcBorders>
              <w:top w:val="single" w:sz="4" w:space="0" w:color="999999"/>
              <w:left w:val="single" w:sz="4" w:space="0" w:color="999999"/>
              <w:bottom w:val="single" w:sz="4" w:space="0" w:color="999999"/>
              <w:right w:val="single" w:sz="4" w:space="0" w:color="999999"/>
            </w:tcBorders>
            <w:hideMark/>
          </w:tcPr>
          <w:p w14:paraId="63F40239" w14:textId="77777777" w:rsidR="00CE34CD" w:rsidRDefault="4D108CC0">
            <w:pPr>
              <w:cnfStyle w:val="000000000000" w:firstRow="0" w:lastRow="0" w:firstColumn="0" w:lastColumn="0" w:oddVBand="0" w:evenVBand="0" w:oddHBand="0" w:evenHBand="0" w:firstRowFirstColumn="0" w:firstRowLastColumn="0" w:lastRowFirstColumn="0" w:lastRowLastColumn="0"/>
              <w:rPr>
                <w:szCs w:val="24"/>
              </w:rPr>
            </w:pPr>
            <w:r w:rsidRPr="6838DF11">
              <w:rPr>
                <w:b/>
                <w:bCs/>
              </w:rPr>
              <w:t>Mažiau taršių judumo priemonių fiziniams asmenims skatinimas (2019 m.)</w:t>
            </w:r>
            <w:r w:rsidR="00CE34CD" w:rsidRPr="6838DF11">
              <w:rPr>
                <w:rStyle w:val="Puslapioinaosnuoroda"/>
              </w:rPr>
              <w:footnoteReference w:id="91"/>
            </w:r>
          </w:p>
        </w:tc>
        <w:tc>
          <w:tcPr>
            <w:tcW w:w="1418" w:type="dxa"/>
            <w:tcBorders>
              <w:top w:val="single" w:sz="4" w:space="0" w:color="999999"/>
              <w:left w:val="single" w:sz="4" w:space="0" w:color="999999"/>
              <w:bottom w:val="single" w:sz="4" w:space="0" w:color="999999"/>
              <w:right w:val="single" w:sz="4" w:space="0" w:color="999999"/>
            </w:tcBorders>
            <w:hideMark/>
          </w:tcPr>
          <w:p w14:paraId="23064210"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Aplinkos ministerija</w:t>
            </w:r>
          </w:p>
        </w:tc>
        <w:tc>
          <w:tcPr>
            <w:tcW w:w="2120" w:type="dxa"/>
            <w:tcBorders>
              <w:top w:val="single" w:sz="4" w:space="0" w:color="999999"/>
              <w:left w:val="single" w:sz="4" w:space="0" w:color="999999"/>
              <w:bottom w:val="single" w:sz="4" w:space="0" w:color="999999"/>
              <w:right w:val="single" w:sz="4" w:space="0" w:color="999999"/>
            </w:tcBorders>
            <w:hideMark/>
          </w:tcPr>
          <w:p w14:paraId="4221353B"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KKP</w:t>
            </w:r>
          </w:p>
        </w:tc>
        <w:tc>
          <w:tcPr>
            <w:tcW w:w="1556" w:type="dxa"/>
            <w:tcBorders>
              <w:top w:val="single" w:sz="4" w:space="0" w:color="999999"/>
              <w:left w:val="single" w:sz="4" w:space="0" w:color="999999"/>
              <w:bottom w:val="single" w:sz="4" w:space="0" w:color="999999"/>
              <w:right w:val="single" w:sz="4" w:space="0" w:color="999999"/>
            </w:tcBorders>
            <w:hideMark/>
          </w:tcPr>
          <w:p w14:paraId="0F03F4F9" w14:textId="77777777" w:rsidR="00CE34CD" w:rsidRDefault="4D108CC0">
            <w:pPr>
              <w:jc w:val="center"/>
              <w:cnfStyle w:val="000000000000" w:firstRow="0" w:lastRow="0" w:firstColumn="0" w:lastColumn="0" w:oddVBand="0" w:evenVBand="0" w:oddHBand="0" w:evenHBand="0" w:firstRowFirstColumn="0" w:firstRowLastColumn="0" w:lastRowFirstColumn="0" w:lastRowLastColumn="0"/>
              <w:rPr>
                <w:szCs w:val="24"/>
                <w:highlight w:val="yellow"/>
              </w:rPr>
            </w:pPr>
            <w:r w:rsidRPr="6838DF11">
              <w:t>5,0</w:t>
            </w:r>
            <w:r w:rsidR="00CE34CD" w:rsidRPr="6838DF11">
              <w:rPr>
                <w:rStyle w:val="Puslapioinaosnuoroda"/>
              </w:rPr>
              <w:footnoteReference w:id="92"/>
            </w:r>
          </w:p>
        </w:tc>
        <w:tc>
          <w:tcPr>
            <w:tcW w:w="6756" w:type="dxa"/>
            <w:tcBorders>
              <w:top w:val="single" w:sz="4" w:space="0" w:color="999999"/>
              <w:left w:val="single" w:sz="4" w:space="0" w:color="999999"/>
              <w:bottom w:val="single" w:sz="4" w:space="0" w:color="999999"/>
              <w:right w:val="single" w:sz="4" w:space="0" w:color="999999"/>
            </w:tcBorders>
            <w:hideMark/>
          </w:tcPr>
          <w:p w14:paraId="2BEC57E6" w14:textId="31071575" w:rsidR="00CE34CD" w:rsidRPr="00815526" w:rsidRDefault="4D108CC0" w:rsidP="006C512A">
            <w:pPr>
              <w:jc w:val="both"/>
              <w:cnfStyle w:val="000000000000" w:firstRow="0" w:lastRow="0" w:firstColumn="0" w:lastColumn="0" w:oddVBand="0" w:evenVBand="0" w:oddHBand="0" w:evenHBand="0" w:firstRowFirstColumn="0" w:firstRowLastColumn="0" w:lastRowFirstColumn="0" w:lastRowLastColumn="0"/>
              <w:rPr>
                <w:szCs w:val="24"/>
              </w:rPr>
            </w:pPr>
            <w:r w:rsidRPr="6838DF11">
              <w:t>Priemonė skirta fizinių asmenų mažiau taršių judumo priemonių įsigijimo skatinimui, kai už sunaikintą taršų M1 klasės lengvąjį automobilį išmokama vienkartinė 1000 Eur kompensacija.</w:t>
            </w:r>
            <w:r w:rsidR="00CE34CD" w:rsidRPr="6838DF11">
              <w:rPr>
                <w:rStyle w:val="Puslapioinaosnuoroda"/>
              </w:rPr>
              <w:footnoteReference w:id="93"/>
            </w:r>
            <w:r w:rsidRPr="6838DF11">
              <w:t xml:space="preserve"> Vykdyta tęstinė projektų atranka.</w:t>
            </w:r>
          </w:p>
        </w:tc>
      </w:tr>
      <w:tr w:rsidR="00F4568A" w14:paraId="1EB818E4" w14:textId="77777777" w:rsidTr="103954E1">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left w:val="single" w:sz="4" w:space="0" w:color="999999"/>
              <w:bottom w:val="single" w:sz="4" w:space="0" w:color="999999"/>
              <w:right w:val="single" w:sz="4" w:space="0" w:color="999999"/>
            </w:tcBorders>
            <w:hideMark/>
          </w:tcPr>
          <w:p w14:paraId="63658D21" w14:textId="77777777" w:rsidR="00CE34CD" w:rsidRDefault="00CE34CD">
            <w:pPr>
              <w:rPr>
                <w:szCs w:val="24"/>
              </w:rPr>
            </w:pPr>
            <w:r>
              <w:rPr>
                <w:szCs w:val="24"/>
              </w:rPr>
              <w:t>7.</w:t>
            </w:r>
          </w:p>
        </w:tc>
        <w:tc>
          <w:tcPr>
            <w:tcW w:w="2818" w:type="dxa"/>
            <w:tcBorders>
              <w:top w:val="single" w:sz="4" w:space="0" w:color="999999"/>
              <w:left w:val="single" w:sz="4" w:space="0" w:color="999999"/>
              <w:bottom w:val="single" w:sz="4" w:space="0" w:color="999999"/>
              <w:right w:val="single" w:sz="4" w:space="0" w:color="999999"/>
            </w:tcBorders>
            <w:hideMark/>
          </w:tcPr>
          <w:p w14:paraId="49E41071" w14:textId="77777777" w:rsidR="00CE34CD" w:rsidRDefault="4D108CC0">
            <w:pPr>
              <w:cnfStyle w:val="000000000000" w:firstRow="0" w:lastRow="0" w:firstColumn="0" w:lastColumn="0" w:oddVBand="0" w:evenVBand="0" w:oddHBand="0" w:evenHBand="0" w:firstRowFirstColumn="0" w:firstRowLastColumn="0" w:lastRowFirstColumn="0" w:lastRowLastColumn="0"/>
              <w:rPr>
                <w:szCs w:val="24"/>
              </w:rPr>
            </w:pPr>
            <w:r w:rsidRPr="6838DF11">
              <w:rPr>
                <w:b/>
                <w:bCs/>
              </w:rPr>
              <w:t>Elektromobilių įsigijimo juridiniams asmenims skatinimas (2020 m.)</w:t>
            </w:r>
            <w:r w:rsidR="00CE34CD" w:rsidRPr="6838DF11">
              <w:rPr>
                <w:rStyle w:val="Puslapioinaosnuoroda"/>
              </w:rPr>
              <w:footnoteReference w:id="94"/>
            </w:r>
          </w:p>
        </w:tc>
        <w:tc>
          <w:tcPr>
            <w:tcW w:w="1418" w:type="dxa"/>
            <w:tcBorders>
              <w:top w:val="single" w:sz="4" w:space="0" w:color="999999"/>
              <w:left w:val="single" w:sz="4" w:space="0" w:color="999999"/>
              <w:bottom w:val="single" w:sz="4" w:space="0" w:color="999999"/>
              <w:right w:val="single" w:sz="4" w:space="0" w:color="999999"/>
            </w:tcBorders>
            <w:hideMark/>
          </w:tcPr>
          <w:p w14:paraId="4D5796A4"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Aplinkos ministerija</w:t>
            </w:r>
          </w:p>
        </w:tc>
        <w:tc>
          <w:tcPr>
            <w:tcW w:w="2120" w:type="dxa"/>
            <w:tcBorders>
              <w:top w:val="single" w:sz="4" w:space="0" w:color="999999"/>
              <w:left w:val="single" w:sz="4" w:space="0" w:color="999999"/>
              <w:bottom w:val="single" w:sz="4" w:space="0" w:color="999999"/>
              <w:right w:val="single" w:sz="4" w:space="0" w:color="999999"/>
            </w:tcBorders>
            <w:hideMark/>
          </w:tcPr>
          <w:p w14:paraId="343AF861"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KKP</w:t>
            </w:r>
          </w:p>
        </w:tc>
        <w:tc>
          <w:tcPr>
            <w:tcW w:w="1556" w:type="dxa"/>
            <w:tcBorders>
              <w:top w:val="single" w:sz="4" w:space="0" w:color="999999"/>
              <w:left w:val="single" w:sz="4" w:space="0" w:color="999999"/>
              <w:bottom w:val="single" w:sz="4" w:space="0" w:color="999999"/>
              <w:right w:val="single" w:sz="4" w:space="0" w:color="999999"/>
            </w:tcBorders>
            <w:hideMark/>
          </w:tcPr>
          <w:p w14:paraId="5557832B" w14:textId="77777777" w:rsidR="00CE34CD" w:rsidRDefault="4D108CC0">
            <w:pPr>
              <w:jc w:val="center"/>
              <w:cnfStyle w:val="000000000000" w:firstRow="0" w:lastRow="0" w:firstColumn="0" w:lastColumn="0" w:oddVBand="0" w:evenVBand="0" w:oddHBand="0" w:evenHBand="0" w:firstRowFirstColumn="0" w:firstRowLastColumn="0" w:lastRowFirstColumn="0" w:lastRowLastColumn="0"/>
              <w:rPr>
                <w:szCs w:val="24"/>
              </w:rPr>
            </w:pPr>
            <w:r w:rsidRPr="6838DF11">
              <w:t>1,19</w:t>
            </w:r>
            <w:r w:rsidR="00CE34CD" w:rsidRPr="6838DF11">
              <w:rPr>
                <w:rStyle w:val="Puslapioinaosnuoroda"/>
              </w:rPr>
              <w:footnoteReference w:id="95"/>
            </w:r>
          </w:p>
        </w:tc>
        <w:tc>
          <w:tcPr>
            <w:tcW w:w="6756" w:type="dxa"/>
            <w:tcBorders>
              <w:top w:val="single" w:sz="4" w:space="0" w:color="999999"/>
              <w:left w:val="single" w:sz="4" w:space="0" w:color="999999"/>
              <w:bottom w:val="single" w:sz="4" w:space="0" w:color="999999"/>
              <w:right w:val="single" w:sz="4" w:space="0" w:color="999999"/>
            </w:tcBorders>
            <w:hideMark/>
          </w:tcPr>
          <w:p w14:paraId="2B029FC5" w14:textId="57C3A68D" w:rsidR="00CE34CD" w:rsidRDefault="4D108CC0" w:rsidP="006C512A">
            <w:pPr>
              <w:jc w:val="both"/>
              <w:cnfStyle w:val="000000000000" w:firstRow="0" w:lastRow="0" w:firstColumn="0" w:lastColumn="0" w:oddVBand="0" w:evenVBand="0" w:oddHBand="0" w:evenHBand="0" w:firstRowFirstColumn="0" w:firstRowLastColumn="0" w:lastRowFirstColumn="0" w:lastRowLastColumn="0"/>
              <w:rPr>
                <w:szCs w:val="24"/>
              </w:rPr>
            </w:pPr>
            <w:r w:rsidRPr="6838DF11">
              <w:t xml:space="preserve">Finansavimas pagal priemonę teiktas Lietuvos Respublikos teritorijoje veiklą vykdantiems juridiniams asmenims, kurie įsigijo naują M1, M2, N1, N2 klasės elektromobilį ar elektromobilius. Subsidijų dydžiai – 4000 Eur už kiekvieną naują M1 ir (ar) N1 klasės automobilį, 10 000 Eur už kiekvieną naują M2 ir (ar) N2 klasės </w:t>
            </w:r>
            <w:r w:rsidRPr="6838DF11">
              <w:lastRenderedPageBreak/>
              <w:t>automobilį, papildoma 1000 Eur kompensacija už kiekvieną sunaikintą taršų automobilį.</w:t>
            </w:r>
            <w:r w:rsidR="00CE34CD" w:rsidRPr="6838DF11">
              <w:rPr>
                <w:rStyle w:val="Puslapioinaosnuoroda"/>
              </w:rPr>
              <w:footnoteReference w:id="96"/>
            </w:r>
            <w:r w:rsidRPr="6838DF11">
              <w:t xml:space="preserve"> Vykdyta tęstinė projektų atranka.</w:t>
            </w:r>
          </w:p>
        </w:tc>
      </w:tr>
      <w:tr w:rsidR="00F4568A" w14:paraId="14F22796" w14:textId="77777777" w:rsidTr="103954E1">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left w:val="single" w:sz="4" w:space="0" w:color="999999"/>
              <w:bottom w:val="single" w:sz="4" w:space="0" w:color="999999"/>
              <w:right w:val="single" w:sz="4" w:space="0" w:color="999999"/>
            </w:tcBorders>
            <w:hideMark/>
          </w:tcPr>
          <w:p w14:paraId="179FB1E1" w14:textId="77777777" w:rsidR="00CE34CD" w:rsidRDefault="00CE34CD">
            <w:pPr>
              <w:rPr>
                <w:szCs w:val="24"/>
              </w:rPr>
            </w:pPr>
            <w:r>
              <w:rPr>
                <w:szCs w:val="24"/>
              </w:rPr>
              <w:lastRenderedPageBreak/>
              <w:t>8.</w:t>
            </w:r>
          </w:p>
        </w:tc>
        <w:tc>
          <w:tcPr>
            <w:tcW w:w="2818" w:type="dxa"/>
            <w:tcBorders>
              <w:top w:val="single" w:sz="4" w:space="0" w:color="999999"/>
              <w:left w:val="single" w:sz="4" w:space="0" w:color="999999"/>
              <w:bottom w:val="single" w:sz="4" w:space="0" w:color="999999"/>
              <w:right w:val="single" w:sz="4" w:space="0" w:color="999999"/>
            </w:tcBorders>
            <w:hideMark/>
          </w:tcPr>
          <w:p w14:paraId="6477D06A" w14:textId="09834AE5" w:rsidR="00CE34CD" w:rsidRDefault="4D108CC0">
            <w:pPr>
              <w:cnfStyle w:val="000000000000" w:firstRow="0" w:lastRow="0" w:firstColumn="0" w:lastColumn="0" w:oddVBand="0" w:evenVBand="0" w:oddHBand="0" w:evenHBand="0" w:firstRowFirstColumn="0" w:firstRowLastColumn="0" w:lastRowFirstColumn="0" w:lastRowLastColumn="0"/>
              <w:rPr>
                <w:szCs w:val="24"/>
                <w:vertAlign w:val="superscript"/>
              </w:rPr>
            </w:pPr>
            <w:r w:rsidRPr="6838DF11">
              <w:rPr>
                <w:b/>
                <w:bCs/>
              </w:rPr>
              <w:t>Transporto priemonių, naudojančių elektrą, suslėgtąsias gamtines dujas, suskystintąsias gamtines dujas, biometaną, vandenilį, įsigijimas ir joms reikalingos infrastruktūros sukūrimas ir (ar) plėtra (2020 m.)</w:t>
            </w:r>
            <w:r w:rsidR="002063F3" w:rsidRPr="6838DF11">
              <w:rPr>
                <w:rStyle w:val="Puslapioinaosnuoroda"/>
                <w:b/>
                <w:bCs/>
              </w:rPr>
              <w:footnoteReference w:id="97"/>
            </w:r>
          </w:p>
        </w:tc>
        <w:tc>
          <w:tcPr>
            <w:tcW w:w="1418" w:type="dxa"/>
            <w:tcBorders>
              <w:top w:val="single" w:sz="4" w:space="0" w:color="999999"/>
              <w:left w:val="single" w:sz="4" w:space="0" w:color="999999"/>
              <w:bottom w:val="single" w:sz="4" w:space="0" w:color="999999"/>
              <w:right w:val="single" w:sz="4" w:space="0" w:color="999999"/>
            </w:tcBorders>
            <w:hideMark/>
          </w:tcPr>
          <w:p w14:paraId="63835DE1"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Aplinkos ministerija</w:t>
            </w:r>
          </w:p>
        </w:tc>
        <w:tc>
          <w:tcPr>
            <w:tcW w:w="2120" w:type="dxa"/>
            <w:tcBorders>
              <w:top w:val="single" w:sz="4" w:space="0" w:color="999999"/>
              <w:left w:val="single" w:sz="4" w:space="0" w:color="999999"/>
              <w:bottom w:val="single" w:sz="4" w:space="0" w:color="999999"/>
              <w:right w:val="single" w:sz="4" w:space="0" w:color="999999"/>
            </w:tcBorders>
            <w:hideMark/>
          </w:tcPr>
          <w:p w14:paraId="41B565BE"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KKP</w:t>
            </w:r>
          </w:p>
        </w:tc>
        <w:tc>
          <w:tcPr>
            <w:tcW w:w="1556" w:type="dxa"/>
            <w:tcBorders>
              <w:top w:val="single" w:sz="4" w:space="0" w:color="999999"/>
              <w:left w:val="single" w:sz="4" w:space="0" w:color="999999"/>
              <w:bottom w:val="single" w:sz="4" w:space="0" w:color="999999"/>
              <w:right w:val="single" w:sz="4" w:space="0" w:color="999999"/>
            </w:tcBorders>
            <w:hideMark/>
          </w:tcPr>
          <w:p w14:paraId="670CFE2A" w14:textId="77777777" w:rsidR="00CE34CD" w:rsidRDefault="4D108CC0">
            <w:pPr>
              <w:jc w:val="center"/>
              <w:cnfStyle w:val="000000000000" w:firstRow="0" w:lastRow="0" w:firstColumn="0" w:lastColumn="0" w:oddVBand="0" w:evenVBand="0" w:oddHBand="0" w:evenHBand="0" w:firstRowFirstColumn="0" w:firstRowLastColumn="0" w:lastRowFirstColumn="0" w:lastRowLastColumn="0"/>
              <w:rPr>
                <w:szCs w:val="24"/>
              </w:rPr>
            </w:pPr>
            <w:r w:rsidRPr="6838DF11">
              <w:t>10,99</w:t>
            </w:r>
            <w:r w:rsidR="00CE34CD" w:rsidRPr="6838DF11">
              <w:rPr>
                <w:rStyle w:val="Puslapioinaosnuoroda"/>
              </w:rPr>
              <w:footnoteReference w:id="98"/>
            </w:r>
          </w:p>
        </w:tc>
        <w:tc>
          <w:tcPr>
            <w:tcW w:w="6756" w:type="dxa"/>
            <w:tcBorders>
              <w:top w:val="single" w:sz="4" w:space="0" w:color="999999"/>
              <w:left w:val="single" w:sz="4" w:space="0" w:color="999999"/>
              <w:bottom w:val="single" w:sz="4" w:space="0" w:color="999999"/>
              <w:right w:val="single" w:sz="4" w:space="0" w:color="999999"/>
            </w:tcBorders>
            <w:hideMark/>
          </w:tcPr>
          <w:p w14:paraId="50E24EB4" w14:textId="2ADBB365" w:rsidR="00CE34CD" w:rsidRDefault="4D108CC0" w:rsidP="006C512A">
            <w:pPr>
              <w:jc w:val="both"/>
              <w:cnfStyle w:val="000000000000" w:firstRow="0" w:lastRow="0" w:firstColumn="0" w:lastColumn="0" w:oddVBand="0" w:evenVBand="0" w:oddHBand="0" w:evenHBand="0" w:firstRowFirstColumn="0" w:firstRowLastColumn="0" w:lastRowFirstColumn="0" w:lastRowLastColumn="0"/>
              <w:rPr>
                <w:szCs w:val="24"/>
              </w:rPr>
            </w:pPr>
            <w:r w:rsidRPr="6838DF11">
              <w:t xml:space="preserve">Priemonės lėšomis finansuotas elektromobilių greitojo įkrovimo </w:t>
            </w:r>
            <w:r w:rsidR="3ED5EA59">
              <w:t xml:space="preserve">viešai prieinamų </w:t>
            </w:r>
            <w:r w:rsidRPr="6838DF11">
              <w:t xml:space="preserve">prieigų įrengimas, greitojo pildymo </w:t>
            </w:r>
            <w:r w:rsidR="3ED5EA59">
              <w:t>viešai prieinamų</w:t>
            </w:r>
            <w:r w:rsidR="61FC2220">
              <w:t xml:space="preserve"> </w:t>
            </w:r>
            <w:r w:rsidRPr="6838DF11">
              <w:t xml:space="preserve">prieigų suskystintų arba suslėgtų gamtinių dujų pildymo punktų įrengimas, greitojo pildymo </w:t>
            </w:r>
            <w:r w:rsidR="4193DACD">
              <w:t xml:space="preserve">viešai prieinamų </w:t>
            </w:r>
            <w:r w:rsidRPr="6838DF11">
              <w:t>prieigų vandenilio dujų pildymo punktų įrengimas, naujų kelių transporto priemonių (M1, N1, M2 ir M3 klasės) įsigijimas. Dėl finansavimo galėjo kreiptis miesto ir priemiestinio transporto savivaldybių teritorijoje keleivių vežimo veiklą vykdantys ūkio subjektai, ūkio subjektai, teikiantys komunalines, komercines ar logistikos paslaugas, ūkio subjektai, vystantys alternatyviųjų degalų punktų infrastruktūrą ar šių pildymo (įkrovimo) punktų operatoriai. Finansavimo intensyvumas vienam pareiškėjui iki 40 proc. tinkamų finansuoti išlaidų, maksimalus subsidijos dydis vienam pareiškėjui – 5 mln. Eur.</w:t>
            </w:r>
            <w:r w:rsidR="00CE34CD" w:rsidRPr="6838DF11">
              <w:rPr>
                <w:rStyle w:val="Puslapioinaosnuoroda"/>
              </w:rPr>
              <w:footnoteReference w:id="99"/>
            </w:r>
            <w:r w:rsidRPr="6838DF11">
              <w:t xml:space="preserve"> Vykdytas konkursas.</w:t>
            </w:r>
          </w:p>
        </w:tc>
      </w:tr>
      <w:tr w:rsidR="00F4568A" w14:paraId="48E3E1E9" w14:textId="77777777" w:rsidTr="103954E1">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left w:val="single" w:sz="4" w:space="0" w:color="999999"/>
              <w:bottom w:val="single" w:sz="4" w:space="0" w:color="999999"/>
              <w:right w:val="single" w:sz="4" w:space="0" w:color="999999"/>
            </w:tcBorders>
            <w:hideMark/>
          </w:tcPr>
          <w:p w14:paraId="28E550F4" w14:textId="77777777" w:rsidR="00CE34CD" w:rsidRDefault="00CE34CD">
            <w:pPr>
              <w:rPr>
                <w:szCs w:val="24"/>
              </w:rPr>
            </w:pPr>
            <w:r>
              <w:rPr>
                <w:szCs w:val="24"/>
              </w:rPr>
              <w:t>9.</w:t>
            </w:r>
          </w:p>
        </w:tc>
        <w:tc>
          <w:tcPr>
            <w:tcW w:w="2818" w:type="dxa"/>
            <w:tcBorders>
              <w:top w:val="single" w:sz="4" w:space="0" w:color="999999"/>
              <w:left w:val="single" w:sz="4" w:space="0" w:color="999999"/>
              <w:bottom w:val="single" w:sz="4" w:space="0" w:color="999999"/>
              <w:right w:val="single" w:sz="4" w:space="0" w:color="999999"/>
            </w:tcBorders>
            <w:hideMark/>
          </w:tcPr>
          <w:p w14:paraId="005F619C" w14:textId="2BEB70D6" w:rsidR="00CE34CD" w:rsidRDefault="4D108CC0">
            <w:pPr>
              <w:cnfStyle w:val="000000000000" w:firstRow="0" w:lastRow="0" w:firstColumn="0" w:lastColumn="0" w:oddVBand="0" w:evenVBand="0" w:oddHBand="0" w:evenHBand="0" w:firstRowFirstColumn="0" w:firstRowLastColumn="0" w:lastRowFirstColumn="0" w:lastRowLastColumn="0"/>
              <w:rPr>
                <w:szCs w:val="24"/>
                <w:vertAlign w:val="superscript"/>
              </w:rPr>
            </w:pPr>
            <w:r w:rsidRPr="6838DF11">
              <w:rPr>
                <w:b/>
                <w:bCs/>
              </w:rPr>
              <w:t xml:space="preserve">Miesto ir priemiestinio viešojo transporto priemonių parko atnaujinimas skatinant naudoti elektra, biometanu, suslėgtomis gamtinėmis dujomis, </w:t>
            </w:r>
            <w:r w:rsidRPr="6838DF11">
              <w:rPr>
                <w:b/>
                <w:bCs/>
              </w:rPr>
              <w:lastRenderedPageBreak/>
              <w:t>suskystintomis gamtinėmis dujomis varomas transporto priemones (2020 m.)</w:t>
            </w:r>
            <w:r w:rsidR="002063F3" w:rsidRPr="6838DF11">
              <w:rPr>
                <w:rStyle w:val="Puslapioinaosnuoroda"/>
                <w:b/>
                <w:bCs/>
              </w:rPr>
              <w:footnoteReference w:id="100"/>
            </w:r>
          </w:p>
        </w:tc>
        <w:tc>
          <w:tcPr>
            <w:tcW w:w="1418" w:type="dxa"/>
            <w:tcBorders>
              <w:top w:val="single" w:sz="4" w:space="0" w:color="999999"/>
              <w:left w:val="single" w:sz="4" w:space="0" w:color="999999"/>
              <w:bottom w:val="single" w:sz="4" w:space="0" w:color="999999"/>
              <w:right w:val="single" w:sz="4" w:space="0" w:color="999999"/>
            </w:tcBorders>
            <w:hideMark/>
          </w:tcPr>
          <w:p w14:paraId="66303D4A"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lastRenderedPageBreak/>
              <w:t>Aplinkos ministerija</w:t>
            </w:r>
          </w:p>
        </w:tc>
        <w:tc>
          <w:tcPr>
            <w:tcW w:w="2120" w:type="dxa"/>
            <w:tcBorders>
              <w:top w:val="single" w:sz="4" w:space="0" w:color="999999"/>
              <w:left w:val="single" w:sz="4" w:space="0" w:color="999999"/>
              <w:bottom w:val="single" w:sz="4" w:space="0" w:color="999999"/>
              <w:right w:val="single" w:sz="4" w:space="0" w:color="999999"/>
            </w:tcBorders>
            <w:hideMark/>
          </w:tcPr>
          <w:p w14:paraId="63AC32BF"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KKP</w:t>
            </w:r>
          </w:p>
        </w:tc>
        <w:tc>
          <w:tcPr>
            <w:tcW w:w="1556" w:type="dxa"/>
            <w:tcBorders>
              <w:top w:val="single" w:sz="4" w:space="0" w:color="999999"/>
              <w:left w:val="single" w:sz="4" w:space="0" w:color="999999"/>
              <w:bottom w:val="single" w:sz="4" w:space="0" w:color="999999"/>
              <w:right w:val="single" w:sz="4" w:space="0" w:color="999999"/>
            </w:tcBorders>
            <w:hideMark/>
          </w:tcPr>
          <w:p w14:paraId="6023C312" w14:textId="77777777" w:rsidR="00CE34CD" w:rsidRDefault="4D108CC0">
            <w:pPr>
              <w:jc w:val="center"/>
              <w:cnfStyle w:val="000000000000" w:firstRow="0" w:lastRow="0" w:firstColumn="0" w:lastColumn="0" w:oddVBand="0" w:evenVBand="0" w:oddHBand="0" w:evenHBand="0" w:firstRowFirstColumn="0" w:firstRowLastColumn="0" w:lastRowFirstColumn="0" w:lastRowLastColumn="0"/>
              <w:rPr>
                <w:szCs w:val="24"/>
              </w:rPr>
            </w:pPr>
            <w:r w:rsidRPr="6838DF11">
              <w:t>19,67</w:t>
            </w:r>
            <w:r w:rsidR="00CE34CD" w:rsidRPr="6838DF11">
              <w:rPr>
                <w:rStyle w:val="Puslapioinaosnuoroda"/>
              </w:rPr>
              <w:footnoteReference w:id="101"/>
            </w:r>
          </w:p>
        </w:tc>
        <w:tc>
          <w:tcPr>
            <w:tcW w:w="6756" w:type="dxa"/>
            <w:tcBorders>
              <w:top w:val="single" w:sz="4" w:space="0" w:color="999999"/>
              <w:left w:val="single" w:sz="4" w:space="0" w:color="999999"/>
              <w:bottom w:val="single" w:sz="4" w:space="0" w:color="999999"/>
              <w:right w:val="single" w:sz="4" w:space="0" w:color="999999"/>
            </w:tcBorders>
            <w:hideMark/>
          </w:tcPr>
          <w:p w14:paraId="1E7D52F2" w14:textId="09C435E5" w:rsidR="00CE34CD" w:rsidRDefault="4D108CC0" w:rsidP="006C512A">
            <w:pPr>
              <w:jc w:val="both"/>
              <w:cnfStyle w:val="000000000000" w:firstRow="0" w:lastRow="0" w:firstColumn="0" w:lastColumn="0" w:oddVBand="0" w:evenVBand="0" w:oddHBand="0" w:evenHBand="0" w:firstRowFirstColumn="0" w:firstRowLastColumn="0" w:lastRowFirstColumn="0" w:lastRowLastColumn="0"/>
              <w:rPr>
                <w:szCs w:val="24"/>
              </w:rPr>
            </w:pPr>
            <w:r w:rsidRPr="6838DF11">
              <w:t xml:space="preserve">Priemonės lėšomis finansuotas naujų neeksploatuotų transporto priemonių (naudojančių elektrą, suslėgtąsias arba suskystintąsias gamtines dujas, vandenilį arba bet kokią šių energijos tipų kombinaciją), skirtų keleiviams vežti įsigijimo skatinimas. Dėl finansavimo skyrimo galėjo kreiptis miesto ir priemiestinio viešojo transporto savivaldybių teritorijoje keleivių vežimo veiklą vykdantys juridiniai asmenys. Didelėms įmonėms finansavimo intensyvumas – </w:t>
            </w:r>
            <w:r w:rsidRPr="6838DF11">
              <w:lastRenderedPageBreak/>
              <w:t>55 proc., mažoms ir vidutinėms – 60 proc. Maksimalus subsidijos dydis vienam pareiškėjui – 10 mln. Eur.</w:t>
            </w:r>
            <w:r w:rsidR="00CE34CD" w:rsidRPr="6838DF11">
              <w:rPr>
                <w:rStyle w:val="Puslapioinaosnuoroda"/>
              </w:rPr>
              <w:footnoteReference w:id="102"/>
            </w:r>
            <w:r w:rsidRPr="6838DF11">
              <w:t xml:space="preserve"> Vykdytas konkursas.</w:t>
            </w:r>
          </w:p>
        </w:tc>
      </w:tr>
      <w:tr w:rsidR="00F4568A" w14:paraId="15B55893" w14:textId="77777777" w:rsidTr="103954E1">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left w:val="single" w:sz="4" w:space="0" w:color="999999"/>
              <w:bottom w:val="single" w:sz="4" w:space="0" w:color="999999"/>
              <w:right w:val="single" w:sz="4" w:space="0" w:color="999999"/>
            </w:tcBorders>
            <w:hideMark/>
          </w:tcPr>
          <w:p w14:paraId="695E72DF" w14:textId="77777777" w:rsidR="00CE34CD" w:rsidRDefault="00CE34CD">
            <w:pPr>
              <w:rPr>
                <w:szCs w:val="24"/>
              </w:rPr>
            </w:pPr>
            <w:r>
              <w:rPr>
                <w:szCs w:val="24"/>
              </w:rPr>
              <w:lastRenderedPageBreak/>
              <w:t>10.</w:t>
            </w:r>
          </w:p>
        </w:tc>
        <w:tc>
          <w:tcPr>
            <w:tcW w:w="2818" w:type="dxa"/>
            <w:tcBorders>
              <w:top w:val="single" w:sz="4" w:space="0" w:color="999999"/>
              <w:left w:val="single" w:sz="4" w:space="0" w:color="999999"/>
              <w:bottom w:val="single" w:sz="4" w:space="0" w:color="999999"/>
              <w:right w:val="single" w:sz="4" w:space="0" w:color="999999"/>
            </w:tcBorders>
            <w:hideMark/>
          </w:tcPr>
          <w:p w14:paraId="6769BCEF" w14:textId="374BA67C" w:rsidR="00CE34CD" w:rsidRDefault="4D108CC0">
            <w:pPr>
              <w:cnfStyle w:val="000000000000" w:firstRow="0" w:lastRow="0" w:firstColumn="0" w:lastColumn="0" w:oddVBand="0" w:evenVBand="0" w:oddHBand="0" w:evenHBand="0" w:firstRowFirstColumn="0" w:firstRowLastColumn="0" w:lastRowFirstColumn="0" w:lastRowLastColumn="0"/>
              <w:rPr>
                <w:szCs w:val="24"/>
              </w:rPr>
            </w:pPr>
            <w:r w:rsidRPr="6838DF11">
              <w:rPr>
                <w:b/>
                <w:bCs/>
              </w:rPr>
              <w:t>Elektromobilių įsigijimo fiziniams asmenims skatinimas (2020 m.)</w:t>
            </w:r>
            <w:r w:rsidR="002063F3" w:rsidRPr="6838DF11">
              <w:rPr>
                <w:rStyle w:val="Puslapioinaosnuoroda"/>
                <w:b/>
                <w:bCs/>
              </w:rPr>
              <w:footnoteReference w:id="103"/>
            </w:r>
          </w:p>
        </w:tc>
        <w:tc>
          <w:tcPr>
            <w:tcW w:w="1418" w:type="dxa"/>
            <w:tcBorders>
              <w:top w:val="single" w:sz="4" w:space="0" w:color="999999"/>
              <w:left w:val="single" w:sz="4" w:space="0" w:color="999999"/>
              <w:bottom w:val="single" w:sz="4" w:space="0" w:color="999999"/>
              <w:right w:val="single" w:sz="4" w:space="0" w:color="999999"/>
            </w:tcBorders>
            <w:hideMark/>
          </w:tcPr>
          <w:p w14:paraId="5E821A8D"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Aplinkos ministerija</w:t>
            </w:r>
          </w:p>
        </w:tc>
        <w:tc>
          <w:tcPr>
            <w:tcW w:w="2120" w:type="dxa"/>
            <w:tcBorders>
              <w:top w:val="single" w:sz="4" w:space="0" w:color="999999"/>
              <w:left w:val="single" w:sz="4" w:space="0" w:color="999999"/>
              <w:bottom w:val="single" w:sz="4" w:space="0" w:color="999999"/>
              <w:right w:val="single" w:sz="4" w:space="0" w:color="999999"/>
            </w:tcBorders>
            <w:hideMark/>
          </w:tcPr>
          <w:p w14:paraId="40418B7C"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KKP</w:t>
            </w:r>
          </w:p>
        </w:tc>
        <w:tc>
          <w:tcPr>
            <w:tcW w:w="1556" w:type="dxa"/>
            <w:tcBorders>
              <w:top w:val="single" w:sz="4" w:space="0" w:color="999999"/>
              <w:left w:val="single" w:sz="4" w:space="0" w:color="999999"/>
              <w:bottom w:val="single" w:sz="4" w:space="0" w:color="999999"/>
              <w:right w:val="single" w:sz="4" w:space="0" w:color="999999"/>
            </w:tcBorders>
            <w:hideMark/>
          </w:tcPr>
          <w:p w14:paraId="2D90DBFB" w14:textId="77777777" w:rsidR="00CE34CD" w:rsidRDefault="4D108CC0">
            <w:pPr>
              <w:jc w:val="center"/>
              <w:cnfStyle w:val="000000000000" w:firstRow="0" w:lastRow="0" w:firstColumn="0" w:lastColumn="0" w:oddVBand="0" w:evenVBand="0" w:oddHBand="0" w:evenHBand="0" w:firstRowFirstColumn="0" w:firstRowLastColumn="0" w:lastRowFirstColumn="0" w:lastRowLastColumn="0"/>
              <w:rPr>
                <w:szCs w:val="24"/>
              </w:rPr>
            </w:pPr>
            <w:r w:rsidRPr="6838DF11">
              <w:t>1,75</w:t>
            </w:r>
            <w:r w:rsidR="00CE34CD" w:rsidRPr="6838DF11">
              <w:rPr>
                <w:rStyle w:val="Puslapioinaosnuoroda"/>
              </w:rPr>
              <w:footnoteReference w:id="104"/>
            </w:r>
          </w:p>
        </w:tc>
        <w:tc>
          <w:tcPr>
            <w:tcW w:w="6756" w:type="dxa"/>
            <w:tcBorders>
              <w:top w:val="single" w:sz="4" w:space="0" w:color="999999"/>
              <w:left w:val="single" w:sz="4" w:space="0" w:color="999999"/>
              <w:bottom w:val="single" w:sz="4" w:space="0" w:color="999999"/>
              <w:right w:val="single" w:sz="4" w:space="0" w:color="999999"/>
            </w:tcBorders>
            <w:hideMark/>
          </w:tcPr>
          <w:p w14:paraId="13E00F3D" w14:textId="060F7293" w:rsidR="00CE34CD" w:rsidRDefault="4D108CC0" w:rsidP="006C512A">
            <w:pPr>
              <w:jc w:val="both"/>
              <w:cnfStyle w:val="000000000000" w:firstRow="0" w:lastRow="0" w:firstColumn="0" w:lastColumn="0" w:oddVBand="0" w:evenVBand="0" w:oddHBand="0" w:evenHBand="0" w:firstRowFirstColumn="0" w:firstRowLastColumn="0" w:lastRowFirstColumn="0" w:lastRowLastColumn="0"/>
              <w:rPr>
                <w:szCs w:val="24"/>
              </w:rPr>
            </w:pPr>
            <w:r w:rsidRPr="6838DF11">
              <w:t xml:space="preserve">Priemonės lėšomis </w:t>
            </w:r>
            <w:r w:rsidR="24CE6D95" w:rsidRPr="6838DF11">
              <w:t xml:space="preserve">buvo </w:t>
            </w:r>
            <w:r w:rsidRPr="6838DF11">
              <w:t>teikiamos vienkartinės kompensacinės išmokos fiziniams asmenims už įsigytą naudotą elektromobilį – 2000 Eur, už įsigytą naują elektromobilį – 4000 Eur bei papildoma 1000 Eur kompensacija už sunaikintą taršų automobilį.</w:t>
            </w:r>
            <w:r w:rsidR="00CE34CD" w:rsidRPr="6838DF11">
              <w:rPr>
                <w:rStyle w:val="Puslapioinaosnuoroda"/>
              </w:rPr>
              <w:footnoteReference w:id="105"/>
            </w:r>
            <w:r w:rsidRPr="6838DF11">
              <w:t xml:space="preserve"> Vykdyta tęstinė projektų atranka.</w:t>
            </w:r>
          </w:p>
        </w:tc>
      </w:tr>
      <w:tr w:rsidR="00F4568A" w14:paraId="7A88F635" w14:textId="77777777" w:rsidTr="103954E1">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left w:val="single" w:sz="4" w:space="0" w:color="999999"/>
              <w:bottom w:val="single" w:sz="4" w:space="0" w:color="999999"/>
              <w:right w:val="single" w:sz="4" w:space="0" w:color="999999"/>
            </w:tcBorders>
            <w:hideMark/>
          </w:tcPr>
          <w:p w14:paraId="6913C8D4" w14:textId="77777777" w:rsidR="00CE34CD" w:rsidRDefault="00CE34CD">
            <w:pPr>
              <w:rPr>
                <w:szCs w:val="24"/>
              </w:rPr>
            </w:pPr>
            <w:r>
              <w:rPr>
                <w:szCs w:val="24"/>
              </w:rPr>
              <w:t>11.</w:t>
            </w:r>
          </w:p>
        </w:tc>
        <w:tc>
          <w:tcPr>
            <w:tcW w:w="2818" w:type="dxa"/>
            <w:tcBorders>
              <w:top w:val="single" w:sz="4" w:space="0" w:color="999999"/>
              <w:left w:val="single" w:sz="4" w:space="0" w:color="999999"/>
              <w:bottom w:val="single" w:sz="4" w:space="0" w:color="999999"/>
              <w:right w:val="single" w:sz="4" w:space="0" w:color="999999"/>
            </w:tcBorders>
            <w:hideMark/>
          </w:tcPr>
          <w:p w14:paraId="370C6D85" w14:textId="089C3F2C" w:rsidR="00CE34CD" w:rsidRDefault="4D108CC0">
            <w:pPr>
              <w:cnfStyle w:val="000000000000" w:firstRow="0" w:lastRow="0" w:firstColumn="0" w:lastColumn="0" w:oddVBand="0" w:evenVBand="0" w:oddHBand="0" w:evenHBand="0" w:firstRowFirstColumn="0" w:firstRowLastColumn="0" w:lastRowFirstColumn="0" w:lastRowLastColumn="0"/>
              <w:rPr>
                <w:szCs w:val="24"/>
                <w:highlight w:val="yellow"/>
              </w:rPr>
            </w:pPr>
            <w:r w:rsidRPr="6838DF11">
              <w:rPr>
                <w:b/>
                <w:bCs/>
              </w:rPr>
              <w:t xml:space="preserve">Mažiau taršių automobilių ir registruojamų elektrinių motorinių priemonių </w:t>
            </w:r>
            <w:r w:rsidR="413C9F5C" w:rsidRPr="6838DF11">
              <w:rPr>
                <w:b/>
                <w:bCs/>
              </w:rPr>
              <w:t xml:space="preserve">įsigijimo </w:t>
            </w:r>
            <w:r w:rsidRPr="6838DF11">
              <w:rPr>
                <w:b/>
                <w:bCs/>
              </w:rPr>
              <w:t>fiziniams asmenims skatinimas (2021 m.)</w:t>
            </w:r>
            <w:r w:rsidR="00CE34CD" w:rsidRPr="6838DF11">
              <w:rPr>
                <w:rStyle w:val="Puslapioinaosnuoroda"/>
              </w:rPr>
              <w:footnoteReference w:id="106"/>
            </w:r>
          </w:p>
        </w:tc>
        <w:tc>
          <w:tcPr>
            <w:tcW w:w="1418" w:type="dxa"/>
            <w:tcBorders>
              <w:top w:val="single" w:sz="4" w:space="0" w:color="999999"/>
              <w:left w:val="single" w:sz="4" w:space="0" w:color="999999"/>
              <w:bottom w:val="single" w:sz="4" w:space="0" w:color="999999"/>
              <w:right w:val="single" w:sz="4" w:space="0" w:color="999999"/>
            </w:tcBorders>
            <w:hideMark/>
          </w:tcPr>
          <w:p w14:paraId="72D24E7F"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Aplinkos ministerija</w:t>
            </w:r>
          </w:p>
        </w:tc>
        <w:tc>
          <w:tcPr>
            <w:tcW w:w="2120" w:type="dxa"/>
            <w:tcBorders>
              <w:top w:val="single" w:sz="4" w:space="0" w:color="999999"/>
              <w:left w:val="single" w:sz="4" w:space="0" w:color="999999"/>
              <w:bottom w:val="single" w:sz="4" w:space="0" w:color="999999"/>
              <w:right w:val="single" w:sz="4" w:space="0" w:color="999999"/>
            </w:tcBorders>
            <w:hideMark/>
          </w:tcPr>
          <w:p w14:paraId="091A4D69"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KKP</w:t>
            </w:r>
          </w:p>
        </w:tc>
        <w:tc>
          <w:tcPr>
            <w:tcW w:w="1556" w:type="dxa"/>
            <w:tcBorders>
              <w:top w:val="single" w:sz="4" w:space="0" w:color="999999"/>
              <w:left w:val="single" w:sz="4" w:space="0" w:color="999999"/>
              <w:bottom w:val="single" w:sz="4" w:space="0" w:color="999999"/>
              <w:right w:val="single" w:sz="4" w:space="0" w:color="999999"/>
            </w:tcBorders>
            <w:hideMark/>
          </w:tcPr>
          <w:p w14:paraId="2EF13EC4" w14:textId="25B1C70B" w:rsidR="00CE34CD" w:rsidRDefault="4D108CC0" w:rsidP="00B972AC">
            <w:pPr>
              <w:jc w:val="center"/>
              <w:cnfStyle w:val="000000000000" w:firstRow="0" w:lastRow="0" w:firstColumn="0" w:lastColumn="0" w:oddVBand="0" w:evenVBand="0" w:oddHBand="0" w:evenHBand="0" w:firstRowFirstColumn="0" w:firstRowLastColumn="0" w:lastRowFirstColumn="0" w:lastRowLastColumn="0"/>
              <w:rPr>
                <w:szCs w:val="24"/>
              </w:rPr>
            </w:pPr>
            <w:r w:rsidRPr="6838DF11">
              <w:t>3</w:t>
            </w:r>
            <w:r w:rsidR="413C9F5C" w:rsidRPr="6838DF11">
              <w:t>,0</w:t>
            </w:r>
            <w:r w:rsidR="00D30408" w:rsidRPr="6838DF11">
              <w:rPr>
                <w:rStyle w:val="Puslapioinaosnuoroda"/>
              </w:rPr>
              <w:footnoteReference w:id="107"/>
            </w:r>
          </w:p>
        </w:tc>
        <w:tc>
          <w:tcPr>
            <w:tcW w:w="6756" w:type="dxa"/>
            <w:tcBorders>
              <w:top w:val="single" w:sz="4" w:space="0" w:color="999999"/>
              <w:left w:val="single" w:sz="4" w:space="0" w:color="999999"/>
              <w:bottom w:val="single" w:sz="4" w:space="0" w:color="999999"/>
              <w:right w:val="single" w:sz="4" w:space="0" w:color="999999"/>
            </w:tcBorders>
            <w:hideMark/>
          </w:tcPr>
          <w:p w14:paraId="7801A75D" w14:textId="77777777" w:rsidR="00CE34CD" w:rsidRDefault="00CE34CD" w:rsidP="006C512A">
            <w:pPr>
              <w:jc w:val="both"/>
              <w:cnfStyle w:val="000000000000" w:firstRow="0" w:lastRow="0" w:firstColumn="0" w:lastColumn="0" w:oddVBand="0" w:evenVBand="0" w:oddHBand="0" w:evenHBand="0" w:firstRowFirstColumn="0" w:firstRowLastColumn="0" w:lastRowFirstColumn="0" w:lastRowLastColumn="0"/>
              <w:rPr>
                <w:szCs w:val="24"/>
              </w:rPr>
            </w:pPr>
            <w:r>
              <w:rPr>
                <w:szCs w:val="24"/>
              </w:rPr>
              <w:t>Priemonė skirta fizinių asmenų mažiau taršių judumo priemonių įsigijimo skatinimui, kai už sunaikintą taršų M1 klasės lengvąjį automobilį išmokama vienkartinė 1000 Eur kompensacija. Vykdoma tęstinė projektų atranka.</w:t>
            </w:r>
          </w:p>
          <w:p w14:paraId="727E8388" w14:textId="1653BFBC" w:rsidR="00CE34CD" w:rsidRDefault="00A96ED0" w:rsidP="006C512A">
            <w:pPr>
              <w:jc w:val="both"/>
              <w:cnfStyle w:val="000000000000" w:firstRow="0" w:lastRow="0" w:firstColumn="0" w:lastColumn="0" w:oddVBand="0" w:evenVBand="0" w:oddHBand="0" w:evenHBand="0" w:firstRowFirstColumn="0" w:firstRowLastColumn="0" w:lastRowFirstColumn="0" w:lastRowLastColumn="0"/>
              <w:rPr>
                <w:strike/>
                <w:szCs w:val="24"/>
              </w:rPr>
            </w:pPr>
            <w:r>
              <w:rPr>
                <w:b/>
                <w:bCs/>
                <w:szCs w:val="24"/>
              </w:rPr>
              <w:t>P</w:t>
            </w:r>
            <w:r w:rsidR="00CE34CD">
              <w:rPr>
                <w:b/>
                <w:bCs/>
                <w:szCs w:val="24"/>
              </w:rPr>
              <w:t>ažangos priemonė savo veiklomis papildys šia įgyvendinamą priemonę, nes jų abiejų įgyvendinimo metu fiziniai asmenys skatinami taršias transporto priemones keisti netaršiomis ar mažiau taršiomis. Toks priemonių suderinamumas leis užtikrinti geriausiai įmanomą išmetamų ŠESD kiekio ir oro taršos mažinimo rezultatų pasiekimą kelių transporto subsektoriuje.</w:t>
            </w:r>
          </w:p>
        </w:tc>
      </w:tr>
      <w:tr w:rsidR="00F4568A" w14:paraId="2699CB40" w14:textId="77777777" w:rsidTr="103954E1">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left w:val="single" w:sz="4" w:space="0" w:color="999999"/>
              <w:bottom w:val="single" w:sz="4" w:space="0" w:color="999999"/>
              <w:right w:val="single" w:sz="4" w:space="0" w:color="999999"/>
            </w:tcBorders>
            <w:hideMark/>
          </w:tcPr>
          <w:p w14:paraId="735A4E8E" w14:textId="77777777" w:rsidR="00CE34CD" w:rsidRDefault="00CE34CD">
            <w:pPr>
              <w:rPr>
                <w:szCs w:val="24"/>
              </w:rPr>
            </w:pPr>
            <w:r>
              <w:rPr>
                <w:szCs w:val="24"/>
              </w:rPr>
              <w:lastRenderedPageBreak/>
              <w:t>12.</w:t>
            </w:r>
          </w:p>
        </w:tc>
        <w:tc>
          <w:tcPr>
            <w:tcW w:w="2818" w:type="dxa"/>
            <w:tcBorders>
              <w:top w:val="single" w:sz="4" w:space="0" w:color="999999"/>
              <w:left w:val="single" w:sz="4" w:space="0" w:color="999999"/>
              <w:bottom w:val="single" w:sz="4" w:space="0" w:color="999999"/>
              <w:right w:val="single" w:sz="4" w:space="0" w:color="999999"/>
            </w:tcBorders>
            <w:hideMark/>
          </w:tcPr>
          <w:p w14:paraId="6A848ECD" w14:textId="631C9B57" w:rsidR="00CE34CD" w:rsidRDefault="4D108CC0">
            <w:pPr>
              <w:cnfStyle w:val="000000000000" w:firstRow="0" w:lastRow="0" w:firstColumn="0" w:lastColumn="0" w:oddVBand="0" w:evenVBand="0" w:oddHBand="0" w:evenHBand="0" w:firstRowFirstColumn="0" w:firstRowLastColumn="0" w:lastRowFirstColumn="0" w:lastRowLastColumn="0"/>
              <w:rPr>
                <w:szCs w:val="24"/>
                <w:vertAlign w:val="superscript"/>
              </w:rPr>
            </w:pPr>
            <w:r w:rsidRPr="6838DF11">
              <w:rPr>
                <w:b/>
                <w:bCs/>
              </w:rPr>
              <w:t>Elektromobilių įsigijimo fiziniams asmenims skatinimas (2021 m.)</w:t>
            </w:r>
            <w:r w:rsidR="002063F3" w:rsidRPr="6838DF11">
              <w:rPr>
                <w:rStyle w:val="Puslapioinaosnuoroda"/>
              </w:rPr>
              <w:footnoteReference w:id="108"/>
            </w:r>
          </w:p>
        </w:tc>
        <w:tc>
          <w:tcPr>
            <w:tcW w:w="1418" w:type="dxa"/>
            <w:tcBorders>
              <w:top w:val="single" w:sz="4" w:space="0" w:color="999999"/>
              <w:left w:val="single" w:sz="4" w:space="0" w:color="999999"/>
              <w:bottom w:val="single" w:sz="4" w:space="0" w:color="999999"/>
              <w:right w:val="single" w:sz="4" w:space="0" w:color="999999"/>
            </w:tcBorders>
            <w:hideMark/>
          </w:tcPr>
          <w:p w14:paraId="7A6739FE"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Aplinkos ministerija</w:t>
            </w:r>
          </w:p>
        </w:tc>
        <w:tc>
          <w:tcPr>
            <w:tcW w:w="2120" w:type="dxa"/>
            <w:tcBorders>
              <w:top w:val="single" w:sz="4" w:space="0" w:color="999999"/>
              <w:left w:val="single" w:sz="4" w:space="0" w:color="999999"/>
              <w:bottom w:val="single" w:sz="4" w:space="0" w:color="999999"/>
              <w:right w:val="single" w:sz="4" w:space="0" w:color="999999"/>
            </w:tcBorders>
            <w:hideMark/>
          </w:tcPr>
          <w:p w14:paraId="6528B836"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KKP</w:t>
            </w:r>
          </w:p>
        </w:tc>
        <w:tc>
          <w:tcPr>
            <w:tcW w:w="1556" w:type="dxa"/>
            <w:tcBorders>
              <w:top w:val="single" w:sz="4" w:space="0" w:color="999999"/>
              <w:left w:val="single" w:sz="4" w:space="0" w:color="999999"/>
              <w:bottom w:val="single" w:sz="4" w:space="0" w:color="999999"/>
              <w:right w:val="single" w:sz="4" w:space="0" w:color="999999"/>
            </w:tcBorders>
            <w:hideMark/>
          </w:tcPr>
          <w:p w14:paraId="55FF34C1" w14:textId="6C143089" w:rsidR="00CE34CD" w:rsidRDefault="4D108CC0">
            <w:pPr>
              <w:jc w:val="center"/>
              <w:cnfStyle w:val="000000000000" w:firstRow="0" w:lastRow="0" w:firstColumn="0" w:lastColumn="0" w:oddVBand="0" w:evenVBand="0" w:oddHBand="0" w:evenHBand="0" w:firstRowFirstColumn="0" w:firstRowLastColumn="0" w:lastRowFirstColumn="0" w:lastRowLastColumn="0"/>
              <w:rPr>
                <w:szCs w:val="24"/>
              </w:rPr>
            </w:pPr>
            <w:r w:rsidRPr="6838DF11">
              <w:t>6</w:t>
            </w:r>
            <w:r w:rsidR="413C9F5C" w:rsidRPr="6838DF11">
              <w:t>,0</w:t>
            </w:r>
            <w:r w:rsidR="00D30408" w:rsidRPr="6838DF11">
              <w:rPr>
                <w:rStyle w:val="Puslapioinaosnuoroda"/>
              </w:rPr>
              <w:footnoteReference w:id="109"/>
            </w:r>
          </w:p>
        </w:tc>
        <w:tc>
          <w:tcPr>
            <w:tcW w:w="6756" w:type="dxa"/>
            <w:tcBorders>
              <w:top w:val="single" w:sz="4" w:space="0" w:color="999999"/>
              <w:left w:val="single" w:sz="4" w:space="0" w:color="999999"/>
              <w:bottom w:val="single" w:sz="4" w:space="0" w:color="999999"/>
              <w:right w:val="single" w:sz="4" w:space="0" w:color="999999"/>
            </w:tcBorders>
            <w:hideMark/>
          </w:tcPr>
          <w:p w14:paraId="3A97C6E0" w14:textId="77777777" w:rsidR="00CE34CD" w:rsidRDefault="00CE34CD" w:rsidP="006C512A">
            <w:pPr>
              <w:jc w:val="both"/>
              <w:cnfStyle w:val="000000000000" w:firstRow="0" w:lastRow="0" w:firstColumn="0" w:lastColumn="0" w:oddVBand="0" w:evenVBand="0" w:oddHBand="0" w:evenHBand="0" w:firstRowFirstColumn="0" w:firstRowLastColumn="0" w:lastRowFirstColumn="0" w:lastRowLastColumn="0"/>
              <w:rPr>
                <w:szCs w:val="24"/>
              </w:rPr>
            </w:pPr>
            <w:r>
              <w:rPr>
                <w:szCs w:val="24"/>
              </w:rPr>
              <w:t>Priemonės lėšomis teikiamos vienkartinės kompensacinės išmokos fiziniams asmenims už įsigytą naudotą elektromobilį – 2500 Eur, už įsigytą naują elektromobilį – 5000 Eur bei papildoma 1000 Eur kompensacija už sunaikintą taršų automobilį. Vykdoma tęstinė projektų atranka.</w:t>
            </w:r>
          </w:p>
          <w:p w14:paraId="6BB55564" w14:textId="767B79EF" w:rsidR="00CE34CD" w:rsidRDefault="00E33025" w:rsidP="006C512A">
            <w:pPr>
              <w:jc w:val="both"/>
              <w:cnfStyle w:val="000000000000" w:firstRow="0" w:lastRow="0" w:firstColumn="0" w:lastColumn="0" w:oddVBand="0" w:evenVBand="0" w:oddHBand="0" w:evenHBand="0" w:firstRowFirstColumn="0" w:firstRowLastColumn="0" w:lastRowFirstColumn="0" w:lastRowLastColumn="0"/>
              <w:rPr>
                <w:b/>
                <w:bCs/>
                <w:szCs w:val="24"/>
              </w:rPr>
            </w:pPr>
            <w:r>
              <w:rPr>
                <w:b/>
                <w:bCs/>
                <w:szCs w:val="24"/>
              </w:rPr>
              <w:t>P</w:t>
            </w:r>
            <w:r w:rsidR="00CE34CD">
              <w:rPr>
                <w:b/>
                <w:bCs/>
                <w:szCs w:val="24"/>
              </w:rPr>
              <w:t>ažangos priemonė užtikrins veiklų, susijusių su elektromobilių įsigijimo fiziniams asmenims skatinimu, tęstinumą, tokiu būdu ir toliau bus galima siekti išmetamų ŠESD kiekio ir oro taršos mažinimo tikslų transporto subsektoriuje.</w:t>
            </w:r>
          </w:p>
        </w:tc>
      </w:tr>
      <w:tr w:rsidR="00F4568A" w14:paraId="39F41264" w14:textId="77777777" w:rsidTr="103954E1">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left w:val="single" w:sz="4" w:space="0" w:color="999999"/>
              <w:bottom w:val="single" w:sz="4" w:space="0" w:color="999999"/>
              <w:right w:val="single" w:sz="4" w:space="0" w:color="999999"/>
            </w:tcBorders>
            <w:hideMark/>
          </w:tcPr>
          <w:p w14:paraId="75171BB5" w14:textId="77777777" w:rsidR="00CE34CD" w:rsidRDefault="00CE34CD">
            <w:pPr>
              <w:rPr>
                <w:szCs w:val="24"/>
              </w:rPr>
            </w:pPr>
            <w:r>
              <w:rPr>
                <w:szCs w:val="24"/>
              </w:rPr>
              <w:t>13.</w:t>
            </w:r>
          </w:p>
        </w:tc>
        <w:tc>
          <w:tcPr>
            <w:tcW w:w="2818" w:type="dxa"/>
            <w:tcBorders>
              <w:top w:val="single" w:sz="4" w:space="0" w:color="999999"/>
              <w:left w:val="single" w:sz="4" w:space="0" w:color="999999"/>
              <w:bottom w:val="single" w:sz="4" w:space="0" w:color="999999"/>
              <w:right w:val="single" w:sz="4" w:space="0" w:color="999999"/>
            </w:tcBorders>
            <w:hideMark/>
          </w:tcPr>
          <w:p w14:paraId="128ED735" w14:textId="017AB6D1" w:rsidR="00CE34CD" w:rsidRDefault="4D108CC0">
            <w:pPr>
              <w:cnfStyle w:val="000000000000" w:firstRow="0" w:lastRow="0" w:firstColumn="0" w:lastColumn="0" w:oddVBand="0" w:evenVBand="0" w:oddHBand="0" w:evenHBand="0" w:firstRowFirstColumn="0" w:firstRowLastColumn="0" w:lastRowFirstColumn="0" w:lastRowLastColumn="0"/>
              <w:rPr>
                <w:szCs w:val="24"/>
                <w:vertAlign w:val="superscript"/>
              </w:rPr>
            </w:pPr>
            <w:r w:rsidRPr="6838DF11">
              <w:rPr>
                <w:b/>
                <w:bCs/>
              </w:rPr>
              <w:t>Mažiau taršių automobilių įsigijimo skatinimas nepasiturintiems asmenims(2021 m.)</w:t>
            </w:r>
            <w:r w:rsidR="002063F3" w:rsidRPr="6838DF11">
              <w:rPr>
                <w:rStyle w:val="Puslapioinaosnuoroda"/>
              </w:rPr>
              <w:footnoteReference w:id="110"/>
            </w:r>
          </w:p>
        </w:tc>
        <w:tc>
          <w:tcPr>
            <w:tcW w:w="1418" w:type="dxa"/>
            <w:tcBorders>
              <w:top w:val="single" w:sz="4" w:space="0" w:color="999999"/>
              <w:left w:val="single" w:sz="4" w:space="0" w:color="999999"/>
              <w:bottom w:val="single" w:sz="4" w:space="0" w:color="999999"/>
              <w:right w:val="single" w:sz="4" w:space="0" w:color="999999"/>
            </w:tcBorders>
            <w:hideMark/>
          </w:tcPr>
          <w:p w14:paraId="0CE2C7D3"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Aplinkos ministerija</w:t>
            </w:r>
          </w:p>
        </w:tc>
        <w:tc>
          <w:tcPr>
            <w:tcW w:w="2120" w:type="dxa"/>
            <w:tcBorders>
              <w:top w:val="single" w:sz="4" w:space="0" w:color="999999"/>
              <w:left w:val="single" w:sz="4" w:space="0" w:color="999999"/>
              <w:bottom w:val="single" w:sz="4" w:space="0" w:color="999999"/>
              <w:right w:val="single" w:sz="4" w:space="0" w:color="999999"/>
            </w:tcBorders>
            <w:hideMark/>
          </w:tcPr>
          <w:p w14:paraId="7318ACA3"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KKP</w:t>
            </w:r>
          </w:p>
        </w:tc>
        <w:tc>
          <w:tcPr>
            <w:tcW w:w="1556" w:type="dxa"/>
            <w:tcBorders>
              <w:top w:val="single" w:sz="4" w:space="0" w:color="999999"/>
              <w:left w:val="single" w:sz="4" w:space="0" w:color="999999"/>
              <w:bottom w:val="single" w:sz="4" w:space="0" w:color="999999"/>
              <w:right w:val="single" w:sz="4" w:space="0" w:color="999999"/>
            </w:tcBorders>
            <w:hideMark/>
          </w:tcPr>
          <w:p w14:paraId="6BB7E839" w14:textId="2DB946A2" w:rsidR="00CE34CD" w:rsidRDefault="4D108CC0" w:rsidP="00B972AC">
            <w:pPr>
              <w:jc w:val="center"/>
              <w:cnfStyle w:val="000000000000" w:firstRow="0" w:lastRow="0" w:firstColumn="0" w:lastColumn="0" w:oddVBand="0" w:evenVBand="0" w:oddHBand="0" w:evenHBand="0" w:firstRowFirstColumn="0" w:firstRowLastColumn="0" w:lastRowFirstColumn="0" w:lastRowLastColumn="0"/>
              <w:rPr>
                <w:szCs w:val="24"/>
              </w:rPr>
            </w:pPr>
            <w:r w:rsidRPr="6838DF11">
              <w:t>1,0</w:t>
            </w:r>
            <w:r w:rsidR="00D30408" w:rsidRPr="6838DF11">
              <w:rPr>
                <w:rStyle w:val="Puslapioinaosnuoroda"/>
              </w:rPr>
              <w:footnoteReference w:id="111"/>
            </w:r>
            <w:r>
              <w:rPr>
                <w:szCs w:val="24"/>
              </w:rPr>
              <w:t xml:space="preserve"> </w:t>
            </w:r>
          </w:p>
        </w:tc>
        <w:tc>
          <w:tcPr>
            <w:tcW w:w="6756" w:type="dxa"/>
            <w:tcBorders>
              <w:top w:val="single" w:sz="4" w:space="0" w:color="999999"/>
              <w:left w:val="single" w:sz="4" w:space="0" w:color="999999"/>
              <w:bottom w:val="single" w:sz="4" w:space="0" w:color="999999"/>
              <w:right w:val="single" w:sz="4" w:space="0" w:color="999999"/>
            </w:tcBorders>
            <w:hideMark/>
          </w:tcPr>
          <w:p w14:paraId="0954CF17" w14:textId="77777777" w:rsidR="00CE34CD" w:rsidRDefault="4D108CC0" w:rsidP="006C512A">
            <w:pPr>
              <w:jc w:val="both"/>
              <w:cnfStyle w:val="000000000000" w:firstRow="0" w:lastRow="0" w:firstColumn="0" w:lastColumn="0" w:oddVBand="0" w:evenVBand="0" w:oddHBand="0" w:evenHBand="0" w:firstRowFirstColumn="0" w:firstRowLastColumn="0" w:lastRowFirstColumn="0" w:lastRowLastColumn="0"/>
              <w:rPr>
                <w:szCs w:val="24"/>
              </w:rPr>
            </w:pPr>
            <w:r w:rsidRPr="6838DF11">
              <w:t>Kompensacinės išmokos pagal priemonę teikiamos nepasiturintiems fiziniams asmenims, įsigijusiems mažiau taršų automobilį. Kompensacinės išmokos pareiškėjui dydis yra 2000 Eur.</w:t>
            </w:r>
            <w:r w:rsidR="00CE34CD" w:rsidRPr="6838DF11">
              <w:rPr>
                <w:rStyle w:val="Puslapioinaosnuoroda"/>
              </w:rPr>
              <w:footnoteReference w:id="112"/>
            </w:r>
            <w:r w:rsidRPr="6838DF11">
              <w:t xml:space="preserve"> Vykdoma tęstinė projektų atranka.</w:t>
            </w:r>
          </w:p>
          <w:p w14:paraId="15996CEA" w14:textId="2FC23147" w:rsidR="00CE34CD" w:rsidRDefault="00E33025" w:rsidP="006C512A">
            <w:pPr>
              <w:jc w:val="both"/>
              <w:cnfStyle w:val="000000000000" w:firstRow="0" w:lastRow="0" w:firstColumn="0" w:lastColumn="0" w:oddVBand="0" w:evenVBand="0" w:oddHBand="0" w:evenHBand="0" w:firstRowFirstColumn="0" w:firstRowLastColumn="0" w:lastRowFirstColumn="0" w:lastRowLastColumn="0"/>
              <w:rPr>
                <w:b/>
                <w:bCs/>
                <w:szCs w:val="24"/>
              </w:rPr>
            </w:pPr>
            <w:r>
              <w:rPr>
                <w:b/>
                <w:bCs/>
                <w:szCs w:val="24"/>
              </w:rPr>
              <w:t>P</w:t>
            </w:r>
            <w:r w:rsidR="00CE34CD">
              <w:rPr>
                <w:b/>
                <w:bCs/>
                <w:szCs w:val="24"/>
              </w:rPr>
              <w:t>ažangos priemonė savo veiklomis papildys priemonę „Mažiau taršių automobilių įsigijimo skatinimas nepasiturintiems asmenims“, nes bus orientuota į kitą tikslinę grupę nei ši priemonė. Abiejų priemonių suderinamumas ir įgyvendinimas leis užtikrinti geriausiai įmanomą išmetamų ŠESD kiekio ir oro taršos mažinimo rezultatų pasiekimą kelių transporto subsektoriuje.</w:t>
            </w:r>
          </w:p>
        </w:tc>
      </w:tr>
      <w:tr w:rsidR="00F4568A" w14:paraId="44BD4A2A" w14:textId="77777777" w:rsidTr="103954E1">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left w:val="single" w:sz="4" w:space="0" w:color="999999"/>
              <w:bottom w:val="single" w:sz="4" w:space="0" w:color="999999"/>
              <w:right w:val="single" w:sz="4" w:space="0" w:color="999999"/>
            </w:tcBorders>
            <w:hideMark/>
          </w:tcPr>
          <w:p w14:paraId="637267CF" w14:textId="77777777" w:rsidR="00CE34CD" w:rsidRDefault="00CE34CD">
            <w:pPr>
              <w:rPr>
                <w:szCs w:val="24"/>
              </w:rPr>
            </w:pPr>
            <w:r>
              <w:rPr>
                <w:szCs w:val="24"/>
              </w:rPr>
              <w:t>14.</w:t>
            </w:r>
          </w:p>
        </w:tc>
        <w:tc>
          <w:tcPr>
            <w:tcW w:w="2818" w:type="dxa"/>
            <w:tcBorders>
              <w:top w:val="single" w:sz="4" w:space="0" w:color="999999"/>
              <w:left w:val="single" w:sz="4" w:space="0" w:color="999999"/>
              <w:bottom w:val="single" w:sz="4" w:space="0" w:color="999999"/>
              <w:right w:val="single" w:sz="4" w:space="0" w:color="999999"/>
            </w:tcBorders>
            <w:hideMark/>
          </w:tcPr>
          <w:p w14:paraId="3705561A" w14:textId="60EF0BF9" w:rsidR="00CE34CD" w:rsidRDefault="4D108CC0">
            <w:pPr>
              <w:cnfStyle w:val="000000000000" w:firstRow="0" w:lastRow="0" w:firstColumn="0" w:lastColumn="0" w:oddVBand="0" w:evenVBand="0" w:oddHBand="0" w:evenHBand="0" w:firstRowFirstColumn="0" w:firstRowLastColumn="0" w:lastRowFirstColumn="0" w:lastRowLastColumn="0"/>
              <w:rPr>
                <w:szCs w:val="24"/>
                <w:vertAlign w:val="superscript"/>
              </w:rPr>
            </w:pPr>
            <w:r w:rsidRPr="6838DF11">
              <w:rPr>
                <w:b/>
                <w:bCs/>
              </w:rPr>
              <w:t>Elektromobilių įsigijimo juridiniams asmenims skatinimas (2021 m.)</w:t>
            </w:r>
            <w:r w:rsidR="00C2085E" w:rsidRPr="6838DF11">
              <w:rPr>
                <w:rStyle w:val="Puslapioinaosnuoroda"/>
              </w:rPr>
              <w:footnoteReference w:id="113"/>
            </w:r>
          </w:p>
        </w:tc>
        <w:tc>
          <w:tcPr>
            <w:tcW w:w="1418" w:type="dxa"/>
            <w:tcBorders>
              <w:top w:val="single" w:sz="4" w:space="0" w:color="999999"/>
              <w:left w:val="single" w:sz="4" w:space="0" w:color="999999"/>
              <w:bottom w:val="single" w:sz="4" w:space="0" w:color="999999"/>
              <w:right w:val="single" w:sz="4" w:space="0" w:color="999999"/>
            </w:tcBorders>
            <w:hideMark/>
          </w:tcPr>
          <w:p w14:paraId="62C4FE7B"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Aplinkos ministerija</w:t>
            </w:r>
          </w:p>
        </w:tc>
        <w:tc>
          <w:tcPr>
            <w:tcW w:w="2120" w:type="dxa"/>
            <w:tcBorders>
              <w:top w:val="single" w:sz="4" w:space="0" w:color="999999"/>
              <w:left w:val="single" w:sz="4" w:space="0" w:color="999999"/>
              <w:bottom w:val="single" w:sz="4" w:space="0" w:color="999999"/>
              <w:right w:val="single" w:sz="4" w:space="0" w:color="999999"/>
            </w:tcBorders>
            <w:hideMark/>
          </w:tcPr>
          <w:p w14:paraId="3A63A91F"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KKP</w:t>
            </w:r>
          </w:p>
        </w:tc>
        <w:tc>
          <w:tcPr>
            <w:tcW w:w="1556" w:type="dxa"/>
            <w:tcBorders>
              <w:top w:val="single" w:sz="4" w:space="0" w:color="999999"/>
              <w:left w:val="single" w:sz="4" w:space="0" w:color="999999"/>
              <w:bottom w:val="single" w:sz="4" w:space="0" w:color="999999"/>
              <w:right w:val="single" w:sz="4" w:space="0" w:color="999999"/>
            </w:tcBorders>
            <w:hideMark/>
          </w:tcPr>
          <w:p w14:paraId="0DD73946" w14:textId="2D566893" w:rsidR="00CE34CD" w:rsidRDefault="4D108CC0">
            <w:pPr>
              <w:jc w:val="center"/>
              <w:cnfStyle w:val="000000000000" w:firstRow="0" w:lastRow="0" w:firstColumn="0" w:lastColumn="0" w:oddVBand="0" w:evenVBand="0" w:oddHBand="0" w:evenHBand="0" w:firstRowFirstColumn="0" w:firstRowLastColumn="0" w:lastRowFirstColumn="0" w:lastRowLastColumn="0"/>
              <w:rPr>
                <w:szCs w:val="24"/>
              </w:rPr>
            </w:pPr>
            <w:r w:rsidRPr="6838DF11">
              <w:t>5,0</w:t>
            </w:r>
            <w:r w:rsidR="00D30408" w:rsidRPr="6838DF11">
              <w:rPr>
                <w:rStyle w:val="Puslapioinaosnuoroda"/>
              </w:rPr>
              <w:footnoteReference w:id="114"/>
            </w:r>
          </w:p>
        </w:tc>
        <w:tc>
          <w:tcPr>
            <w:tcW w:w="6756" w:type="dxa"/>
            <w:tcBorders>
              <w:top w:val="single" w:sz="4" w:space="0" w:color="999999"/>
              <w:left w:val="single" w:sz="4" w:space="0" w:color="999999"/>
              <w:bottom w:val="single" w:sz="4" w:space="0" w:color="999999"/>
              <w:right w:val="single" w:sz="4" w:space="0" w:color="999999"/>
            </w:tcBorders>
            <w:hideMark/>
          </w:tcPr>
          <w:p w14:paraId="14BCEC34" w14:textId="77777777" w:rsidR="00CE34CD" w:rsidRDefault="00CE34CD" w:rsidP="006C512A">
            <w:pPr>
              <w:jc w:val="both"/>
              <w:cnfStyle w:val="000000000000" w:firstRow="0" w:lastRow="0" w:firstColumn="0" w:lastColumn="0" w:oddVBand="0" w:evenVBand="0" w:oddHBand="0" w:evenHBand="0" w:firstRowFirstColumn="0" w:firstRowLastColumn="0" w:lastRowFirstColumn="0" w:lastRowLastColumn="0"/>
              <w:rPr>
                <w:szCs w:val="24"/>
              </w:rPr>
            </w:pPr>
            <w:r>
              <w:rPr>
                <w:szCs w:val="24"/>
              </w:rPr>
              <w:t>Finansavimas pagal priemonę teiktas Lietuvos Respublikos teritorijoje veiklą vykdantiems juridiniams asmenims, kurie įsigijo naują M1, M2, N1, N2 klasės elektromobilį ar elektromobilius.</w:t>
            </w:r>
          </w:p>
          <w:p w14:paraId="2EBE3C17" w14:textId="77777777" w:rsidR="00CE34CD" w:rsidRDefault="00CE34CD" w:rsidP="006C512A">
            <w:pPr>
              <w:jc w:val="both"/>
              <w:cnfStyle w:val="000000000000" w:firstRow="0" w:lastRow="0" w:firstColumn="0" w:lastColumn="0" w:oddVBand="0" w:evenVBand="0" w:oddHBand="0" w:evenHBand="0" w:firstRowFirstColumn="0" w:firstRowLastColumn="0" w:lastRowFirstColumn="0" w:lastRowLastColumn="0"/>
              <w:rPr>
                <w:szCs w:val="24"/>
              </w:rPr>
            </w:pPr>
            <w:r>
              <w:rPr>
                <w:szCs w:val="24"/>
              </w:rPr>
              <w:t xml:space="preserve">Subsidijų dydžiai – 4000 Eur už kiekvieną naują M1 ir (ar) N1 klasės automobilį, 10 000 Eur už kiekvieną naują M2 ir (ar) N2 klasės </w:t>
            </w:r>
            <w:r>
              <w:rPr>
                <w:szCs w:val="24"/>
              </w:rPr>
              <w:lastRenderedPageBreak/>
              <w:t>automobilį, papildoma 1000 Eur kompensacija už kiekvieną sunaikintą taršų automobilį. Vykdoma tęstinė projektų atranka.</w:t>
            </w:r>
          </w:p>
          <w:p w14:paraId="531416D8" w14:textId="6E93B9D9" w:rsidR="00CE34CD" w:rsidRDefault="00996AD4" w:rsidP="006C512A">
            <w:pPr>
              <w:jc w:val="both"/>
              <w:cnfStyle w:val="000000000000" w:firstRow="0" w:lastRow="0" w:firstColumn="0" w:lastColumn="0" w:oddVBand="0" w:evenVBand="0" w:oddHBand="0" w:evenHBand="0" w:firstRowFirstColumn="0" w:firstRowLastColumn="0" w:lastRowFirstColumn="0" w:lastRowLastColumn="0"/>
              <w:rPr>
                <w:szCs w:val="24"/>
              </w:rPr>
            </w:pPr>
            <w:r>
              <w:rPr>
                <w:b/>
                <w:bCs/>
                <w:szCs w:val="24"/>
              </w:rPr>
              <w:t>P</w:t>
            </w:r>
            <w:r w:rsidR="00CE34CD">
              <w:rPr>
                <w:b/>
                <w:bCs/>
                <w:szCs w:val="24"/>
              </w:rPr>
              <w:t>ažangos priemonė užtikrins veiklų, susijusių su elektromobilių įsigijimo juridiniams asmenims skatinimu, tęstinumą, tokiu būdu ir toliau bus galima siekti išmetamų ŠESD kiekio ir oro taršos mažinimo tikslų transporto subsektoriuje.</w:t>
            </w:r>
          </w:p>
        </w:tc>
      </w:tr>
      <w:tr w:rsidR="00F4568A" w14:paraId="5CEC6B3B" w14:textId="77777777" w:rsidTr="103954E1">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left w:val="single" w:sz="4" w:space="0" w:color="999999"/>
              <w:bottom w:val="single" w:sz="4" w:space="0" w:color="999999"/>
              <w:right w:val="single" w:sz="4" w:space="0" w:color="999999"/>
            </w:tcBorders>
            <w:hideMark/>
          </w:tcPr>
          <w:p w14:paraId="2CD3041A" w14:textId="77777777" w:rsidR="00CE34CD" w:rsidRDefault="00CE34CD">
            <w:pPr>
              <w:rPr>
                <w:szCs w:val="24"/>
              </w:rPr>
            </w:pPr>
            <w:r>
              <w:rPr>
                <w:szCs w:val="24"/>
              </w:rPr>
              <w:lastRenderedPageBreak/>
              <w:t>15.</w:t>
            </w:r>
          </w:p>
        </w:tc>
        <w:tc>
          <w:tcPr>
            <w:tcW w:w="2818" w:type="dxa"/>
            <w:tcBorders>
              <w:top w:val="single" w:sz="4" w:space="0" w:color="999999"/>
              <w:left w:val="single" w:sz="4" w:space="0" w:color="999999"/>
              <w:bottom w:val="single" w:sz="4" w:space="0" w:color="999999"/>
              <w:right w:val="single" w:sz="4" w:space="0" w:color="999999"/>
            </w:tcBorders>
            <w:hideMark/>
          </w:tcPr>
          <w:p w14:paraId="365120EE" w14:textId="55200CF6" w:rsidR="00CE34CD" w:rsidRDefault="4D108CC0">
            <w:pPr>
              <w:cnfStyle w:val="000000000000" w:firstRow="0" w:lastRow="0" w:firstColumn="0" w:lastColumn="0" w:oddVBand="0" w:evenVBand="0" w:oddHBand="0" w:evenHBand="0" w:firstRowFirstColumn="0" w:firstRowLastColumn="0" w:lastRowFirstColumn="0" w:lastRowLastColumn="0"/>
              <w:rPr>
                <w:szCs w:val="24"/>
                <w:vertAlign w:val="superscript"/>
              </w:rPr>
            </w:pPr>
            <w:r w:rsidRPr="6838DF11">
              <w:rPr>
                <w:b/>
                <w:bCs/>
              </w:rPr>
              <w:t>Viešojo transporto priemonių parko atnaujinimas ir (ar) plėtra, skatinant naudoti elektra, biometanu, suslėgtomis gamtinėmis dujomis, suskystintomis gamtinėmis dujomis varomas transporto priemones (2021 m.)</w:t>
            </w:r>
            <w:r w:rsidR="00C2085E" w:rsidRPr="6838DF11">
              <w:rPr>
                <w:rStyle w:val="Puslapioinaosnuoroda"/>
              </w:rPr>
              <w:footnoteReference w:id="115"/>
            </w:r>
          </w:p>
        </w:tc>
        <w:tc>
          <w:tcPr>
            <w:tcW w:w="1418" w:type="dxa"/>
            <w:tcBorders>
              <w:top w:val="single" w:sz="4" w:space="0" w:color="999999"/>
              <w:left w:val="single" w:sz="4" w:space="0" w:color="999999"/>
              <w:bottom w:val="single" w:sz="4" w:space="0" w:color="999999"/>
              <w:right w:val="single" w:sz="4" w:space="0" w:color="999999"/>
            </w:tcBorders>
            <w:hideMark/>
          </w:tcPr>
          <w:p w14:paraId="616908E0"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Aplinkos ministerija</w:t>
            </w:r>
          </w:p>
        </w:tc>
        <w:tc>
          <w:tcPr>
            <w:tcW w:w="2120" w:type="dxa"/>
            <w:tcBorders>
              <w:top w:val="single" w:sz="4" w:space="0" w:color="999999"/>
              <w:left w:val="single" w:sz="4" w:space="0" w:color="999999"/>
              <w:bottom w:val="single" w:sz="4" w:space="0" w:color="999999"/>
              <w:right w:val="single" w:sz="4" w:space="0" w:color="999999"/>
            </w:tcBorders>
            <w:hideMark/>
          </w:tcPr>
          <w:p w14:paraId="15865EFB"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KKP</w:t>
            </w:r>
          </w:p>
        </w:tc>
        <w:tc>
          <w:tcPr>
            <w:tcW w:w="1556" w:type="dxa"/>
            <w:tcBorders>
              <w:top w:val="single" w:sz="4" w:space="0" w:color="999999"/>
              <w:left w:val="single" w:sz="4" w:space="0" w:color="999999"/>
              <w:bottom w:val="single" w:sz="4" w:space="0" w:color="999999"/>
              <w:right w:val="single" w:sz="4" w:space="0" w:color="999999"/>
            </w:tcBorders>
            <w:hideMark/>
          </w:tcPr>
          <w:p w14:paraId="31F36EE5" w14:textId="7F41CACE" w:rsidR="00CE34CD" w:rsidRDefault="4D108CC0">
            <w:pPr>
              <w:jc w:val="center"/>
              <w:cnfStyle w:val="000000000000" w:firstRow="0" w:lastRow="0" w:firstColumn="0" w:lastColumn="0" w:oddVBand="0" w:evenVBand="0" w:oddHBand="0" w:evenHBand="0" w:firstRowFirstColumn="0" w:firstRowLastColumn="0" w:lastRowFirstColumn="0" w:lastRowLastColumn="0"/>
              <w:rPr>
                <w:szCs w:val="24"/>
              </w:rPr>
            </w:pPr>
            <w:r w:rsidRPr="6838DF11">
              <w:t>24</w:t>
            </w:r>
            <w:r w:rsidR="5AF185BA" w:rsidRPr="6838DF11">
              <w:t>,0</w:t>
            </w:r>
            <w:r w:rsidR="00D30408" w:rsidRPr="6838DF11">
              <w:rPr>
                <w:rStyle w:val="Puslapioinaosnuoroda"/>
              </w:rPr>
              <w:footnoteReference w:id="116"/>
            </w:r>
          </w:p>
        </w:tc>
        <w:tc>
          <w:tcPr>
            <w:tcW w:w="6756" w:type="dxa"/>
            <w:tcBorders>
              <w:top w:val="single" w:sz="4" w:space="0" w:color="999999"/>
              <w:left w:val="single" w:sz="4" w:space="0" w:color="999999"/>
              <w:bottom w:val="single" w:sz="4" w:space="0" w:color="999999"/>
              <w:right w:val="single" w:sz="4" w:space="0" w:color="999999"/>
            </w:tcBorders>
            <w:hideMark/>
          </w:tcPr>
          <w:p w14:paraId="62F20382" w14:textId="77777777" w:rsidR="00CE34CD" w:rsidRDefault="00CE34CD" w:rsidP="006C512A">
            <w:pPr>
              <w:jc w:val="both"/>
              <w:cnfStyle w:val="000000000000" w:firstRow="0" w:lastRow="0" w:firstColumn="0" w:lastColumn="0" w:oddVBand="0" w:evenVBand="0" w:oddHBand="0" w:evenHBand="0" w:firstRowFirstColumn="0" w:firstRowLastColumn="0" w:lastRowFirstColumn="0" w:lastRowLastColumn="0"/>
              <w:rPr>
                <w:szCs w:val="24"/>
              </w:rPr>
            </w:pPr>
            <w:r>
              <w:rPr>
                <w:szCs w:val="24"/>
              </w:rPr>
              <w:t>Priemonės lėšomis finansuotas naujų neeksploatuotų transporto priemonių (naudojančių elektrą, suslėgtąsias arba suskystintąsias gamtines dujas, vandenilį arba bet kokią šių energijos tipų kombinaciją), skirtų keleiviams vežti įsigijimo skatinimas. Dėl finansavimo skyrimo galėjo kreiptis miesto ir priemiestinio viešojo transporto savivaldybių teritorijoje keleivių vežimo veiklą vykdantys juridiniai asmenys. Didelėms įmonėms finansavimo intensyvumas – 55 proc., mažoms ir vidutinėms – 60 proc. Maksimalus subsidijos dydis vienam pareiškėjui – 10 mln. Eur.</w:t>
            </w:r>
            <w:r>
              <w:rPr>
                <w:vertAlign w:val="superscript"/>
              </w:rPr>
              <w:t>13</w:t>
            </w:r>
            <w:r>
              <w:rPr>
                <w:szCs w:val="24"/>
              </w:rPr>
              <w:t xml:space="preserve"> Vykdytas konkursas.</w:t>
            </w:r>
          </w:p>
          <w:p w14:paraId="797D7488" w14:textId="39190C41" w:rsidR="00CE34CD" w:rsidRDefault="00996AD4" w:rsidP="006C512A">
            <w:pPr>
              <w:jc w:val="both"/>
              <w:cnfStyle w:val="000000000000" w:firstRow="0" w:lastRow="0" w:firstColumn="0" w:lastColumn="0" w:oddVBand="0" w:evenVBand="0" w:oddHBand="0" w:evenHBand="0" w:firstRowFirstColumn="0" w:firstRowLastColumn="0" w:lastRowFirstColumn="0" w:lastRowLastColumn="0"/>
              <w:rPr>
                <w:szCs w:val="24"/>
              </w:rPr>
            </w:pPr>
            <w:r>
              <w:rPr>
                <w:b/>
                <w:bCs/>
                <w:szCs w:val="24"/>
              </w:rPr>
              <w:t>P</w:t>
            </w:r>
            <w:r w:rsidR="00CE34CD">
              <w:rPr>
                <w:b/>
                <w:bCs/>
                <w:szCs w:val="24"/>
              </w:rPr>
              <w:t>ažangos priemonės veiklos bus orientuotos į kitas tikslines grupes, nei yra paveikiamos šiuo metu įgyvendinama priemonė „Viešojo transporto priemonių parko atnaujinimas ir (ar) plėtra, skatinant naudoti elektra, biometanu, suslėgtomis gamtinėmis dujomis, suskystintomis gamtinėmis dujomis varomas transporto priemones“. Dalinės pažangos priemonės veiklos orientuotos į tuos fizinius asmenis, kurie dėl gyvenimo būdo, gyvenamosios vietos ar įpročių nebus linkę atsisakyti kelionių automobiliais ir jų pajamos leis įsigyti elektromobilius. Tuo tarpu veiklos susijusios su viešojo transporto priemonių atnaujinimu ir jo skatinimu orientuotos į fizinius asmenis, kuriems viešasis transportas yra patrauklesnė alternatyva dėl jų gyvenimo būdo, pajamų, gyvenamosios vietos, įpročių, amžiaus, socialinės padėties ir pan. Abiejų priemonių suderinamumas ir įgyvendinimas leis užtikrinti geriausiai įmanomą išmetamų ŠESD kiekio ir oro taršos mažinimo rezultatų pasiekimą kelių transporto subsektoriuje.</w:t>
            </w:r>
          </w:p>
        </w:tc>
      </w:tr>
      <w:tr w:rsidR="00F4568A" w14:paraId="6BF1709C" w14:textId="77777777" w:rsidTr="103954E1">
        <w:tc>
          <w:tcPr>
            <w:cnfStyle w:val="001000000000" w:firstRow="0" w:lastRow="0" w:firstColumn="1" w:lastColumn="0" w:oddVBand="0" w:evenVBand="0" w:oddHBand="0" w:evenHBand="0" w:firstRowFirstColumn="0" w:firstRowLastColumn="0" w:lastRowFirstColumn="0" w:lastRowLastColumn="0"/>
            <w:tcW w:w="636" w:type="dxa"/>
            <w:tcBorders>
              <w:top w:val="single" w:sz="4" w:space="0" w:color="999999"/>
              <w:left w:val="single" w:sz="4" w:space="0" w:color="999999"/>
              <w:bottom w:val="single" w:sz="4" w:space="0" w:color="999999"/>
              <w:right w:val="single" w:sz="4" w:space="0" w:color="999999"/>
            </w:tcBorders>
            <w:hideMark/>
          </w:tcPr>
          <w:p w14:paraId="74DAB0F0" w14:textId="77777777" w:rsidR="00CE34CD" w:rsidRDefault="00CE34CD">
            <w:pPr>
              <w:rPr>
                <w:szCs w:val="24"/>
              </w:rPr>
            </w:pPr>
            <w:r>
              <w:rPr>
                <w:szCs w:val="24"/>
              </w:rPr>
              <w:lastRenderedPageBreak/>
              <w:t>16.</w:t>
            </w:r>
          </w:p>
        </w:tc>
        <w:tc>
          <w:tcPr>
            <w:tcW w:w="2818" w:type="dxa"/>
            <w:tcBorders>
              <w:top w:val="single" w:sz="4" w:space="0" w:color="999999"/>
              <w:left w:val="single" w:sz="4" w:space="0" w:color="999999"/>
              <w:bottom w:val="single" w:sz="4" w:space="0" w:color="999999"/>
              <w:right w:val="single" w:sz="4" w:space="0" w:color="999999"/>
            </w:tcBorders>
            <w:hideMark/>
          </w:tcPr>
          <w:p w14:paraId="04C2E6B8" w14:textId="1F9B95C1" w:rsidR="00CE34CD" w:rsidRDefault="4D108CC0">
            <w:pPr>
              <w:cnfStyle w:val="000000000000" w:firstRow="0" w:lastRow="0" w:firstColumn="0" w:lastColumn="0" w:oddVBand="0" w:evenVBand="0" w:oddHBand="0" w:evenHBand="0" w:firstRowFirstColumn="0" w:firstRowLastColumn="0" w:lastRowFirstColumn="0" w:lastRowLastColumn="0"/>
              <w:rPr>
                <w:szCs w:val="24"/>
                <w:vertAlign w:val="superscript"/>
              </w:rPr>
            </w:pPr>
            <w:r w:rsidRPr="6838DF11">
              <w:rPr>
                <w:b/>
                <w:bCs/>
              </w:rPr>
              <w:t>Transporto priemonių, naudojančių elektrą, suslėgtas gamtines dujas, suskystintas gamtines dujas, biometaną, vandenilį, įsigijimas ir joms reikalingos infrastruktūros sukūrimas ir (ar) plėtra užtikrinant bazinį sukurtos infrastruktūros vartotoją (2021 m.)</w:t>
            </w:r>
            <w:r w:rsidR="00C2085E" w:rsidRPr="6838DF11">
              <w:rPr>
                <w:rStyle w:val="Puslapioinaosnuoroda"/>
              </w:rPr>
              <w:footnoteReference w:id="117"/>
            </w:r>
          </w:p>
        </w:tc>
        <w:tc>
          <w:tcPr>
            <w:tcW w:w="1418" w:type="dxa"/>
            <w:tcBorders>
              <w:top w:val="single" w:sz="4" w:space="0" w:color="999999"/>
              <w:left w:val="single" w:sz="4" w:space="0" w:color="999999"/>
              <w:bottom w:val="single" w:sz="4" w:space="0" w:color="999999"/>
              <w:right w:val="single" w:sz="4" w:space="0" w:color="999999"/>
            </w:tcBorders>
            <w:hideMark/>
          </w:tcPr>
          <w:p w14:paraId="4419DA50"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Aplinkos ministerija</w:t>
            </w:r>
          </w:p>
        </w:tc>
        <w:tc>
          <w:tcPr>
            <w:tcW w:w="2120" w:type="dxa"/>
            <w:tcBorders>
              <w:top w:val="single" w:sz="4" w:space="0" w:color="999999"/>
              <w:left w:val="single" w:sz="4" w:space="0" w:color="999999"/>
              <w:bottom w:val="single" w:sz="4" w:space="0" w:color="999999"/>
              <w:right w:val="single" w:sz="4" w:space="0" w:color="999999"/>
            </w:tcBorders>
            <w:hideMark/>
          </w:tcPr>
          <w:p w14:paraId="2ED9151E" w14:textId="77777777" w:rsidR="00CE34CD" w:rsidRDefault="00CE34CD">
            <w:pPr>
              <w:cnfStyle w:val="000000000000" w:firstRow="0" w:lastRow="0" w:firstColumn="0" w:lastColumn="0" w:oddVBand="0" w:evenVBand="0" w:oddHBand="0" w:evenHBand="0" w:firstRowFirstColumn="0" w:firstRowLastColumn="0" w:lastRowFirstColumn="0" w:lastRowLastColumn="0"/>
              <w:rPr>
                <w:szCs w:val="24"/>
              </w:rPr>
            </w:pPr>
            <w:r>
              <w:rPr>
                <w:szCs w:val="24"/>
              </w:rPr>
              <w:t>KKP</w:t>
            </w:r>
          </w:p>
        </w:tc>
        <w:tc>
          <w:tcPr>
            <w:tcW w:w="1556" w:type="dxa"/>
            <w:tcBorders>
              <w:top w:val="single" w:sz="4" w:space="0" w:color="999999"/>
              <w:left w:val="single" w:sz="4" w:space="0" w:color="999999"/>
              <w:bottom w:val="single" w:sz="4" w:space="0" w:color="999999"/>
              <w:right w:val="single" w:sz="4" w:space="0" w:color="999999"/>
            </w:tcBorders>
            <w:hideMark/>
          </w:tcPr>
          <w:p w14:paraId="37FD816D" w14:textId="64A543BD" w:rsidR="00CE34CD" w:rsidRDefault="4D108CC0">
            <w:pPr>
              <w:jc w:val="center"/>
              <w:cnfStyle w:val="000000000000" w:firstRow="0" w:lastRow="0" w:firstColumn="0" w:lastColumn="0" w:oddVBand="0" w:evenVBand="0" w:oddHBand="0" w:evenHBand="0" w:firstRowFirstColumn="0" w:firstRowLastColumn="0" w:lastRowFirstColumn="0" w:lastRowLastColumn="0"/>
              <w:rPr>
                <w:szCs w:val="24"/>
              </w:rPr>
            </w:pPr>
            <w:r w:rsidRPr="6838DF11">
              <w:t>7,8</w:t>
            </w:r>
            <w:r w:rsidR="00D30408" w:rsidRPr="6838DF11">
              <w:rPr>
                <w:rStyle w:val="Puslapioinaosnuoroda"/>
              </w:rPr>
              <w:footnoteReference w:id="118"/>
            </w:r>
          </w:p>
        </w:tc>
        <w:tc>
          <w:tcPr>
            <w:tcW w:w="6756" w:type="dxa"/>
            <w:tcBorders>
              <w:top w:val="single" w:sz="4" w:space="0" w:color="999999"/>
              <w:left w:val="single" w:sz="4" w:space="0" w:color="999999"/>
              <w:bottom w:val="single" w:sz="4" w:space="0" w:color="999999"/>
              <w:right w:val="single" w:sz="4" w:space="0" w:color="999999"/>
            </w:tcBorders>
            <w:hideMark/>
          </w:tcPr>
          <w:p w14:paraId="135AF12A" w14:textId="634C393C" w:rsidR="00CE34CD" w:rsidRDefault="00CE34CD" w:rsidP="006C512A">
            <w:pPr>
              <w:jc w:val="both"/>
              <w:cnfStyle w:val="000000000000" w:firstRow="0" w:lastRow="0" w:firstColumn="0" w:lastColumn="0" w:oddVBand="0" w:evenVBand="0" w:oddHBand="0" w:evenHBand="0" w:firstRowFirstColumn="0" w:firstRowLastColumn="0" w:lastRowFirstColumn="0" w:lastRowLastColumn="0"/>
              <w:rPr>
                <w:szCs w:val="24"/>
              </w:rPr>
            </w:pPr>
            <w:r>
              <w:rPr>
                <w:szCs w:val="24"/>
              </w:rPr>
              <w:t xml:space="preserve">Priemonės lėšomis finansuotas elektromobilių greitojo įkrovimo </w:t>
            </w:r>
            <w:r w:rsidR="007060BE">
              <w:rPr>
                <w:szCs w:val="24"/>
              </w:rPr>
              <w:t xml:space="preserve"> viešai prieinamų </w:t>
            </w:r>
            <w:r>
              <w:rPr>
                <w:szCs w:val="24"/>
              </w:rPr>
              <w:t xml:space="preserve">prieigų įrengimas, greitojo pildymo </w:t>
            </w:r>
            <w:r w:rsidR="007060BE">
              <w:rPr>
                <w:szCs w:val="24"/>
              </w:rPr>
              <w:t>viešai prieinamų</w:t>
            </w:r>
            <w:r>
              <w:rPr>
                <w:szCs w:val="24"/>
              </w:rPr>
              <w:t xml:space="preserve">prieigų suskystintų arba suslėgtų gamtinių dujų pildymo punktų įrengimas, greitojo pildymo </w:t>
            </w:r>
            <w:r w:rsidR="007060BE">
              <w:rPr>
                <w:szCs w:val="24"/>
              </w:rPr>
              <w:t xml:space="preserve">viešai prieinamų </w:t>
            </w:r>
            <w:r>
              <w:rPr>
                <w:szCs w:val="24"/>
              </w:rPr>
              <w:t>prieigų vandenilio dujų pildymo punktų įrengimas, naujų kelių transporto priemonių (M1, N1, M2 ir M3 klasės) įsigijimas. Dėl finansavimo galėjo kreiptis miesto ir priemiestinio transporto savivaldybių teritorijoje keleivių vežimo veiklą vykdantys ūkio subjektai, ūkio subjektai, teikiantys komunalines, komercines ar logistikos paslaugas, ūkio subjektai, vystantys alternatyviųjų degalų punktų infrastruktūrą ar šių pildymo (įkrovimo) punktų operatoriai. Finansavimo intensyvumas vienam pareiškėjui iki 40 proc. tinkamų finansuoti išlaidų, maksimalus subsidijos dydis vienam pareiškėjui – 5 mln. Eur.</w:t>
            </w:r>
            <w:r>
              <w:rPr>
                <w:vertAlign w:val="superscript"/>
              </w:rPr>
              <w:t>11</w:t>
            </w:r>
            <w:r>
              <w:rPr>
                <w:szCs w:val="24"/>
              </w:rPr>
              <w:t xml:space="preserve"> Vykdytas konkursas.</w:t>
            </w:r>
          </w:p>
          <w:p w14:paraId="22E2A570" w14:textId="70C28EBE" w:rsidR="00CE34CD" w:rsidRDefault="00996AD4" w:rsidP="002161D3">
            <w:pPr>
              <w:jc w:val="both"/>
              <w:cnfStyle w:val="000000000000" w:firstRow="0" w:lastRow="0" w:firstColumn="0" w:lastColumn="0" w:oddVBand="0" w:evenVBand="0" w:oddHBand="0" w:evenHBand="0" w:firstRowFirstColumn="0" w:firstRowLastColumn="0" w:lastRowFirstColumn="0" w:lastRowLastColumn="0"/>
              <w:rPr>
                <w:b/>
                <w:bCs/>
                <w:szCs w:val="24"/>
              </w:rPr>
            </w:pPr>
            <w:r>
              <w:rPr>
                <w:b/>
                <w:bCs/>
                <w:szCs w:val="24"/>
              </w:rPr>
              <w:t>P</w:t>
            </w:r>
            <w:r w:rsidR="00CE34CD">
              <w:rPr>
                <w:b/>
                <w:bCs/>
                <w:szCs w:val="24"/>
              </w:rPr>
              <w:t>ažangos priemonė savo veiklomis iš dalies užtikrins šios įgyvendinamos priemonės tęstinumą, nes jos įgyvendinimo metu juridiniai asmenys bus skatinami įsigyti grynuosius elektromobilius. Tokiu būdu ir toliau bus galima siekti išmetamų ŠESD kiekio ir oro taršos mažinimo tikslų transporto subsektoriuje.</w:t>
            </w:r>
          </w:p>
        </w:tc>
      </w:tr>
    </w:tbl>
    <w:p w14:paraId="2879EFFC" w14:textId="77777777" w:rsidR="00CE34CD" w:rsidRDefault="00CE34CD" w:rsidP="00CE34CD">
      <w:pPr>
        <w:rPr>
          <w:rFonts w:asciiTheme="minorHAnsi" w:hAnsiTheme="minorHAnsi" w:cstheme="minorBidi"/>
          <w:sz w:val="22"/>
          <w:szCs w:val="22"/>
        </w:rPr>
      </w:pPr>
    </w:p>
    <w:p w14:paraId="492AA554" w14:textId="68F84BD2" w:rsidR="00A13816" w:rsidRDefault="00020307">
      <w:pPr>
        <w:ind w:firstLine="567"/>
        <w:jc w:val="center"/>
        <w:rPr>
          <w:sz w:val="22"/>
          <w:szCs w:val="22"/>
        </w:rPr>
      </w:pPr>
      <w:r>
        <w:rPr>
          <w:sz w:val="22"/>
          <w:szCs w:val="22"/>
        </w:rPr>
        <w:t>________</w:t>
      </w:r>
    </w:p>
    <w:sectPr w:rsidR="00A13816" w:rsidSect="00DF7F1E">
      <w:pgSz w:w="16838" w:h="11906" w:orient="landscape"/>
      <w:pgMar w:top="1701" w:right="1134" w:bottom="567" w:left="1134"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BA2D1" w14:textId="77777777" w:rsidR="00EE7A6C" w:rsidRDefault="00EE7A6C">
      <w:pPr>
        <w:rPr>
          <w:sz w:val="22"/>
          <w:szCs w:val="22"/>
        </w:rPr>
      </w:pPr>
      <w:r>
        <w:rPr>
          <w:sz w:val="22"/>
          <w:szCs w:val="22"/>
        </w:rPr>
        <w:separator/>
      </w:r>
    </w:p>
  </w:endnote>
  <w:endnote w:type="continuationSeparator" w:id="0">
    <w:p w14:paraId="68C6A5AE" w14:textId="77777777" w:rsidR="00EE7A6C" w:rsidRDefault="00EE7A6C">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NewRomanPSMT">
    <w:altName w:val="Klee One"/>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A327E" w14:textId="77777777" w:rsidR="00EE7A6C" w:rsidRDefault="00EE7A6C">
      <w:pPr>
        <w:rPr>
          <w:sz w:val="22"/>
          <w:szCs w:val="22"/>
        </w:rPr>
      </w:pPr>
      <w:r>
        <w:rPr>
          <w:sz w:val="22"/>
          <w:szCs w:val="22"/>
        </w:rPr>
        <w:separator/>
      </w:r>
    </w:p>
  </w:footnote>
  <w:footnote w:type="continuationSeparator" w:id="0">
    <w:p w14:paraId="1E671AB9" w14:textId="77777777" w:rsidR="00EE7A6C" w:rsidRDefault="00EE7A6C">
      <w:pPr>
        <w:rPr>
          <w:sz w:val="22"/>
          <w:szCs w:val="22"/>
        </w:rPr>
      </w:pPr>
      <w:r>
        <w:rPr>
          <w:sz w:val="22"/>
          <w:szCs w:val="22"/>
        </w:rPr>
        <w:continuationSeparator/>
      </w:r>
    </w:p>
  </w:footnote>
  <w:footnote w:id="1">
    <w:p w14:paraId="14CAF604" w14:textId="1B79CADD" w:rsidR="00C73E4A" w:rsidRDefault="00C73E4A" w:rsidP="00F34B68">
      <w:pPr>
        <w:pStyle w:val="Puslapioinaostekstas"/>
        <w:jc w:val="both"/>
      </w:pPr>
      <w:r>
        <w:rPr>
          <w:rStyle w:val="Puslapioinaosnuoroda"/>
        </w:rPr>
        <w:footnoteRef/>
      </w:r>
      <w:r>
        <w:t xml:space="preserve"> 2022–2030 metų plėtros programos valdytojos Lietuvos Respublikos susisiekimo ministerijos susisiekimo plėtros programa, patvirtinta Lietuvos Respublikos Vyriausybės 2022 m. kovo 16 d. nutarimu Nr. 245 „Dėl 2022–2030 metų plėtros programos valdytojos Lietuvos Respublikos susisiekimo ministerijos susisiekimo plėtros programos patvirtinimo“, internetinė prieiga:</w:t>
      </w:r>
      <w:r w:rsidRPr="00E5579C">
        <w:rPr>
          <w:sz w:val="24"/>
        </w:rPr>
        <w:t xml:space="preserve"> </w:t>
      </w:r>
      <w:hyperlink r:id="rId1" w:history="1">
        <w:r w:rsidRPr="00E5579C">
          <w:rPr>
            <w:color w:val="0000FF"/>
            <w:u w:val="single"/>
          </w:rPr>
          <w:t>245 Dėl 2022–2030 metų plėtros programos valdytojos Lietuvos Respublikos susisiekimo ministerijos sus... (e-tar.lt)</w:t>
        </w:r>
      </w:hyperlink>
    </w:p>
  </w:footnote>
  <w:footnote w:id="2">
    <w:p w14:paraId="7C98C8FC" w14:textId="507422D4" w:rsidR="00C73E4A" w:rsidRDefault="00C73E4A">
      <w:pPr>
        <w:pStyle w:val="Puslapioinaostekstas"/>
      </w:pPr>
      <w:r>
        <w:rPr>
          <w:rStyle w:val="Puslapioinaosnuoroda"/>
        </w:rPr>
        <w:footnoteRef/>
      </w:r>
      <w:r>
        <w:t xml:space="preserve"> Internetinė prieiga: </w:t>
      </w:r>
      <w:hyperlink r:id="rId2" w:history="1">
        <w:r w:rsidRPr="00E5579C">
          <w:rPr>
            <w:color w:val="0000FF"/>
            <w:u w:val="single"/>
          </w:rPr>
          <w:t>PP+pagrindimas_2022-03-15.docx.pdf (lrv.lt)</w:t>
        </w:r>
      </w:hyperlink>
    </w:p>
  </w:footnote>
  <w:footnote w:id="3">
    <w:p w14:paraId="019E4868" w14:textId="1E0C719B" w:rsidR="00C73E4A" w:rsidRDefault="00C73E4A" w:rsidP="00B6198C">
      <w:pPr>
        <w:pStyle w:val="Puslapioinaostekstas"/>
        <w:jc w:val="both"/>
      </w:pPr>
      <w:r>
        <w:rPr>
          <w:rStyle w:val="Puslapioinaosnuoroda"/>
        </w:rPr>
        <w:footnoteRef/>
      </w:r>
      <w:r>
        <w:t xml:space="preserve"> </w:t>
      </w:r>
      <w:r w:rsidRPr="00B6198C">
        <w:t>Vilnius, Kauno, Klaipėdos, Šiaulių, Panevėžio, Alytaus, Palangos miestų savivaldybių, Utenos Jonavos, Kėdainių, Mažeikių, Telšių, Tauragės rajonų savivaldybių, Visagino, Marijampolės, Birštono, Neringos ir Druskininkų savivaldybėms darnaus judumo planams įgyvendinti.</w:t>
      </w:r>
    </w:p>
  </w:footnote>
  <w:footnote w:id="4">
    <w:p w14:paraId="2761A2F2" w14:textId="7D05D4F1" w:rsidR="00C73E4A" w:rsidRDefault="00C73E4A" w:rsidP="00F34B68">
      <w:pPr>
        <w:pStyle w:val="Puslapioinaostekstas"/>
        <w:jc w:val="both"/>
      </w:pPr>
      <w:r>
        <w:rPr>
          <w:rStyle w:val="Puslapioinaosnuoroda"/>
        </w:rPr>
        <w:footnoteRef/>
      </w:r>
      <w:r>
        <w:t xml:space="preserve"> 2022-2030 metų plėtros programos valdytojos Lietuvos Respublikos aplinkos ministerijos aplinkos apsaugos ir klimato kaitos valdymo plėtros programa, patvirtinta Lietuvos Respublikos Vyriausybės 2022 m. kovo 30 d. nutarimu Nr. 318 „Dėl 2022-2030 metų plėtros programos valdytojos Lietuvos Respublikos aplinkos ministerijos aplinkos apsaugos ir klimato kaitos valdymo plėtros programos patvirtinimo“, internetinė prieiga: </w:t>
      </w:r>
      <w:hyperlink r:id="rId3" w:history="1">
        <w:r w:rsidRPr="00E5579C">
          <w:rPr>
            <w:color w:val="0000FF"/>
            <w:u w:val="single"/>
          </w:rPr>
          <w:t>318 Dėl 2022–2030 metų plėtros programos valdytojos Lietuvos Respublikos aplinkos ministerijos aplink... (e-tar.lt)</w:t>
        </w:r>
      </w:hyperlink>
      <w:r>
        <w:t xml:space="preserve"> </w:t>
      </w:r>
    </w:p>
  </w:footnote>
  <w:footnote w:id="5">
    <w:p w14:paraId="032A9A14" w14:textId="42F25D3E" w:rsidR="00C73E4A" w:rsidRDefault="00C73E4A" w:rsidP="005B04D5">
      <w:pPr>
        <w:pStyle w:val="Puslapioinaostekstas"/>
        <w:jc w:val="both"/>
      </w:pPr>
      <w:r>
        <w:rPr>
          <w:rStyle w:val="Puslapioinaosnuoroda"/>
        </w:rPr>
        <w:footnoteRef/>
      </w:r>
      <w:r>
        <w:t xml:space="preserve"> 2022–2030 metų plėtros programos valdytojos Lietuvos Respublikos aplinkos ministerijos aplinkos apsaugos klimato kaitos valdymo plėtros programos pažangos priemonės Nr. 02-001-06-04-02 „Didinti klimato kaitos politikos veiksmingumą“ aprašas, patvirtintas Lietuvos Respublikos aplinkos ministro 2022 m. birželio 1 d. įsakymu Nr. D1-160 „Dėl 2022–2030 metų plėtros programos valdytojos Lietuvos Respublikos aplinkos ministerijos aplinkos apsaugos ir klimato kaitos valdymo plėtros programos pažangos priemonės Nr. 02-001-06-04-02 „Didinti klimato kaitos politikos veiksmingumą“ aprašo patvirtinimo“, internetinė prieiga: </w:t>
      </w:r>
      <w:hyperlink r:id="rId4" w:history="1">
        <w:r w:rsidRPr="007A57BB">
          <w:rPr>
            <w:color w:val="0000FF"/>
            <w:u w:val="single"/>
          </w:rPr>
          <w:t>D1-160 Dėl 2022–2030 metų plėtros programos valdytojos Lietuvos Respublikos aplinkos ministerijos aplink... (e-tar.lt)</w:t>
        </w:r>
      </w:hyperlink>
      <w:r>
        <w:t xml:space="preserve"> </w:t>
      </w:r>
    </w:p>
  </w:footnote>
  <w:footnote w:id="6">
    <w:p w14:paraId="6843A1DA" w14:textId="7236015F" w:rsidR="00C73E4A" w:rsidRDefault="00C73E4A">
      <w:pPr>
        <w:pStyle w:val="Puslapioinaostekstas"/>
      </w:pPr>
      <w:r>
        <w:rPr>
          <w:rStyle w:val="Puslapioinaosnuoroda"/>
        </w:rPr>
        <w:footnoteRef/>
      </w:r>
      <w:r>
        <w:t xml:space="preserve"> Įvardintos tik su transporto sektoriumi susijusios priežastys.</w:t>
      </w:r>
    </w:p>
  </w:footnote>
  <w:footnote w:id="7">
    <w:p w14:paraId="6531574E" w14:textId="5F786BB8" w:rsidR="00C73E4A" w:rsidRDefault="00C73E4A" w:rsidP="009A784A">
      <w:pPr>
        <w:pStyle w:val="Puslapioinaostekstas"/>
        <w:jc w:val="both"/>
      </w:pPr>
      <w:r>
        <w:rPr>
          <w:rStyle w:val="Puslapioinaosnuoroda"/>
        </w:rPr>
        <w:footnoteRef/>
      </w:r>
      <w:r>
        <w:t xml:space="preserve"> 2022–2030 metų plėtros programos valdytojos Lietuvos respublikos susisiekimo ministerijos susisiekimo plėtros programos pažangos priemonės Nr. 10-001-06-01-01 „Skatinti alternatyviųjų degalų naudojimą transporto sektoriuje“ veiklos „Grynųjų elektromobilių įsigijimo fiziniams asmenims skatinimas“ įgyvendinimo tvarkos aprašas, patvirtintas Lietuvos Respublikos susisiekimo ministro 2022 m. gegužės 30 d. įsakymu Nr. 3-277 „Dėl 2022–2030 metų plėtros programos valdytojos Lietuvos Respublikos susisiekimo ministerijos susisiekimo plėtros programos pažangos priemonės Nr. 10-001-06-01-01 „Skatinti alternatyviųjų degalų naudojimą transporto sektoriuje“ aprašo patvirtinimo“, internetinė prieiga: </w:t>
      </w:r>
      <w:hyperlink r:id="rId5" w:history="1">
        <w:r w:rsidRPr="007A57BB">
          <w:rPr>
            <w:color w:val="0000FF"/>
            <w:u w:val="single"/>
          </w:rPr>
          <w:t>3-277 Dėl 2022–2030 metų plėtros programos valdytojos Lietuvos Respublikos susisiekimo ministerijos sus... (lrs.lt)</w:t>
        </w:r>
      </w:hyperlink>
      <w:r>
        <w:t xml:space="preserve">  </w:t>
      </w:r>
    </w:p>
  </w:footnote>
  <w:footnote w:id="8">
    <w:p w14:paraId="4815717F" w14:textId="38E53B41" w:rsidR="00C73E4A" w:rsidRDefault="00C73E4A" w:rsidP="00136320">
      <w:pPr>
        <w:pStyle w:val="Puslapioinaostekstas"/>
        <w:jc w:val="both"/>
      </w:pPr>
      <w:r>
        <w:rPr>
          <w:rStyle w:val="Puslapioinaosnuoroda"/>
        </w:rPr>
        <w:footnoteRef/>
      </w:r>
      <w:r>
        <w:t xml:space="preserve"> Klimato kaitos programos kompensacinių išmokų fiziniams asmenims mažiau taršių judumo priemonių įsigijimui skatinimo tvarkos aprašas, patvirtintas Lietuvos Respublikos aplinkos ministro 2019 m. spalio 11 d. įsakymu Nr. D1-605 „Dėl Klimato kaitos programos kompensacinių išmokų fiziniams asmenims mažiau taršių judumo priemonių įsigijimui skatinimo tvarkos aprašo patvirtinimo“, internetinė prieiga: </w:t>
      </w:r>
      <w:hyperlink r:id="rId6" w:history="1">
        <w:r w:rsidRPr="007A57BB">
          <w:rPr>
            <w:color w:val="0000FF"/>
            <w:u w:val="single"/>
          </w:rPr>
          <w:t>D1-605 Dėl Klimato kaitos programos kompensacinių išmokų fiziniams asmenims mažiau taršių judumo priemon... (e-tar.lt)</w:t>
        </w:r>
      </w:hyperlink>
      <w:r>
        <w:t xml:space="preserve"> </w:t>
      </w:r>
    </w:p>
  </w:footnote>
  <w:footnote w:id="9">
    <w:p w14:paraId="41B8BBC5" w14:textId="436E4138" w:rsidR="00C73E4A" w:rsidRDefault="00C73E4A" w:rsidP="00DA3C74">
      <w:pPr>
        <w:pStyle w:val="Puslapioinaostekstas"/>
        <w:jc w:val="both"/>
      </w:pPr>
      <w:r>
        <w:rPr>
          <w:rStyle w:val="Puslapioinaosnuoroda"/>
        </w:rPr>
        <w:footnoteRef/>
      </w:r>
      <w:r>
        <w:t xml:space="preserve"> 2022–2030 metų plėtros programos valdytojos Lietuvos respublikos aplinkos ministerijos aplinkos apsaugos ir klimato kaitos valdymo plėtros programos pažangos priemonės Nr. 02-001-06-11-01 „Stiprinti neigiamo poveikio aplinkai prevenciją ir valdymą“ aprašas, patvirtintas Lietuvos Respublikos aplinkos ministro 2022 m. liepos 12 d. įsakymu Nr. D1-227 „Dėl 2022–2030 metų plėtros programos valdytojos Lietuvos Respublikos aplinkos ministerijos aplinkos apsaugos ir klimato kaitos valdymo plėtros programos pažangos priemonės Nr. 02-001-06-11-01 „Stiprinti neigiamo poveikio aplinkai prevenciją ir valdymą“ aprašo patvirtinimo“, internetinė prieiga: </w:t>
      </w:r>
      <w:hyperlink r:id="rId7" w:history="1">
        <w:r w:rsidRPr="007A57BB">
          <w:rPr>
            <w:color w:val="0000FF"/>
            <w:u w:val="single"/>
          </w:rPr>
          <w:t>D1-227 Dėl 2022–2030 metų plėtros programos valdytojos Lietuvos Respublikos aplinkos ministerijos aplink... (e-tar.lt)</w:t>
        </w:r>
      </w:hyperlink>
      <w:r>
        <w:t xml:space="preserve"> </w:t>
      </w:r>
    </w:p>
  </w:footnote>
  <w:footnote w:id="10">
    <w:p w14:paraId="6B9B2414" w14:textId="1C94440A" w:rsidR="00C73E4A" w:rsidRDefault="00C73E4A">
      <w:pPr>
        <w:pStyle w:val="Puslapioinaostekstas"/>
      </w:pPr>
      <w:r>
        <w:rPr>
          <w:rStyle w:val="Puslapioinaosnuoroda"/>
        </w:rPr>
        <w:footnoteRef/>
      </w:r>
      <w:r>
        <w:t xml:space="preserve"> Įvardintos tik su transporto sektoriumi susijusios priežastys.</w:t>
      </w:r>
    </w:p>
  </w:footnote>
  <w:footnote w:id="11">
    <w:p w14:paraId="09772153" w14:textId="22E6F2E7" w:rsidR="00C73E4A" w:rsidRDefault="00C73E4A" w:rsidP="00356152">
      <w:pPr>
        <w:pStyle w:val="Puslapioinaostekstas"/>
        <w:jc w:val="both"/>
      </w:pPr>
      <w:r>
        <w:rPr>
          <w:rStyle w:val="Puslapioinaosnuoroda"/>
        </w:rPr>
        <w:footnoteRef/>
      </w:r>
      <w:r>
        <w:t xml:space="preserve"> 2021–2030 metų Nacionalinis pažangos planas, patvirtintas Lietuvos Respublikos Vyriausybės 2020 m. rugsėjo 9 d. nutarimu Nr. 998 „Dėl 2021–2030 metų Nacionalinio pažangos plano patvirtinimo“, internetinė prieiga: </w:t>
      </w:r>
      <w:hyperlink r:id="rId8" w:history="1">
        <w:r w:rsidRPr="007A57BB">
          <w:rPr>
            <w:color w:val="0000FF"/>
            <w:u w:val="single"/>
          </w:rPr>
          <w:t>998 Dėl 2021–2030 metų Nacionalinio pažangos plano patvirtinimo (lrs.lt)</w:t>
        </w:r>
      </w:hyperlink>
      <w:r w:rsidRPr="007A57BB">
        <w:t xml:space="preserve"> </w:t>
      </w:r>
    </w:p>
  </w:footnote>
  <w:footnote w:id="12">
    <w:p w14:paraId="67B4DFB3" w14:textId="6491E0E3" w:rsidR="00C73E4A" w:rsidRDefault="00C73E4A" w:rsidP="00F34B68">
      <w:pPr>
        <w:pStyle w:val="Puslapioinaostekstas"/>
        <w:jc w:val="both"/>
      </w:pPr>
      <w:r>
        <w:rPr>
          <w:rStyle w:val="Puslapioinaosnuoroda"/>
        </w:rPr>
        <w:footnoteRef/>
      </w:r>
      <w:r>
        <w:t xml:space="preserve"> 2021–2030 metų plėtros programos valdytojos Lietuvos Respublikos energetikos ministerijos energetikos plėtros programa, patvirtinta Lietuvos Respublikos Vyriausybės 2021 m. gruodžio 8 d. nutarimu Nr. 1064 „Dėl 2021–2030 metų plėtros programos valdytojos Lietuvos Respublikos energetikos ministerijos energetikos plėtros programos patvirtinimo“, internetinė prieiga: </w:t>
      </w:r>
      <w:hyperlink r:id="rId9" w:history="1">
        <w:r w:rsidRPr="007A57BB">
          <w:rPr>
            <w:color w:val="0000FF"/>
            <w:u w:val="single"/>
          </w:rPr>
          <w:t>1064 Dėl 2021–2030 metų plėtros programos valdytojos Lietuvos Respublikos energetikos ministerijos ene... (e-tar.lt)</w:t>
        </w:r>
      </w:hyperlink>
      <w:r>
        <w:t xml:space="preserve"> </w:t>
      </w:r>
    </w:p>
  </w:footnote>
  <w:footnote w:id="13">
    <w:p w14:paraId="46499AC7" w14:textId="22E71C5E" w:rsidR="00C73E4A" w:rsidRDefault="00C73E4A" w:rsidP="00D51F99">
      <w:pPr>
        <w:pStyle w:val="Puslapioinaostekstas"/>
        <w:jc w:val="both"/>
      </w:pPr>
      <w:r>
        <w:rPr>
          <w:rStyle w:val="Puslapioinaosnuoroda"/>
        </w:rPr>
        <w:footnoteRef/>
      </w:r>
      <w:r>
        <w:t xml:space="preserve"> 2021–2030 metų plėtros programos valdytojos Lietuvos Respublikos energetikos ministerijos energetikos plėtros programos pažangos priemonės Nr. 03-001-06-03-03 „Įgyvendinti degalų iš AEI gamybos priemones ir plėtoti jų panaudojimo infrastruktūrą transporto sektoriuje“ aprašas, patvirtintas Lietuvos Respublikos energetikos ministro 2022 m. birželio 5 d. įsakymu Nr. 1-192 „Dėl 2021–2030 metų plėtros programos valdytojos Lietuvos Respublikos energetikos ministerijos energetikos plėtros programos pažangos priemonės Nr. 03-001-06-03-03 „Įgyvendinti degalų iš AEI gamybos priemones ir plėtoti jų panaudojimo infrastruktūrą transporto sektoriuje“ aprašo patvirtinimo“, internetinė prieiga:</w:t>
      </w:r>
      <w:r w:rsidRPr="007A57BB">
        <w:rPr>
          <w:sz w:val="24"/>
        </w:rPr>
        <w:t xml:space="preserve"> </w:t>
      </w:r>
      <w:hyperlink r:id="rId10" w:history="1">
        <w:r w:rsidRPr="007A57BB">
          <w:rPr>
            <w:color w:val="0000FF"/>
            <w:u w:val="single"/>
          </w:rPr>
          <w:t>1-192 Dėl 2021–2030 metų plėtros programos valdytojos Lietuvos Respublikos energetikos ministerijos ene... (e-tar.lt)</w:t>
        </w:r>
      </w:hyperlink>
      <w:r>
        <w:t xml:space="preserve"> </w:t>
      </w:r>
    </w:p>
  </w:footnote>
  <w:footnote w:id="14">
    <w:p w14:paraId="2A4D9EB2" w14:textId="4CD8ADC1" w:rsidR="00C73E4A" w:rsidRDefault="00C73E4A" w:rsidP="003F0C17">
      <w:pPr>
        <w:pStyle w:val="Puslapioinaostekstas"/>
        <w:jc w:val="both"/>
      </w:pPr>
      <w:r>
        <w:rPr>
          <w:rStyle w:val="Puslapioinaosnuoroda"/>
        </w:rPr>
        <w:footnoteRef/>
      </w:r>
      <w:r>
        <w:t xml:space="preserve"> 2021–2030 metų plėtros programos valdytojos Lietuvos Respublikos energetikos ministerijos energetikos plėtros programos pažangos priemonės Nr. 03-001-01-13-01 „Diegti pažangias technologijas, palaipsniui mažinant iškastinio kuro naudojimą, teikiant prioritetą vandenilio technologijoms“ aprašas, patvirtintas Lietuvos Respublikos energetikos ministro 2022 m. rugpjūčio 25 d. įsakymu Nr. 1-255 „Dėl 2021–2030 metų plėtros programos valdytojos Lietuvos Respublikos energetikos ministerijos energetikos plėtros programos pažangos priemonės Nr. 03-001-01-13-01 „Diegti pažangias technologijas, palaipsniui mažinant iškastinio kuro naudojimą, teikiant prioritetą vandenilio technologijoms“ aprašo patvirtinimo“, internetinė prieiga: </w:t>
      </w:r>
      <w:hyperlink r:id="rId11" w:history="1">
        <w:r w:rsidRPr="00C60E3B">
          <w:rPr>
            <w:color w:val="0000FF"/>
            <w:u w:val="single"/>
          </w:rPr>
          <w:t>1-255 Dėl 2021–2030 metų plėtros programos valdytojos Lietuvos Respublikos energetikos ministerijos ene... (e-tar.lt)</w:t>
        </w:r>
      </w:hyperlink>
      <w:r>
        <w:rPr>
          <w:sz w:val="24"/>
        </w:rPr>
        <w:t xml:space="preserve"> </w:t>
      </w:r>
    </w:p>
  </w:footnote>
  <w:footnote w:id="15">
    <w:p w14:paraId="577E81E2" w14:textId="3EF1E944" w:rsidR="00C73E4A" w:rsidRPr="007A57BB" w:rsidRDefault="00C73E4A" w:rsidP="007A57BB">
      <w:pPr>
        <w:pStyle w:val="Puslapioinaostekstas"/>
        <w:jc w:val="both"/>
      </w:pPr>
      <w:r>
        <w:rPr>
          <w:rStyle w:val="Puslapioinaosnuoroda"/>
        </w:rPr>
        <w:footnoteRef/>
      </w:r>
      <w:r>
        <w:t xml:space="preserve"> Vandenilio energetikos asociacijos naujienlaiškis, internetinė prieiga: </w:t>
      </w:r>
      <w:hyperlink r:id="rId12" w:history="1">
        <w:r w:rsidRPr="007A57BB">
          <w:rPr>
            <w:color w:val="0000FF"/>
            <w:u w:val="single"/>
          </w:rPr>
          <w:t>VEA_naujienlaiskis_2022-rugpjutis.pdf (h2lt.eu)</w:t>
        </w:r>
      </w:hyperlink>
      <w:r w:rsidRPr="007A57BB">
        <w:t xml:space="preserve"> </w:t>
      </w:r>
    </w:p>
  </w:footnote>
  <w:footnote w:id="16">
    <w:p w14:paraId="75B0F5DB" w14:textId="79261D64" w:rsidR="00C73E4A" w:rsidRDefault="00C73E4A" w:rsidP="00C51588">
      <w:pPr>
        <w:pStyle w:val="Puslapioinaostekstas"/>
        <w:jc w:val="both"/>
      </w:pPr>
      <w:r>
        <w:rPr>
          <w:rStyle w:val="Puslapioinaosnuoroda"/>
        </w:rPr>
        <w:footnoteRef/>
      </w:r>
      <w:r>
        <w:t xml:space="preserve"> Opel Corsa-e, Opel Mokka-e, Opel Combo-e Cargo, internetinė prieiga: </w:t>
      </w:r>
      <w:hyperlink r:id="rId13" w:history="1">
        <w:r w:rsidRPr="00C51588">
          <w:rPr>
            <w:color w:val="0000FF"/>
            <w:u w:val="single"/>
          </w:rPr>
          <w:t>„Opel Lietuva„ - Kainos ir įranga</w:t>
        </w:r>
      </w:hyperlink>
      <w:r>
        <w:t>,</w:t>
      </w:r>
    </w:p>
    <w:p w14:paraId="2AF912B5" w14:textId="606A6AC0" w:rsidR="00C73E4A" w:rsidRDefault="00C73E4A">
      <w:pPr>
        <w:pStyle w:val="Puslapioinaostekstas"/>
      </w:pPr>
      <w:r>
        <w:t xml:space="preserve">Hyundai Kona Electric, internetinė prieiga: </w:t>
      </w:r>
      <w:hyperlink r:id="rId14" w:history="1">
        <w:r w:rsidRPr="00C51588">
          <w:rPr>
            <w:color w:val="0000FF"/>
            <w:u w:val="single"/>
          </w:rPr>
          <w:t>„KONA Electric“ atvyko aptakesnę ir sportiškesnę, krosoverio (hyundai.lt)</w:t>
        </w:r>
      </w:hyperlink>
      <w:r>
        <w:t>,</w:t>
      </w:r>
    </w:p>
    <w:p w14:paraId="3269E755" w14:textId="27EC6723" w:rsidR="00C73E4A" w:rsidRDefault="00C73E4A" w:rsidP="00C51588">
      <w:pPr>
        <w:pStyle w:val="Puslapioinaostekstas"/>
        <w:jc w:val="both"/>
      </w:pPr>
      <w:r>
        <w:t>Mazda MX-30, internetinė prieiga</w:t>
      </w:r>
      <w:r w:rsidRPr="00C51588">
        <w:t xml:space="preserve">: </w:t>
      </w:r>
      <w:hyperlink r:id="rId15" w:history="1">
        <w:r w:rsidRPr="00C51588">
          <w:rPr>
            <w:color w:val="0000FF"/>
            <w:u w:val="single"/>
          </w:rPr>
          <w:t>„Mazda MX-30“ kainos, specifikacijos, techniniai duomenys | Mazda.lt</w:t>
        </w:r>
      </w:hyperlink>
      <w:r>
        <w:t>,</w:t>
      </w:r>
    </w:p>
    <w:p w14:paraId="2F380B5E" w14:textId="1DF30587" w:rsidR="00C73E4A" w:rsidRDefault="00C73E4A">
      <w:pPr>
        <w:pStyle w:val="Puslapioinaostekstas"/>
      </w:pPr>
      <w:r>
        <w:t xml:space="preserve">Mini Cooper SE, internetinė prieiga: </w:t>
      </w:r>
      <w:hyperlink r:id="rId16" w:history="1">
        <w:r w:rsidRPr="00C51588">
          <w:rPr>
            <w:color w:val="0000FF"/>
            <w:u w:val="single"/>
          </w:rPr>
          <w:t>MINI_Kainoraštis_01_20221018_01.indd</w:t>
        </w:r>
      </w:hyperlink>
      <w:r>
        <w:t xml:space="preserve"> </w:t>
      </w:r>
    </w:p>
  </w:footnote>
  <w:footnote w:id="17">
    <w:p w14:paraId="20563315" w14:textId="2A7421E0" w:rsidR="00C73E4A" w:rsidRDefault="00C73E4A">
      <w:pPr>
        <w:pStyle w:val="Puslapioinaostekstas"/>
      </w:pPr>
      <w:r>
        <w:rPr>
          <w:rStyle w:val="Puslapioinaosnuoroda"/>
        </w:rPr>
        <w:footnoteRef/>
      </w:r>
      <w:r>
        <w:t xml:space="preserve"> </w:t>
      </w:r>
      <w:bookmarkStart w:id="1" w:name="_Hlk121844128"/>
      <w:r>
        <w:t xml:space="preserve">Hyundai Nexo, internetinė prieiga: </w:t>
      </w:r>
      <w:hyperlink r:id="rId17" w:history="1">
        <w:r w:rsidRPr="00C51588">
          <w:rPr>
            <w:color w:val="0000FF"/>
            <w:u w:val="single"/>
          </w:rPr>
          <w:t>Hyundai NEXO. Vandenilinis miesto krosoveris</w:t>
        </w:r>
      </w:hyperlink>
      <w:r>
        <w:t>,</w:t>
      </w:r>
    </w:p>
    <w:p w14:paraId="67C5BFEE" w14:textId="65DC92C1" w:rsidR="00C73E4A" w:rsidRDefault="00C73E4A">
      <w:pPr>
        <w:pStyle w:val="Puslapioinaostekstas"/>
      </w:pPr>
      <w:r>
        <w:t xml:space="preserve">Toyota Mirai, internetinė prieiga: </w:t>
      </w:r>
      <w:hyperlink r:id="rId18" w:history="1">
        <w:r w:rsidRPr="004D13FF">
          <w:rPr>
            <w:color w:val="0000FF"/>
            <w:u w:val="single"/>
          </w:rPr>
          <w:t>Toyota Mirai, kaina nuo 67 500 € | Tokvila</w:t>
        </w:r>
      </w:hyperlink>
      <w:r>
        <w:t xml:space="preserve"> </w:t>
      </w:r>
      <w:bookmarkEnd w:id="1"/>
    </w:p>
  </w:footnote>
  <w:footnote w:id="18">
    <w:p w14:paraId="30EF9D57" w14:textId="18D9A6FE" w:rsidR="00C73E4A" w:rsidRDefault="00C73E4A">
      <w:pPr>
        <w:pStyle w:val="Puslapioinaostekstas"/>
      </w:pPr>
      <w:r>
        <w:rPr>
          <w:rStyle w:val="Puslapioinaosnuoroda"/>
        </w:rPr>
        <w:footnoteRef/>
      </w:r>
      <w:r>
        <w:t xml:space="preserve"> Internetinė prieiga:</w:t>
      </w:r>
      <w:r w:rsidRPr="004D13FF">
        <w:rPr>
          <w:sz w:val="24"/>
        </w:rPr>
        <w:t xml:space="preserve"> </w:t>
      </w:r>
      <w:hyperlink r:id="rId19" w:history="1">
        <w:r w:rsidRPr="004D13FF">
          <w:rPr>
            <w:color w:val="0000FF"/>
            <w:u w:val="single"/>
          </w:rPr>
          <w:t>Palūkanų kompensavimas | INVEGA</w:t>
        </w:r>
      </w:hyperlink>
      <w:r>
        <w:t xml:space="preserve">  </w:t>
      </w:r>
    </w:p>
  </w:footnote>
  <w:footnote w:id="19">
    <w:p w14:paraId="6587AEC4" w14:textId="0A31045C" w:rsidR="00C73E4A" w:rsidRDefault="00C73E4A" w:rsidP="00B978BC">
      <w:pPr>
        <w:pStyle w:val="Puslapioinaostekstas"/>
        <w:jc w:val="both"/>
      </w:pPr>
      <w:r>
        <w:rPr>
          <w:rStyle w:val="Puslapioinaosnuoroda"/>
        </w:rPr>
        <w:footnoteRef/>
      </w:r>
      <w:r>
        <w:t xml:space="preserve"> Priemonės „Palūkanų kompensavimas smulkiojo ir vidutinio verslo subjektams“ sąlygų aprašas, patvirtintas Lietuvos Respublikos ekonomikos ir inovacijų ministro 2020 m. gegužės 13 d. įsakymu Nr. 4-306 „Dėl priemonės „Palūkanų kompensavimas smulkiojo ir vidutinio verslo subjektams“ sąlygų aprašo patvirtinimo“, internetinė prieiga: </w:t>
      </w:r>
      <w:hyperlink r:id="rId20" w:history="1">
        <w:r w:rsidRPr="004D13FF">
          <w:rPr>
            <w:color w:val="0000FF"/>
            <w:u w:val="single"/>
          </w:rPr>
          <w:t>4-306 Dėl Priemonės „Palūkanų kompensavimas smulkiojo ir vidutinio verslo subjektams“ sąlygų aprašo pat... (lrs.lt)</w:t>
        </w:r>
      </w:hyperlink>
      <w:r w:rsidRPr="004D13FF">
        <w:t xml:space="preserve"> </w:t>
      </w:r>
    </w:p>
  </w:footnote>
  <w:footnote w:id="20">
    <w:p w14:paraId="299B2151" w14:textId="6C2C1389" w:rsidR="00C73E4A" w:rsidRDefault="00C73E4A">
      <w:pPr>
        <w:pStyle w:val="Puslapioinaostekstas"/>
      </w:pPr>
      <w:r>
        <w:rPr>
          <w:rStyle w:val="Puslapioinaosnuoroda"/>
        </w:rPr>
        <w:footnoteRef/>
      </w:r>
      <w:r>
        <w:t xml:space="preserve"> Komisijos tarnybų darbinis dokumentas (2019). Šalies ataskaita. Lietuva 2019, SWD(2019) 1014 final.</w:t>
      </w:r>
    </w:p>
  </w:footnote>
  <w:footnote w:id="21">
    <w:p w14:paraId="020DB1DB" w14:textId="5B987C17" w:rsidR="00C73E4A" w:rsidRPr="004D13FF" w:rsidRDefault="00C73E4A" w:rsidP="00793018">
      <w:pPr>
        <w:pStyle w:val="Puslapioinaostekstas"/>
        <w:jc w:val="both"/>
      </w:pPr>
      <w:r>
        <w:rPr>
          <w:rStyle w:val="Puslapioinaosnuoroda"/>
        </w:rPr>
        <w:footnoteRef/>
      </w:r>
      <w:r>
        <w:t xml:space="preserve"> Internetinė prieiga:</w:t>
      </w:r>
      <w:r w:rsidRPr="004D13FF">
        <w:rPr>
          <w:sz w:val="24"/>
        </w:rPr>
        <w:t xml:space="preserve"> </w:t>
      </w:r>
      <w:hyperlink r:id="rId21" w:history="1">
        <w:r w:rsidRPr="004D13FF">
          <w:rPr>
            <w:color w:val="0000FF"/>
            <w:u w:val="single"/>
          </w:rPr>
          <w:t>Kuro ir energijos suvartojimas - Oficialiosios statistikos portalas</w:t>
        </w:r>
      </w:hyperlink>
      <w:r w:rsidRPr="004D13FF">
        <w:t xml:space="preserve"> </w:t>
      </w:r>
    </w:p>
  </w:footnote>
  <w:footnote w:id="22">
    <w:p w14:paraId="758D95DE" w14:textId="5F9BA925" w:rsidR="00C73E4A" w:rsidRPr="004D13FF" w:rsidRDefault="00C73E4A">
      <w:pPr>
        <w:pStyle w:val="Puslapioinaostekstas"/>
      </w:pPr>
      <w:r>
        <w:rPr>
          <w:rStyle w:val="Puslapioinaosnuoroda"/>
        </w:rPr>
        <w:footnoteRef/>
      </w:r>
      <w:r>
        <w:t xml:space="preserve"> Internetinė prieiga: </w:t>
      </w:r>
      <w:hyperlink r:id="rId22" w:history="1">
        <w:r w:rsidRPr="004D13FF">
          <w:rPr>
            <w:color w:val="0000FF"/>
            <w:u w:val="single"/>
          </w:rPr>
          <w:t>Atsinaujinantys energijos ištekliai - Oficialiosios statistikos portalas</w:t>
        </w:r>
      </w:hyperlink>
      <w:r w:rsidRPr="004D13FF">
        <w:t xml:space="preserve"> </w:t>
      </w:r>
    </w:p>
  </w:footnote>
  <w:footnote w:id="23">
    <w:p w14:paraId="768FE8FE" w14:textId="29BE0DD2" w:rsidR="00C73E4A" w:rsidRDefault="00C73E4A" w:rsidP="0015382A">
      <w:pPr>
        <w:pStyle w:val="Puslapioinaostekstas"/>
        <w:jc w:val="both"/>
      </w:pPr>
      <w:r>
        <w:rPr>
          <w:rStyle w:val="Puslapioinaosnuoroda"/>
        </w:rPr>
        <w:footnoteRef/>
      </w:r>
      <w:r>
        <w:t xml:space="preserve"> Lietuvos tarptautiniai teršalų sumažinimo įsipareigojimai, nustatyti Tolimų tarpvalstybinių oro teršalų pernašų konvencijos Geteborgo protokole (1979 m. Tolimų tarpvalstybinių oro teršalų pernašų konvencijos 1999 m. Protokolas dėl rūgštėjimo, eutrofikacijos ir pažemio ozono mažinimo, su pakeitimais, atliktais 2012 m. Konvencijos vykdomosios institucijos sprendimais Nr. 2012/1 ir Nr. 2012/2) ir Nacionalinių emisijų limitų direktyvoje (2016 m. gruodžio 14 d. Europos Parlamento ir Tarybos direktyva (ES) 2016/2284 dėl tam tikrų valstybėse narėse į atmosferą išmetamų teršalų kiekio mažinimo, kuria iš dalies keičiama Direktyva 2003/35/EB ir panaikinama Direktyva)</w:t>
      </w:r>
    </w:p>
  </w:footnote>
  <w:footnote w:id="24">
    <w:p w14:paraId="669AACBD" w14:textId="35E6E1F3" w:rsidR="00C73E4A" w:rsidRPr="004D13FF" w:rsidRDefault="00C73E4A" w:rsidP="004D13FF">
      <w:pPr>
        <w:pStyle w:val="Puslapioinaostekstas"/>
        <w:jc w:val="both"/>
      </w:pPr>
      <w:r>
        <w:rPr>
          <w:rStyle w:val="Puslapioinaosnuoroda"/>
        </w:rPr>
        <w:footnoteRef/>
      </w:r>
      <w:r>
        <w:t xml:space="preserve"> Internetinė prieiga: </w:t>
      </w:r>
      <w:hyperlink r:id="rId23" w:history="1">
        <w:r w:rsidRPr="004D13FF">
          <w:rPr>
            <w:color w:val="0000FF"/>
            <w:u w:val="single"/>
          </w:rPr>
          <w:t>Elektromobilių skaičius Lietuvoje | Susisiekimo ministerija (lrv.lt)</w:t>
        </w:r>
      </w:hyperlink>
      <w:r w:rsidRPr="004D13FF">
        <w:t xml:space="preserve"> </w:t>
      </w:r>
    </w:p>
  </w:footnote>
  <w:footnote w:id="25">
    <w:p w14:paraId="17F6B0CA" w14:textId="66DB7117" w:rsidR="00C73E4A" w:rsidRDefault="00C73E4A" w:rsidP="007E395E">
      <w:pPr>
        <w:pStyle w:val="Puslapioinaostekstas"/>
        <w:jc w:val="both"/>
      </w:pPr>
      <w:r>
        <w:rPr>
          <w:rStyle w:val="Puslapioinaosnuoroda"/>
        </w:rPr>
        <w:footnoteRef/>
      </w:r>
      <w:r>
        <w:t xml:space="preserve"> Nacionalinė klimato kaitos valdymo darbotvarkė, patvirtinta Lietuvos Respublikos Seimo 2021 m. birželio 30 d. nutarimu Nr. XIV-490 „Dėl nacionalinės klimato kaitos valdymo darbotvarkės patvirtinimo“, internetinė prieiga: </w:t>
      </w:r>
      <w:hyperlink r:id="rId24" w:history="1">
        <w:r w:rsidRPr="004D13FF">
          <w:rPr>
            <w:color w:val="0000FF"/>
            <w:u w:val="single"/>
          </w:rPr>
          <w:t>XIV-490 Dėl Nacionalinės klimato kaitos valdymo darbotvarkės patvirtinimo (lrs.lt)</w:t>
        </w:r>
      </w:hyperlink>
      <w:r>
        <w:t xml:space="preserve"> </w:t>
      </w:r>
    </w:p>
  </w:footnote>
  <w:footnote w:id="26">
    <w:p w14:paraId="38316FD2" w14:textId="60C0DB5F" w:rsidR="00C73E4A" w:rsidRDefault="00C73E4A" w:rsidP="0021643E">
      <w:pPr>
        <w:pStyle w:val="Puslapioinaostekstas"/>
        <w:jc w:val="both"/>
      </w:pPr>
      <w:r>
        <w:rPr>
          <w:rStyle w:val="Puslapioinaosnuoroda"/>
        </w:rPr>
        <w:footnoteRef/>
      </w:r>
      <w:r>
        <w:t xml:space="preserve"> Lietuvos nacionalinė išmetamų ŠESD kiekio apskaitos 2022 m. ataskaita už 1990–2020 m., internetinė prieiga: Internetinė prieiga:</w:t>
      </w:r>
      <w:r w:rsidRPr="004D13FF">
        <w:rPr>
          <w:sz w:val="24"/>
        </w:rPr>
        <w:t xml:space="preserve"> </w:t>
      </w:r>
      <w:hyperlink r:id="rId25" w:history="1">
        <w:r w:rsidRPr="004D13FF">
          <w:rPr>
            <w:color w:val="0000FF"/>
            <w:u w:val="single"/>
          </w:rPr>
          <w:t>NIR_2022 03 15 FINAL.pdf (lrv.lt)</w:t>
        </w:r>
      </w:hyperlink>
      <w:r w:rsidRPr="004D13FF">
        <w:t xml:space="preserve"> </w:t>
      </w:r>
    </w:p>
  </w:footnote>
  <w:footnote w:id="27">
    <w:p w14:paraId="6089D1BA" w14:textId="39AA0628" w:rsidR="00C73E4A" w:rsidRDefault="00C73E4A" w:rsidP="007E395E">
      <w:pPr>
        <w:pStyle w:val="Puslapioinaostekstas"/>
        <w:jc w:val="both"/>
      </w:pPr>
      <w:r>
        <w:rPr>
          <w:rStyle w:val="Puslapioinaosnuoroda"/>
        </w:rPr>
        <w:footnoteRef/>
      </w:r>
      <w:r>
        <w:t xml:space="preserve"> Internetinė prieiga: </w:t>
      </w:r>
      <w:hyperlink r:id="rId26" w:history="1">
        <w:r w:rsidRPr="00DF4494">
          <w:rPr>
            <w:color w:val="0000FF"/>
            <w:u w:val="single"/>
          </w:rPr>
          <w:t>Nacionalinė oro teršalų apskaita | Aplinkos apsaugos agentūra (lrv.lt)</w:t>
        </w:r>
      </w:hyperlink>
      <w:r>
        <w:t xml:space="preserve"> </w:t>
      </w:r>
    </w:p>
  </w:footnote>
  <w:footnote w:id="28">
    <w:p w14:paraId="657F42C5" w14:textId="27D57EE6" w:rsidR="00C73E4A" w:rsidRDefault="00C73E4A">
      <w:pPr>
        <w:pStyle w:val="Puslapioinaostekstas"/>
      </w:pPr>
      <w:r>
        <w:rPr>
          <w:rStyle w:val="Puslapioinaosnuoroda"/>
        </w:rPr>
        <w:footnoteRef/>
      </w:r>
      <w:r>
        <w:t xml:space="preserve"> Internetinė prieiga: </w:t>
      </w:r>
      <w:hyperlink r:id="rId27" w:history="1">
        <w:r w:rsidRPr="00DF4494">
          <w:rPr>
            <w:color w:val="0000FF"/>
            <w:u w:val="single"/>
          </w:rPr>
          <w:t>ST_10477_2021_ADD_1_lt(1).pdf (lrv.lt)</w:t>
        </w:r>
      </w:hyperlink>
      <w:r>
        <w:t xml:space="preserve"> </w:t>
      </w:r>
    </w:p>
  </w:footnote>
  <w:footnote w:id="29">
    <w:p w14:paraId="1FDE31A1" w14:textId="6494534A" w:rsidR="00C73E4A" w:rsidRDefault="00C73E4A" w:rsidP="00D822C5">
      <w:pPr>
        <w:pStyle w:val="Puslapioinaostekstas"/>
        <w:jc w:val="both"/>
      </w:pPr>
      <w:r>
        <w:rPr>
          <w:rStyle w:val="Puslapioinaosnuoroda"/>
        </w:rPr>
        <w:footnoteRef/>
      </w:r>
      <w:r>
        <w:t xml:space="preserve"> 2021–2027 metų Europos Sąjungos fondų investicijų programa, patvirtinta 2022 m. rugpjūčio 3 d. Europos Komisijos sprendimu Nr. C(2022) 5742, internetinė prieiga:</w:t>
      </w:r>
      <w:r w:rsidRPr="00DF4494">
        <w:rPr>
          <w:sz w:val="24"/>
        </w:rPr>
        <w:t xml:space="preserve"> </w:t>
      </w:r>
      <w:hyperlink r:id="rId28" w:history="1">
        <w:r w:rsidRPr="00DF4494">
          <w:rPr>
            <w:color w:val="0000FF"/>
            <w:u w:val="single"/>
          </w:rPr>
          <w:t>2021–2027 metų Europos Sąjungos fondų investicijų programa, patvirtinta 2022 m. rugpjūčio 3 d. Europos Komisijos sprendimu Nr. C(2022) 5742 | ES fondų investicijų programos interneto svetainė (esinvesticijos.lt)</w:t>
        </w:r>
      </w:hyperlink>
      <w:r>
        <w:t xml:space="preserve"> </w:t>
      </w:r>
    </w:p>
  </w:footnote>
  <w:footnote w:id="30">
    <w:p w14:paraId="0C19442E" w14:textId="7B7400EC" w:rsidR="00C73E4A" w:rsidRDefault="00C73E4A" w:rsidP="002413ED">
      <w:pPr>
        <w:pStyle w:val="Puslapioinaostekstas"/>
        <w:jc w:val="both"/>
      </w:pPr>
      <w:r>
        <w:rPr>
          <w:rStyle w:val="Puslapioinaosnuoroda"/>
        </w:rPr>
        <w:footnoteRef/>
      </w:r>
      <w:r>
        <w:t xml:space="preserve"> Nurodyti tik tie veiksniai, kuriuos galimai paveiks rengiama pažangos priemonė.</w:t>
      </w:r>
    </w:p>
  </w:footnote>
  <w:footnote w:id="31">
    <w:p w14:paraId="6151AD6E" w14:textId="6C45BA5D" w:rsidR="00C73E4A" w:rsidRDefault="00C73E4A" w:rsidP="00115456">
      <w:pPr>
        <w:pStyle w:val="Puslapioinaostekstas"/>
        <w:jc w:val="both"/>
      </w:pPr>
      <w:r>
        <w:rPr>
          <w:rStyle w:val="Puslapioinaosnuoroda"/>
        </w:rPr>
        <w:footnoteRef/>
      </w:r>
      <w:r>
        <w:t xml:space="preserve"> Europos automobilių gamintojų asociacijos duomenys, internetinė prieiga:</w:t>
      </w:r>
      <w:r w:rsidRPr="00115456">
        <w:rPr>
          <w:sz w:val="24"/>
        </w:rPr>
        <w:t xml:space="preserve"> </w:t>
      </w:r>
      <w:hyperlink r:id="rId29" w:history="1">
        <w:r w:rsidRPr="00115456">
          <w:rPr>
            <w:color w:val="0000FF"/>
            <w:u w:val="single"/>
          </w:rPr>
          <w:t>Average age of the EU vehicle fleet, by country - ACEA - European Automobile Manufacturers' Association</w:t>
        </w:r>
      </w:hyperlink>
      <w:r>
        <w:t xml:space="preserve"> </w:t>
      </w:r>
    </w:p>
  </w:footnote>
  <w:footnote w:id="32">
    <w:p w14:paraId="57C3F3FA" w14:textId="4D079A14" w:rsidR="00C73E4A" w:rsidRDefault="00C73E4A">
      <w:pPr>
        <w:pStyle w:val="Puslapioinaostekstas"/>
      </w:pPr>
      <w:r>
        <w:rPr>
          <w:rStyle w:val="Puslapioinaosnuoroda"/>
        </w:rPr>
        <w:footnoteRef/>
      </w:r>
      <w:r>
        <w:t xml:space="preserve"> Internetinė prieiga: </w:t>
      </w:r>
      <w:hyperlink r:id="rId30" w:history="1">
        <w:r w:rsidRPr="00115456">
          <w:rPr>
            <w:color w:val="0000FF"/>
            <w:u w:val="single"/>
          </w:rPr>
          <w:t>Ketvirtinė automobilių rinkos apžvalga. 2022 m. III ketvirtis | Autoplius.lt</w:t>
        </w:r>
      </w:hyperlink>
      <w:r>
        <w:t xml:space="preserve"> </w:t>
      </w:r>
    </w:p>
  </w:footnote>
  <w:footnote w:id="33">
    <w:p w14:paraId="183960FC" w14:textId="1F9DA876" w:rsidR="00C73E4A" w:rsidRDefault="00C73E4A" w:rsidP="00115456">
      <w:pPr>
        <w:pStyle w:val="Puslapioinaostekstas"/>
        <w:jc w:val="both"/>
      </w:pPr>
      <w:r>
        <w:rPr>
          <w:rStyle w:val="Puslapioinaosnuoroda"/>
        </w:rPr>
        <w:footnoteRef/>
      </w:r>
      <w:r>
        <w:t xml:space="preserve"> Europos automobilių gamintojų asociacijos duomenys, internetinė prieiga: </w:t>
      </w:r>
      <w:hyperlink r:id="rId31" w:history="1">
        <w:r w:rsidRPr="00115456">
          <w:rPr>
            <w:color w:val="0000FF"/>
            <w:u w:val="single"/>
          </w:rPr>
          <w:t>Report - Vehicles in use, Europe 2022 - ACEA - European Automobile Manufacturers' Association</w:t>
        </w:r>
      </w:hyperlink>
      <w:r>
        <w:t xml:space="preserve"> </w:t>
      </w:r>
    </w:p>
  </w:footnote>
  <w:footnote w:id="34">
    <w:p w14:paraId="6C4A590B" w14:textId="609394D1" w:rsidR="00C73E4A" w:rsidRDefault="00C73E4A" w:rsidP="008306BB">
      <w:pPr>
        <w:pStyle w:val="Puslapioinaostekstas"/>
      </w:pPr>
      <w:r>
        <w:rPr>
          <w:rStyle w:val="Puslapioinaosnuoroda"/>
        </w:rPr>
        <w:footnoteRef/>
      </w:r>
      <w:r>
        <w:t xml:space="preserve"> Eurostat duomenys, internetinė prieiga: </w:t>
      </w:r>
      <w:hyperlink r:id="rId32" w:history="1">
        <w:r w:rsidRPr="00115456">
          <w:rPr>
            <w:color w:val="0000FF"/>
            <w:u w:val="single"/>
          </w:rPr>
          <w:t>Statistics | Eurostat (europa.eu)</w:t>
        </w:r>
      </w:hyperlink>
      <w:r>
        <w:t xml:space="preserve"> </w:t>
      </w:r>
    </w:p>
  </w:footnote>
  <w:footnote w:id="35">
    <w:p w14:paraId="75123D3A" w14:textId="6E104C41" w:rsidR="00C73E4A" w:rsidRDefault="00C73E4A" w:rsidP="00115456">
      <w:pPr>
        <w:pStyle w:val="Puslapioinaostekstas"/>
        <w:jc w:val="both"/>
      </w:pPr>
      <w:r>
        <w:rPr>
          <w:rStyle w:val="Puslapioinaosnuoroda"/>
        </w:rPr>
        <w:footnoteRef/>
      </w:r>
      <w:r>
        <w:t xml:space="preserve"> Statistikos departamento duomenys, internetinė prieiga: </w:t>
      </w:r>
      <w:hyperlink r:id="rId33" w:history="1">
        <w:r w:rsidRPr="00115456">
          <w:rPr>
            <w:color w:val="0000FF"/>
            <w:u w:val="single"/>
          </w:rPr>
          <w:t>Kuro ir energijos suvartojimas - Oficialiosios statistikos portalas</w:t>
        </w:r>
      </w:hyperlink>
      <w:r>
        <w:t xml:space="preserve"> </w:t>
      </w:r>
    </w:p>
  </w:footnote>
  <w:footnote w:id="36">
    <w:p w14:paraId="40787FAE" w14:textId="6830F56E" w:rsidR="00C73E4A" w:rsidRDefault="00C73E4A">
      <w:pPr>
        <w:pStyle w:val="Puslapioinaostekstas"/>
      </w:pPr>
      <w:r>
        <w:rPr>
          <w:rStyle w:val="Puslapioinaosnuoroda"/>
        </w:rPr>
        <w:footnoteRef/>
      </w:r>
      <w:r>
        <w:t xml:space="preserve"> VĮ „Regitra“ atviri duomenys, internetinė prieiga: </w:t>
      </w:r>
      <w:hyperlink r:id="rId34" w:history="1">
        <w:r w:rsidRPr="00115456">
          <w:rPr>
            <w:color w:val="0000FF"/>
            <w:u w:val="single"/>
          </w:rPr>
          <w:t>Atviri duomenys | Valstybės įmonė „REGITRA“</w:t>
        </w:r>
      </w:hyperlink>
      <w:r>
        <w:t xml:space="preserve"> </w:t>
      </w:r>
    </w:p>
  </w:footnote>
  <w:footnote w:id="37">
    <w:p w14:paraId="03A31907" w14:textId="0ED5EE28" w:rsidR="00C73E4A" w:rsidRDefault="00C73E4A" w:rsidP="00413CFC">
      <w:pPr>
        <w:pStyle w:val="Puslapioinaostekstas"/>
        <w:jc w:val="both"/>
      </w:pPr>
      <w:r>
        <w:rPr>
          <w:rStyle w:val="Puslapioinaosnuoroda"/>
        </w:rPr>
        <w:footnoteRef/>
      </w:r>
      <w:r>
        <w:t xml:space="preserve"> Vilniaus darnaus judumo planas, internetinė prieiga:</w:t>
      </w:r>
      <w:r w:rsidRPr="00115456">
        <w:rPr>
          <w:sz w:val="24"/>
        </w:rPr>
        <w:t xml:space="preserve"> </w:t>
      </w:r>
      <w:hyperlink r:id="rId35" w:history="1">
        <w:r w:rsidRPr="00115456">
          <w:rPr>
            <w:color w:val="0000FF"/>
            <w:u w:val="single"/>
          </w:rPr>
          <w:t>VDJP informacija – Judumas (vilnius.lt)</w:t>
        </w:r>
      </w:hyperlink>
      <w:r>
        <w:rPr>
          <w:rFonts w:ascii="TimesNewRomanPSMT" w:eastAsia="TimesNewRomanPSMT" w:cs="TimesNewRomanPSMT"/>
        </w:rPr>
        <w:t xml:space="preserve"> </w:t>
      </w:r>
    </w:p>
  </w:footnote>
  <w:footnote w:id="38">
    <w:p w14:paraId="173A93B7" w14:textId="688289DD" w:rsidR="00C73E4A" w:rsidRDefault="00C73E4A">
      <w:pPr>
        <w:pStyle w:val="Puslapioinaostekstas"/>
      </w:pPr>
      <w:r>
        <w:rPr>
          <w:rStyle w:val="Puslapioinaosnuoroda"/>
        </w:rPr>
        <w:footnoteRef/>
      </w:r>
      <w:r>
        <w:t xml:space="preserve"> SĮ „Susisiekimo paslaugos“ duomenys, internetinė prieiga: </w:t>
      </w:r>
      <w:hyperlink r:id="rId36" w:history="1">
        <w:r w:rsidRPr="00413CFC">
          <w:rPr>
            <w:color w:val="0000FF"/>
            <w:u w:val="single"/>
          </w:rPr>
          <w:t>Apklausa (judu.lt)</w:t>
        </w:r>
      </w:hyperlink>
      <w:r>
        <w:t xml:space="preserve"> </w:t>
      </w:r>
    </w:p>
  </w:footnote>
  <w:footnote w:id="39">
    <w:p w14:paraId="01430771" w14:textId="5F6997AD" w:rsidR="00C73E4A" w:rsidRDefault="00C73E4A" w:rsidP="00F84202">
      <w:pPr>
        <w:pStyle w:val="Puslapioinaostekstas"/>
        <w:jc w:val="both"/>
      </w:pPr>
      <w:r>
        <w:rPr>
          <w:rStyle w:val="Puslapioinaosnuoroda"/>
        </w:rPr>
        <w:footnoteRef/>
      </w:r>
      <w:r>
        <w:t xml:space="preserve"> Susisiekimo ministerijos duomenys, internetinė prieiga: </w:t>
      </w:r>
      <w:hyperlink r:id="rId37" w:history="1">
        <w:r w:rsidRPr="00413CFC">
          <w:rPr>
            <w:color w:val="0000FF"/>
            <w:u w:val="single"/>
          </w:rPr>
          <w:t>Elektromobilių skaičius Lietuvoje | Susisiekimo ministerija (lrv.lt)</w:t>
        </w:r>
      </w:hyperlink>
      <w:r>
        <w:t xml:space="preserve"> </w:t>
      </w:r>
    </w:p>
  </w:footnote>
  <w:footnote w:id="40">
    <w:p w14:paraId="69FB4D3C" w14:textId="301F613E" w:rsidR="00C73E4A" w:rsidRDefault="00C73E4A" w:rsidP="00413CFC">
      <w:pPr>
        <w:pStyle w:val="Puslapioinaostekstas"/>
        <w:jc w:val="both"/>
      </w:pPr>
      <w:r>
        <w:rPr>
          <w:rStyle w:val="Puslapioinaosnuoroda"/>
        </w:rPr>
        <w:footnoteRef/>
      </w:r>
      <w:r>
        <w:t xml:space="preserve"> Elektros skirstomojo tinklo ir reguliacinės aplinkos tinkamumo ir pasiruošimo energetikos transformacijai įvertinimo studijos I tarpinės ataskaitos projektas, internetinė prieiga: </w:t>
      </w:r>
      <w:hyperlink r:id="rId38" w:history="1">
        <w:r w:rsidRPr="00413CFC">
          <w:rPr>
            <w:color w:val="0000FF"/>
            <w:u w:val="single"/>
          </w:rPr>
          <w:t>2022 02 01 I tarpinė ataskaita_EV dalis.pdf (lrv.lt)</w:t>
        </w:r>
      </w:hyperlink>
      <w:r w:rsidRPr="00413CFC">
        <w:t xml:space="preserve"> </w:t>
      </w:r>
    </w:p>
  </w:footnote>
  <w:footnote w:id="41">
    <w:p w14:paraId="5F38E2AC" w14:textId="7C677AC1" w:rsidR="00C73E4A" w:rsidRDefault="00C73E4A" w:rsidP="00413CFC">
      <w:pPr>
        <w:pStyle w:val="Puslapioinaostekstas"/>
        <w:jc w:val="both"/>
      </w:pPr>
      <w:r>
        <w:rPr>
          <w:rStyle w:val="Puslapioinaosnuoroda"/>
        </w:rPr>
        <w:footnoteRef/>
      </w:r>
      <w:r>
        <w:t xml:space="preserve"> </w:t>
      </w:r>
      <w:r w:rsidRPr="004501B9">
        <w:t>Aštuonioliktosios</w:t>
      </w:r>
      <w:r>
        <w:t xml:space="preserve"> Lietuvos Respublikos Vyriausybės programa, kuriai pritarta Lietuvos Respublikos Seimo 2020 m. gruodžio 11 d. nutarimu Nr. XIV-72 „Dėl Aštuonioliktosios Lietuvos Respublikos Vyriausybės programos“, internetinė prieiga: </w:t>
      </w:r>
      <w:hyperlink r:id="rId39" w:history="1">
        <w:r w:rsidRPr="00413CFC">
          <w:rPr>
            <w:color w:val="0000FF"/>
            <w:u w:val="single"/>
          </w:rPr>
          <w:t>XIV-72 Dėl Aštuonioliktosios Lietuvos Respublikos Vyriausybės programos (lrs.lt)</w:t>
        </w:r>
      </w:hyperlink>
      <w:r>
        <w:t xml:space="preserve"> </w:t>
      </w:r>
    </w:p>
  </w:footnote>
  <w:footnote w:id="42">
    <w:p w14:paraId="59C0B0A0" w14:textId="285C21C8" w:rsidR="00C73E4A" w:rsidRDefault="00C73E4A" w:rsidP="00413CFC">
      <w:pPr>
        <w:pStyle w:val="Puslapioinaostekstas"/>
        <w:jc w:val="both"/>
      </w:pPr>
      <w:r>
        <w:rPr>
          <w:rStyle w:val="Puslapioinaosnuoroda"/>
        </w:rPr>
        <w:footnoteRef/>
      </w:r>
      <w:r>
        <w:t xml:space="preserve"> </w:t>
      </w:r>
      <w:r w:rsidRPr="00466D62">
        <w:t>Aštuonioliktosios</w:t>
      </w:r>
      <w:r>
        <w:t xml:space="preserve"> Lietuvos Respublikos Vyriausybės programos nuostatų įgyvendinimo planas, patvirtintas Lietuvos Respublikos Vyriausybės 2021 m. kovo 10 d. nutarimu Nr. 155 „Dėl Aštuonioliktosios Lietuvos Respublikos Vyriausybės programos nuostatų įgyvendinimo plano patvirtinimo“, internetinė prieiga: </w:t>
      </w:r>
      <w:hyperlink r:id="rId40" w:history="1">
        <w:r w:rsidRPr="00413CFC">
          <w:rPr>
            <w:color w:val="0000FF"/>
            <w:u w:val="single"/>
          </w:rPr>
          <w:t>155 Dėl Aštuonioliktosios Lietuvos Respublikos Vyriausybės programos nuostatų įgyvendinimo plano patv... (lrs.lt)</w:t>
        </w:r>
      </w:hyperlink>
      <w:r>
        <w:t xml:space="preserve"> </w:t>
      </w:r>
    </w:p>
  </w:footnote>
  <w:footnote w:id="43">
    <w:p w14:paraId="4C8247B3" w14:textId="538102AF" w:rsidR="00C73E4A" w:rsidRDefault="00C73E4A" w:rsidP="00F34B68">
      <w:pPr>
        <w:pStyle w:val="Puslapioinaostekstas"/>
        <w:jc w:val="both"/>
      </w:pPr>
      <w:r>
        <w:rPr>
          <w:rStyle w:val="Puslapioinaosnuoroda"/>
        </w:rPr>
        <w:footnoteRef/>
      </w:r>
      <w:r>
        <w:t xml:space="preserve"> Nacionalinis oro taršos mažinimo planas, patvirtintas Lietuvos Respublikos Vyriausybės 2019 m. balandžio 17 d. nutarimu Nr. 371 „Dėl Nacionalinio oro taršos mažinimo plano patvirtinimo“, internetinė prieiga: </w:t>
      </w:r>
      <w:hyperlink r:id="rId41" w:history="1">
        <w:r w:rsidRPr="00413CFC">
          <w:rPr>
            <w:color w:val="0000FF"/>
            <w:u w:val="single"/>
          </w:rPr>
          <w:t>371 Dėl Nacionalinio oro taršos mažinimo plano patvirtinimo (e-tar.lt)</w:t>
        </w:r>
      </w:hyperlink>
      <w:r>
        <w:t xml:space="preserve"> </w:t>
      </w:r>
    </w:p>
  </w:footnote>
  <w:footnote w:id="44">
    <w:p w14:paraId="3D05814F" w14:textId="60DD26FE" w:rsidR="00C73E4A" w:rsidRDefault="00C73E4A" w:rsidP="00F34B68">
      <w:pPr>
        <w:pStyle w:val="Puslapioinaostekstas"/>
        <w:jc w:val="both"/>
      </w:pPr>
      <w:r>
        <w:rPr>
          <w:rStyle w:val="Puslapioinaosnuoroda"/>
        </w:rPr>
        <w:footnoteRef/>
      </w:r>
      <w:r>
        <w:t xml:space="preserve"> Nacionalinė energetinės nepriklausomybės strategija, patvirtinta Lietuvos Respublikos Seimo 2012 m. birželio 26 d. nutarimu Nr. XI-2133 „Dėl nacionalinės energetinės nepriklausomybės strategijos patvirtinimo“ (nauja redakcija patvirtinta Lietuvos Respublikos Seimo 2018 m. birželio 21 d. nutarimu Nr. XIII-1288), internetinė prieiga: </w:t>
      </w:r>
      <w:hyperlink r:id="rId42" w:history="1">
        <w:r w:rsidRPr="00413CFC">
          <w:rPr>
            <w:color w:val="0000FF"/>
            <w:u w:val="single"/>
          </w:rPr>
          <w:t>XI-2133 Dėl Nacionalinės energetinės nepriklausomybės strategijos patvirtinimo (lrs.lt)</w:t>
        </w:r>
      </w:hyperlink>
      <w:r>
        <w:t xml:space="preserve"> </w:t>
      </w:r>
    </w:p>
  </w:footnote>
  <w:footnote w:id="45">
    <w:p w14:paraId="173E8107" w14:textId="77675B21" w:rsidR="00C73E4A" w:rsidRDefault="00C73E4A" w:rsidP="00F34B68">
      <w:pPr>
        <w:pStyle w:val="Puslapioinaostekstas"/>
        <w:jc w:val="both"/>
      </w:pPr>
      <w:r>
        <w:rPr>
          <w:rStyle w:val="Puslapioinaosnuoroda"/>
        </w:rPr>
        <w:footnoteRef/>
      </w:r>
      <w:r>
        <w:t xml:space="preserve"> Nacionalinės energetinės nepriklausomybės strategijos įgyvendinimo priemonių planas, patvirtintas Lietuvos Respublikos Vyriausybės 2018 m. gruodžio 5 d. nutarimu Nr. 1210 „Dėl Nacionalinės energetinės nepriklausomybės strategijos įgyvendinimo priemonių plano patvirtinimo“, internetinė prieiga:</w:t>
      </w:r>
      <w:r w:rsidRPr="00413CFC">
        <w:rPr>
          <w:sz w:val="24"/>
        </w:rPr>
        <w:t xml:space="preserve"> </w:t>
      </w:r>
      <w:hyperlink r:id="rId43" w:history="1">
        <w:r w:rsidRPr="00413CFC">
          <w:rPr>
            <w:color w:val="0000FF"/>
            <w:u w:val="single"/>
          </w:rPr>
          <w:t>1210 Dėl Nacionalinės energetinės nepriklausomybės strategijos įgyvendinimo priemonių plano patvirtinimo (lrs.lt)</w:t>
        </w:r>
      </w:hyperlink>
      <w:r>
        <w:t xml:space="preserve"> </w:t>
      </w:r>
    </w:p>
  </w:footnote>
  <w:footnote w:id="46">
    <w:p w14:paraId="3CA36FD7" w14:textId="499386E6" w:rsidR="00C73E4A" w:rsidRDefault="00C73E4A" w:rsidP="00413CFC">
      <w:pPr>
        <w:pStyle w:val="Puslapioinaostekstas"/>
        <w:jc w:val="both"/>
      </w:pPr>
      <w:r>
        <w:rPr>
          <w:rStyle w:val="Puslapioinaosnuoroda"/>
        </w:rPr>
        <w:footnoteRef/>
      </w:r>
      <w:r>
        <w:t xml:space="preserve"> Internetinė prieiga: </w:t>
      </w:r>
      <w:hyperlink r:id="rId44" w:history="1">
        <w:r w:rsidRPr="00413CFC">
          <w:rPr>
            <w:color w:val="0000FF"/>
            <w:u w:val="single"/>
          </w:rPr>
          <w:t>LIETUVOS RESPUBLIKOS NACIONALINIS ENERGETIKOS IR KLIMATO SRITIES VEIKSMŲ PLANAS 2021-2030 m. (lrv.lt)</w:t>
        </w:r>
      </w:hyperlink>
      <w:r>
        <w:t xml:space="preserve"> </w:t>
      </w:r>
    </w:p>
  </w:footnote>
  <w:footnote w:id="47">
    <w:p w14:paraId="53E8AE67" w14:textId="034807E3" w:rsidR="00C73E4A" w:rsidRDefault="00C73E4A" w:rsidP="00F34B68">
      <w:pPr>
        <w:pStyle w:val="Puslapioinaostekstas"/>
        <w:jc w:val="both"/>
      </w:pPr>
      <w:r>
        <w:rPr>
          <w:rStyle w:val="Puslapioinaosnuoroda"/>
        </w:rPr>
        <w:footnoteRef/>
      </w:r>
      <w:r>
        <w:t xml:space="preserve"> 2020 metų Nacionalinė reformų darbotvarkė, patvirtinta Lietuvos Respublikos Vyriausybės 2020 m. gegužės 13 d. nutarimu Nr. 498 „Dėl 2020 metų Nacionalinės reformų darbotvarkės patvirtinimo“, internetinė prieiga: </w:t>
      </w:r>
      <w:hyperlink r:id="rId45" w:history="1">
        <w:r w:rsidRPr="00413CFC">
          <w:rPr>
            <w:color w:val="0000FF"/>
            <w:u w:val="single"/>
          </w:rPr>
          <w:t>498 Dėl 2020 metų nacionalinės reformų darbotvarkės patvirtinimo (lrs.lt)</w:t>
        </w:r>
      </w:hyperlink>
      <w:r>
        <w:t xml:space="preserve"> </w:t>
      </w:r>
    </w:p>
  </w:footnote>
  <w:footnote w:id="48">
    <w:p w14:paraId="7587EF0B" w14:textId="416CBB16" w:rsidR="00C73E4A" w:rsidRDefault="00C73E4A" w:rsidP="00C6330E">
      <w:pPr>
        <w:pStyle w:val="Puslapioinaostekstas"/>
        <w:jc w:val="both"/>
      </w:pPr>
      <w:r>
        <w:rPr>
          <w:rStyle w:val="Puslapioinaosnuoroda"/>
        </w:rPr>
        <w:footnoteRef/>
      </w:r>
      <w:r>
        <w:t xml:space="preserve"> 2015 m. rugsėjo 25 d. Generalinės Asamblėjos rezoliucija „Keiskime mūsų pasaulį: Darnaus vystymosi darbotvarkė iki 2030 metų“, internetinė prieiga:</w:t>
      </w:r>
      <w:r w:rsidRPr="00413CFC">
        <w:rPr>
          <w:sz w:val="24"/>
        </w:rPr>
        <w:t xml:space="preserve"> </w:t>
      </w:r>
      <w:hyperlink r:id="rId46" w:history="1">
        <w:r w:rsidRPr="00413CFC">
          <w:rPr>
            <w:color w:val="0000FF"/>
            <w:u w:val="single"/>
          </w:rPr>
          <w:t>darbotvarke_DVR.pdf (stat.gov.lt)</w:t>
        </w:r>
      </w:hyperlink>
      <w:r>
        <w:t xml:space="preserve"> </w:t>
      </w:r>
    </w:p>
  </w:footnote>
  <w:footnote w:id="49">
    <w:p w14:paraId="43957F48" w14:textId="6747FA8B" w:rsidR="00C73E4A" w:rsidRDefault="00C73E4A">
      <w:pPr>
        <w:pStyle w:val="Puslapioinaostekstas"/>
      </w:pPr>
      <w:r>
        <w:rPr>
          <w:rStyle w:val="Puslapioinaosnuoroda"/>
        </w:rPr>
        <w:footnoteRef/>
      </w:r>
      <w:r>
        <w:t xml:space="preserve"> Lietuvos transporto infrastruktūros plėtros iki 2030 m. planas, patvirtintas Lietuvos Respublikos susisiekimo ministro 2022 m. vasario 9 d. įsakymu Nr. 3-86 „Dėl Lietuvos transporto infrastruktūros plėtros iki 2030 m. plano patvirtinimo“, internetinė prieiga:</w:t>
      </w:r>
      <w:r w:rsidRPr="00413CFC">
        <w:rPr>
          <w:sz w:val="24"/>
        </w:rPr>
        <w:t xml:space="preserve"> </w:t>
      </w:r>
      <w:hyperlink r:id="rId47" w:history="1">
        <w:r w:rsidRPr="00A60A98">
          <w:rPr>
            <w:color w:val="0000FF"/>
            <w:u w:val="single"/>
          </w:rPr>
          <w:t>Kiti strateginiai dokumentai | Susisiekimo ministerija (lrv.lt)</w:t>
        </w:r>
      </w:hyperlink>
      <w:r>
        <w:t xml:space="preserve"> </w:t>
      </w:r>
    </w:p>
  </w:footnote>
  <w:footnote w:id="50">
    <w:p w14:paraId="22EF7D70" w14:textId="644BCE00" w:rsidR="00C73E4A" w:rsidRDefault="00C73E4A" w:rsidP="00F34B68">
      <w:pPr>
        <w:pStyle w:val="Puslapioinaostekstas"/>
        <w:jc w:val="both"/>
      </w:pPr>
      <w:r>
        <w:rPr>
          <w:rStyle w:val="Puslapioinaosnuoroda"/>
        </w:rPr>
        <w:footnoteRef/>
      </w:r>
      <w:r>
        <w:t xml:space="preserve"> Lietuvos Respublikos teritorijos bendrasis planas, patvirtintas Lietuvos Respublikos Vyriausybės 2021 m. rugsėjo 29 d. nutarimu Nr. 789 Dėl Lietuvos Respublikos teritorijos bendrojo plano patvirtinimo“, internetinė prieiga:</w:t>
      </w:r>
      <w:r w:rsidRPr="00D35269">
        <w:t xml:space="preserve"> </w:t>
      </w:r>
      <w:hyperlink r:id="rId48" w:history="1">
        <w:r w:rsidRPr="00D35269">
          <w:rPr>
            <w:color w:val="0000FF"/>
            <w:u w:val="single"/>
          </w:rPr>
          <w:t>789 Dėl Lietuvos Respublikos teritorijos bendrojo plano patvirtinimo (lrs.lt)</w:t>
        </w:r>
      </w:hyperlink>
    </w:p>
  </w:footnote>
  <w:footnote w:id="51">
    <w:p w14:paraId="7BE3C7BC" w14:textId="4BD2687C" w:rsidR="00C73E4A" w:rsidRPr="00B051C3" w:rsidRDefault="00C73E4A" w:rsidP="00D47653">
      <w:pPr>
        <w:pStyle w:val="Puslapioinaostekstas"/>
        <w:jc w:val="both"/>
      </w:pPr>
      <w:r>
        <w:rPr>
          <w:rStyle w:val="Puslapioinaosnuoroda"/>
        </w:rPr>
        <w:footnoteRef/>
      </w:r>
      <w:r>
        <w:t xml:space="preserve"> Strateginio valdymo metodika, patvirtinta Lietuvos Respublikos Vyriausybės 2021 m. balandžio 28 d. nutarimu Nr. 292 „Dėl Lietuvos Respublikos strateginio valdymo įstatymo, Lietuvos Respublikos regioninės plėtros įstatymo 4 straipsnio 3 ir 5 dalių, 7 straipsnio 1 ir 4 dalių ir Lietuvos Respublikos biudžeto sandaros įstatymo 14</w:t>
      </w:r>
      <w:r>
        <w:rPr>
          <w:vertAlign w:val="superscript"/>
        </w:rPr>
        <w:t>1</w:t>
      </w:r>
      <w:r>
        <w:t xml:space="preserve"> straipsnio 3 dalies įgyvendinimo“.</w:t>
      </w:r>
    </w:p>
  </w:footnote>
  <w:footnote w:id="52">
    <w:p w14:paraId="7E87D916" w14:textId="7E82649B" w:rsidR="00C73E4A" w:rsidRDefault="00C73E4A">
      <w:pPr>
        <w:pStyle w:val="Puslapioinaostekstas"/>
      </w:pPr>
      <w:r>
        <w:rPr>
          <w:rStyle w:val="Puslapioinaosnuoroda"/>
        </w:rPr>
        <w:footnoteRef/>
      </w:r>
      <w:r>
        <w:t xml:space="preserve"> VĮ „Regitra“ duomenys, internetinė prieiga: </w:t>
      </w:r>
      <w:hyperlink r:id="rId49" w:history="1">
        <w:r w:rsidRPr="00A60A98">
          <w:rPr>
            <w:color w:val="0000FF"/>
            <w:u w:val="single"/>
          </w:rPr>
          <w:t>Atviri duomenys | Valstybės įmonė „REGITRA“</w:t>
        </w:r>
      </w:hyperlink>
      <w:r>
        <w:t xml:space="preserve"> </w:t>
      </w:r>
    </w:p>
  </w:footnote>
  <w:footnote w:id="53">
    <w:p w14:paraId="05C1E29A" w14:textId="7E45379C" w:rsidR="00C73E4A" w:rsidRDefault="00C73E4A">
      <w:pPr>
        <w:pStyle w:val="Puslapioinaostekstas"/>
      </w:pPr>
      <w:r>
        <w:rPr>
          <w:rStyle w:val="Puslapioinaosnuoroda"/>
        </w:rPr>
        <w:footnoteRef/>
      </w:r>
      <w:r>
        <w:t xml:space="preserve"> Šaltinis: Pasiūlymas prioritetinėms sritims.</w:t>
      </w:r>
    </w:p>
  </w:footnote>
  <w:footnote w:id="54">
    <w:p w14:paraId="2ACE0999" w14:textId="77777777" w:rsidR="00C73E4A" w:rsidRDefault="00C73E4A" w:rsidP="00AF5AEB">
      <w:pPr>
        <w:pStyle w:val="Puslapioinaostekstas"/>
      </w:pPr>
      <w:r>
        <w:rPr>
          <w:rStyle w:val="Puslapioinaosnuoroda"/>
        </w:rPr>
        <w:footnoteRef/>
      </w:r>
      <w:r>
        <w:t xml:space="preserve"> Hyundai Nexo, internetinė prieiga: </w:t>
      </w:r>
      <w:hyperlink r:id="rId50" w:history="1">
        <w:r w:rsidRPr="00C51588">
          <w:rPr>
            <w:color w:val="0000FF"/>
            <w:u w:val="single"/>
          </w:rPr>
          <w:t>Hyundai NEXO. Vandenilinis miesto krosoveris</w:t>
        </w:r>
      </w:hyperlink>
      <w:r>
        <w:t>,</w:t>
      </w:r>
    </w:p>
    <w:p w14:paraId="231183B6" w14:textId="3D52FC16" w:rsidR="00C73E4A" w:rsidRDefault="00C73E4A" w:rsidP="00AF5AEB">
      <w:pPr>
        <w:pStyle w:val="Puslapioinaostekstas"/>
      </w:pPr>
      <w:r>
        <w:t xml:space="preserve">    Toyota Mirai, internetinė prieiga: </w:t>
      </w:r>
      <w:hyperlink r:id="rId51" w:history="1">
        <w:r w:rsidRPr="004D13FF">
          <w:rPr>
            <w:color w:val="0000FF"/>
            <w:u w:val="single"/>
          </w:rPr>
          <w:t>Toyota Mirai, kaina nuo 67 500 € | Tokvila</w:t>
        </w:r>
      </w:hyperlink>
    </w:p>
  </w:footnote>
  <w:footnote w:id="55">
    <w:p w14:paraId="28CAD07F" w14:textId="355EB74A" w:rsidR="00C73E4A" w:rsidRDefault="00C73E4A">
      <w:pPr>
        <w:pStyle w:val="Puslapioinaostekstas"/>
      </w:pPr>
      <w:r>
        <w:rPr>
          <w:rStyle w:val="Puslapioinaosnuoroda"/>
        </w:rPr>
        <w:footnoteRef/>
      </w:r>
      <w:r>
        <w:t xml:space="preserve"> VĮ „Regitra“ atviri duomenys, internetinė prieiga: </w:t>
      </w:r>
      <w:hyperlink r:id="rId52" w:history="1">
        <w:r w:rsidRPr="00A60A98">
          <w:rPr>
            <w:color w:val="0000FF"/>
            <w:u w:val="single"/>
          </w:rPr>
          <w:t>Atviri duomenys | Valstybės įmonė „REGITRA“</w:t>
        </w:r>
      </w:hyperlink>
      <w:r>
        <w:t xml:space="preserve"> </w:t>
      </w:r>
    </w:p>
  </w:footnote>
  <w:footnote w:id="56">
    <w:p w14:paraId="3E68BA56" w14:textId="3DF21684" w:rsidR="00C73E4A" w:rsidRDefault="00C73E4A" w:rsidP="00A60A98">
      <w:pPr>
        <w:pStyle w:val="Puslapioinaostekstas"/>
        <w:jc w:val="both"/>
      </w:pPr>
      <w:r>
        <w:rPr>
          <w:rStyle w:val="Puslapioinaosnuoroda"/>
        </w:rPr>
        <w:footnoteRef/>
      </w:r>
      <w:r>
        <w:t xml:space="preserve"> Lietuvos nacionalinė išmetamų šiltnamio efektą sukeliančių dujų kiekio apskaitos 2022 m. ataskaitos už 1990–2020 m. duomenys, internetinė prieiga: </w:t>
      </w:r>
      <w:hyperlink r:id="rId53" w:history="1">
        <w:r w:rsidRPr="00A60A98">
          <w:rPr>
            <w:color w:val="0000FF"/>
            <w:u w:val="single"/>
          </w:rPr>
          <w:t>NIR_2022 03 15 FINAL.pdf (lrv.lt)</w:t>
        </w:r>
      </w:hyperlink>
      <w:r>
        <w:t xml:space="preserve"> </w:t>
      </w:r>
    </w:p>
  </w:footnote>
  <w:footnote w:id="57">
    <w:p w14:paraId="7E9A7B68" w14:textId="1136C414" w:rsidR="00C73E4A" w:rsidRDefault="00C73E4A" w:rsidP="00610AC7">
      <w:pPr>
        <w:pStyle w:val="Puslapioinaostekstas"/>
        <w:jc w:val="both"/>
      </w:pPr>
      <w:r>
        <w:rPr>
          <w:rStyle w:val="Puslapioinaosnuoroda"/>
        </w:rPr>
        <w:footnoteRef/>
      </w:r>
      <w:r>
        <w:t xml:space="preserve"> </w:t>
      </w:r>
      <w:bookmarkStart w:id="10" w:name="_Hlk121857309"/>
      <w:r w:rsidRPr="00277441">
        <w:t>NKL</w:t>
      </w:r>
      <w:r>
        <w:t xml:space="preserve"> rengimo metu siektinai rodiklio </w:t>
      </w:r>
      <w:r w:rsidRPr="00610AC7">
        <w:t>„Įsigytų ir Lietuvoje registruotų netaršių transporto priemonių skaičius“ reikšmei pagrįsti taikytos vidutinės transporto priemonių kainos.</w:t>
      </w:r>
      <w:bookmarkEnd w:id="10"/>
    </w:p>
  </w:footnote>
  <w:footnote w:id="58">
    <w:p w14:paraId="7483C71B" w14:textId="6FF1578E" w:rsidR="00C73E4A" w:rsidRDefault="00C73E4A" w:rsidP="003221D4">
      <w:pPr>
        <w:pStyle w:val="Puslapioinaostekstas"/>
        <w:jc w:val="both"/>
      </w:pPr>
      <w:r w:rsidRPr="00277441">
        <w:rPr>
          <w:rStyle w:val="Puslapioinaosnuoroda"/>
        </w:rPr>
        <w:footnoteRef/>
      </w:r>
      <w:r w:rsidRPr="00277441">
        <w:t xml:space="preserve"> NKL</w:t>
      </w:r>
      <w:r>
        <w:t xml:space="preserve"> rengimo metu siektinai rodiklio </w:t>
      </w:r>
      <w:r w:rsidRPr="00610AC7">
        <w:t>„Įsigytų ir Lietuvoje registruotų netaršių transporto priemonių skaičius“ reikšmei pagrįsti taikytos vidutinės transporto priemonių kainos.</w:t>
      </w:r>
    </w:p>
  </w:footnote>
  <w:footnote w:id="59">
    <w:p w14:paraId="0F4AFF3B" w14:textId="4D084DBF" w:rsidR="00C73E4A" w:rsidRDefault="00C73E4A" w:rsidP="00696FE2">
      <w:pPr>
        <w:pStyle w:val="Puslapioinaostekstas"/>
        <w:jc w:val="both"/>
      </w:pPr>
      <w:r>
        <w:rPr>
          <w:rStyle w:val="Puslapioinaosnuoroda"/>
        </w:rPr>
        <w:footnoteRef/>
      </w:r>
      <w:r>
        <w:t xml:space="preserve"> Akmenės, Alytaus, Anykščių, Biržų, Ignalinos, Joniškio, Jurbarko, Kaišiadorių, Kauno, Kelmės, Klaipėdos, Kretingos, Kupiškio, Lazdijų, Molėtų, Pakruojo, Panevėžio, Pasvalio, Plungės, Prienų, Radviliškio, Raseinių, Rokiškio, Skuodo, Šakių, Šalčininkų, Šiaulių, Šilalės, Šilutės, Širvintų, Švenčionių, Trakų, Ukmergės, Varėnos, Vilkaviškio, Vilniaus ir Zarasų rajonų savivaldybės bei Elektrėnų, Kalvarijos, Kazlų Rūdos, Pagėgių ir Rietavo savivaldybės.</w:t>
      </w:r>
    </w:p>
  </w:footnote>
  <w:footnote w:id="60">
    <w:p w14:paraId="4769BC55" w14:textId="4FA009A9" w:rsidR="00C73E4A" w:rsidRPr="00830BE9" w:rsidRDefault="00C73E4A" w:rsidP="00830BE9">
      <w:pPr>
        <w:jc w:val="both"/>
        <w:rPr>
          <w:rFonts w:ascii="Calibri" w:hAnsi="Calibri" w:cs="Calibri"/>
          <w:color w:val="000000"/>
          <w:sz w:val="22"/>
          <w:szCs w:val="22"/>
          <w:lang w:eastAsia="lt-LT"/>
        </w:rPr>
      </w:pPr>
      <w:r>
        <w:rPr>
          <w:rStyle w:val="Puslapioinaosnuoroda"/>
        </w:rPr>
        <w:footnoteRef/>
      </w:r>
      <w:r>
        <w:t xml:space="preserve"> </w:t>
      </w:r>
      <w:r w:rsidRPr="00830BE9">
        <w:rPr>
          <w:sz w:val="20"/>
        </w:rPr>
        <w:t xml:space="preserve">NKL </w:t>
      </w:r>
      <w:r w:rsidRPr="00830BE9">
        <w:rPr>
          <w:color w:val="000000"/>
          <w:sz w:val="20"/>
          <w:lang w:eastAsia="lt-LT"/>
        </w:rPr>
        <w:t>rengimo metu skaičiavimams taikyta vidutinė kaina, paremta CVPP ir 2014</w:t>
      </w:r>
      <w:r>
        <w:rPr>
          <w:color w:val="000000"/>
          <w:sz w:val="20"/>
          <w:lang w:eastAsia="lt-LT"/>
        </w:rPr>
        <w:t>–</w:t>
      </w:r>
      <w:r w:rsidRPr="00830BE9">
        <w:rPr>
          <w:color w:val="000000"/>
          <w:sz w:val="20"/>
          <w:lang w:eastAsia="lt-LT"/>
        </w:rPr>
        <w:t>2020 m. ES finansavimo laikotarpiu įgyvendintų projektų duomenimis.</w:t>
      </w:r>
    </w:p>
    <w:p w14:paraId="5C89F039" w14:textId="10068283" w:rsidR="00C73E4A" w:rsidRDefault="00C73E4A">
      <w:pPr>
        <w:pStyle w:val="Puslapioinaostekstas"/>
      </w:pPr>
    </w:p>
  </w:footnote>
  <w:footnote w:id="61">
    <w:p w14:paraId="4B07AB56" w14:textId="77777777" w:rsidR="00C73E4A" w:rsidRDefault="00C73E4A" w:rsidP="00F026B8">
      <w:pPr>
        <w:pStyle w:val="Puslapioinaostekstas"/>
        <w:jc w:val="both"/>
      </w:pPr>
      <w:r>
        <w:rPr>
          <w:rStyle w:val="Puslapioinaosnuoroda"/>
        </w:rPr>
        <w:footnoteRef/>
      </w:r>
      <w:r>
        <w:t xml:space="preserve"> Akmenės, Alytaus, Anykščių, Biržų, Ignalinos, Joniškio, Jurbarko, Kaišiadorių, Kauno, Kelmės, Klaipėdos, Kretingos, Kupiškio, Lazdijų, Molėtų, Pakruojo, Panevėžio, Pasvalio, Plungės, Prienų, Radviliškio, Raseinių, Rokiškio, Skuodo, Šakių, Šalčininkų, Šiaulių, Šilalės, Šilutės, Širvintų, Švenčionių, Trakų, Ukmergės, Varėnos, Vilkaviškio, Vilniaus ir Zarasų rajonų savivaldybės bei Elektrėnų, Kalvarijos, Kazlų Rūdos, Pagėgių ir Rietavo savivaldybės.</w:t>
      </w:r>
    </w:p>
  </w:footnote>
  <w:footnote w:id="62">
    <w:p w14:paraId="6FE511CF" w14:textId="259CFFEA" w:rsidR="00033524" w:rsidRDefault="00033524">
      <w:pPr>
        <w:pStyle w:val="Puslapioinaostekstas"/>
      </w:pPr>
      <w:r>
        <w:rPr>
          <w:rStyle w:val="Puslapioinaosnuoroda"/>
        </w:rPr>
        <w:footnoteRef/>
      </w:r>
      <w:r>
        <w:t xml:space="preserve"> </w:t>
      </w:r>
      <w:r w:rsidRPr="00830BE9">
        <w:t xml:space="preserve">NKL </w:t>
      </w:r>
      <w:r w:rsidRPr="00830BE9">
        <w:rPr>
          <w:color w:val="000000"/>
          <w:lang w:eastAsia="lt-LT"/>
        </w:rPr>
        <w:t>rengimo metu skaičiavimams taikyt</w:t>
      </w:r>
      <w:r>
        <w:rPr>
          <w:color w:val="000000"/>
          <w:lang w:eastAsia="lt-LT"/>
        </w:rPr>
        <w:t>os</w:t>
      </w:r>
      <w:r w:rsidRPr="00830BE9">
        <w:rPr>
          <w:color w:val="000000"/>
          <w:lang w:eastAsia="lt-LT"/>
        </w:rPr>
        <w:t xml:space="preserve"> vidutinė</w:t>
      </w:r>
      <w:r>
        <w:rPr>
          <w:color w:val="000000"/>
          <w:lang w:eastAsia="lt-LT"/>
        </w:rPr>
        <w:t>s</w:t>
      </w:r>
      <w:r w:rsidRPr="00830BE9">
        <w:rPr>
          <w:color w:val="000000"/>
          <w:lang w:eastAsia="lt-LT"/>
        </w:rPr>
        <w:t xml:space="preserve"> kain</w:t>
      </w:r>
      <w:r>
        <w:rPr>
          <w:color w:val="000000"/>
          <w:lang w:eastAsia="lt-LT"/>
        </w:rPr>
        <w:t>os.</w:t>
      </w:r>
    </w:p>
  </w:footnote>
  <w:footnote w:id="63">
    <w:p w14:paraId="31D56C41" w14:textId="390D267F" w:rsidR="00423187" w:rsidRDefault="00423187">
      <w:pPr>
        <w:pStyle w:val="Puslapioinaostekstas"/>
      </w:pPr>
      <w:r>
        <w:rPr>
          <w:rStyle w:val="Puslapioinaosnuoroda"/>
        </w:rPr>
        <w:footnoteRef/>
      </w:r>
      <w:r>
        <w:t xml:space="preserve"> Investicijų programos rengimo metu skaičiavimams taikytos vidutinės kainos.</w:t>
      </w:r>
    </w:p>
  </w:footnote>
  <w:footnote w:id="64">
    <w:p w14:paraId="7A5F781F" w14:textId="1F3ED00C" w:rsidR="00423187" w:rsidRDefault="00423187">
      <w:pPr>
        <w:pStyle w:val="Puslapioinaostekstas"/>
      </w:pPr>
      <w:r>
        <w:rPr>
          <w:rStyle w:val="Puslapioinaosnuoroda"/>
        </w:rPr>
        <w:footnoteRef/>
      </w:r>
      <w:r>
        <w:t xml:space="preserve"> </w:t>
      </w:r>
      <w:r w:rsidRPr="00830BE9">
        <w:t xml:space="preserve">NKL </w:t>
      </w:r>
      <w:r w:rsidRPr="00830BE9">
        <w:rPr>
          <w:color w:val="000000"/>
          <w:lang w:eastAsia="lt-LT"/>
        </w:rPr>
        <w:t>rengimo metu skaičiavimams taikyt</w:t>
      </w:r>
      <w:r>
        <w:rPr>
          <w:color w:val="000000"/>
          <w:lang w:eastAsia="lt-LT"/>
        </w:rPr>
        <w:t>os</w:t>
      </w:r>
      <w:r w:rsidRPr="00830BE9">
        <w:rPr>
          <w:color w:val="000000"/>
          <w:lang w:eastAsia="lt-LT"/>
        </w:rPr>
        <w:t xml:space="preserve"> vidutinė</w:t>
      </w:r>
      <w:r>
        <w:rPr>
          <w:color w:val="000000"/>
          <w:lang w:eastAsia="lt-LT"/>
        </w:rPr>
        <w:t>s</w:t>
      </w:r>
      <w:r w:rsidRPr="00830BE9">
        <w:rPr>
          <w:color w:val="000000"/>
          <w:lang w:eastAsia="lt-LT"/>
        </w:rPr>
        <w:t xml:space="preserve"> kain</w:t>
      </w:r>
      <w:r>
        <w:rPr>
          <w:color w:val="000000"/>
          <w:lang w:eastAsia="lt-LT"/>
        </w:rPr>
        <w:t>os.</w:t>
      </w:r>
    </w:p>
  </w:footnote>
  <w:footnote w:id="65">
    <w:p w14:paraId="0ADD0409" w14:textId="0FD01A23" w:rsidR="00C73E4A" w:rsidRDefault="00C73E4A">
      <w:pPr>
        <w:pStyle w:val="Puslapioinaostekstas"/>
      </w:pPr>
      <w:r>
        <w:rPr>
          <w:rStyle w:val="Puslapioinaosnuoroda"/>
        </w:rPr>
        <w:footnoteRef/>
      </w:r>
      <w:r>
        <w:t xml:space="preserve"> </w:t>
      </w:r>
      <w:r w:rsidRPr="00830BE9">
        <w:t xml:space="preserve">NKL </w:t>
      </w:r>
      <w:r w:rsidRPr="00830BE9">
        <w:rPr>
          <w:color w:val="000000"/>
          <w:lang w:eastAsia="lt-LT"/>
        </w:rPr>
        <w:t>rengimo metu skaičiavimams taikyt</w:t>
      </w:r>
      <w:r>
        <w:rPr>
          <w:color w:val="000000"/>
          <w:lang w:eastAsia="lt-LT"/>
        </w:rPr>
        <w:t>os</w:t>
      </w:r>
      <w:r w:rsidRPr="00830BE9">
        <w:rPr>
          <w:color w:val="000000"/>
          <w:lang w:eastAsia="lt-LT"/>
        </w:rPr>
        <w:t xml:space="preserve"> vidutinė</w:t>
      </w:r>
      <w:r>
        <w:rPr>
          <w:color w:val="000000"/>
          <w:lang w:eastAsia="lt-LT"/>
        </w:rPr>
        <w:t>s</w:t>
      </w:r>
      <w:r w:rsidRPr="00830BE9">
        <w:rPr>
          <w:color w:val="000000"/>
          <w:lang w:eastAsia="lt-LT"/>
        </w:rPr>
        <w:t xml:space="preserve"> kain</w:t>
      </w:r>
      <w:r>
        <w:rPr>
          <w:color w:val="000000"/>
          <w:lang w:eastAsia="lt-LT"/>
        </w:rPr>
        <w:t>os.</w:t>
      </w:r>
    </w:p>
  </w:footnote>
  <w:footnote w:id="66">
    <w:p w14:paraId="2EF220C8" w14:textId="77777777" w:rsidR="00B63E41" w:rsidRDefault="00B63E41" w:rsidP="00B63E41">
      <w:pPr>
        <w:pStyle w:val="Puslapioinaostekstas"/>
        <w:jc w:val="both"/>
      </w:pPr>
      <w:r>
        <w:rPr>
          <w:rStyle w:val="Puslapioinaosnuoroda"/>
        </w:rPr>
        <w:footnoteRef/>
      </w:r>
      <w:r>
        <w:t xml:space="preserve"> Akmenės, Alytaus, Anykščių, Biržų, Ignalinos, Joniškio, Jurbarko, Kaišiadorių, Kauno, Kelmės, Klaipėdos, Kretingos, Kupiškio, Lazdijų, Molėtų, Pakruojo, Panevėžio, Pasvalio, Plungės, Prienų, Radviliškio, Raseinių, Rokiškio, Skuodo, Šakių, Šalčininkų, Šiaulių, Šilalės, Šilutės, Širvintų, Švenčionių, Trakų, Ukmergės, Varėnos, Vilkaviškio, Vilniaus ir Zarasų rajonų savivaldybės bei Elektrėnų, Kalvarijos, Kazlų Rūdos, Pagėgių ir Rietavo savivaldybės.</w:t>
      </w:r>
    </w:p>
  </w:footnote>
  <w:footnote w:id="67">
    <w:p w14:paraId="19E0768B" w14:textId="77777777" w:rsidR="00B63E41" w:rsidRDefault="00B63E41" w:rsidP="00B63E41">
      <w:pPr>
        <w:pStyle w:val="Puslapioinaostekstas"/>
      </w:pPr>
      <w:r>
        <w:rPr>
          <w:rStyle w:val="Puslapioinaosnuoroda"/>
        </w:rPr>
        <w:footnoteRef/>
      </w:r>
      <w:r>
        <w:t xml:space="preserve"> </w:t>
      </w:r>
      <w:r w:rsidRPr="00830BE9">
        <w:t xml:space="preserve">NKL </w:t>
      </w:r>
      <w:r w:rsidRPr="00830BE9">
        <w:rPr>
          <w:color w:val="000000"/>
          <w:lang w:eastAsia="lt-LT"/>
        </w:rPr>
        <w:t>rengimo metu skaičiavimams taikyt</w:t>
      </w:r>
      <w:r>
        <w:rPr>
          <w:color w:val="000000"/>
          <w:lang w:eastAsia="lt-LT"/>
        </w:rPr>
        <w:t>os</w:t>
      </w:r>
      <w:r w:rsidRPr="00830BE9">
        <w:rPr>
          <w:color w:val="000000"/>
          <w:lang w:eastAsia="lt-LT"/>
        </w:rPr>
        <w:t xml:space="preserve"> vidutinė</w:t>
      </w:r>
      <w:r>
        <w:rPr>
          <w:color w:val="000000"/>
          <w:lang w:eastAsia="lt-LT"/>
        </w:rPr>
        <w:t>s</w:t>
      </w:r>
      <w:r w:rsidRPr="00830BE9">
        <w:rPr>
          <w:color w:val="000000"/>
          <w:lang w:eastAsia="lt-LT"/>
        </w:rPr>
        <w:t xml:space="preserve"> kain</w:t>
      </w:r>
      <w:r>
        <w:rPr>
          <w:color w:val="000000"/>
          <w:lang w:eastAsia="lt-LT"/>
        </w:rPr>
        <w:t>os.</w:t>
      </w:r>
    </w:p>
  </w:footnote>
  <w:footnote w:id="68">
    <w:p w14:paraId="53307CD3" w14:textId="77777777" w:rsidR="00B63E41" w:rsidRDefault="00B63E41" w:rsidP="00B63E41">
      <w:pPr>
        <w:pStyle w:val="Puslapioinaostekstas"/>
      </w:pPr>
      <w:r>
        <w:rPr>
          <w:rStyle w:val="Puslapioinaosnuoroda"/>
        </w:rPr>
        <w:footnoteRef/>
      </w:r>
      <w:r>
        <w:t xml:space="preserve"> Investicijų programos rengimo metu skaičiavimams taikytos vidutinės kainos.</w:t>
      </w:r>
    </w:p>
  </w:footnote>
  <w:footnote w:id="69">
    <w:p w14:paraId="06318BB0" w14:textId="77777777" w:rsidR="00B63E41" w:rsidRDefault="00B63E41" w:rsidP="00B63E41">
      <w:pPr>
        <w:pStyle w:val="Puslapioinaostekstas"/>
      </w:pPr>
      <w:r>
        <w:rPr>
          <w:rStyle w:val="Puslapioinaosnuoroda"/>
        </w:rPr>
        <w:footnoteRef/>
      </w:r>
      <w:r>
        <w:t xml:space="preserve"> </w:t>
      </w:r>
      <w:r w:rsidRPr="00830BE9">
        <w:t xml:space="preserve">NKL </w:t>
      </w:r>
      <w:r w:rsidRPr="00830BE9">
        <w:rPr>
          <w:color w:val="000000"/>
          <w:lang w:eastAsia="lt-LT"/>
        </w:rPr>
        <w:t>rengimo metu skaičiavimams taikyt</w:t>
      </w:r>
      <w:r>
        <w:rPr>
          <w:color w:val="000000"/>
          <w:lang w:eastAsia="lt-LT"/>
        </w:rPr>
        <w:t>os</w:t>
      </w:r>
      <w:r w:rsidRPr="00830BE9">
        <w:rPr>
          <w:color w:val="000000"/>
          <w:lang w:eastAsia="lt-LT"/>
        </w:rPr>
        <w:t xml:space="preserve"> vidutinė</w:t>
      </w:r>
      <w:r>
        <w:rPr>
          <w:color w:val="000000"/>
          <w:lang w:eastAsia="lt-LT"/>
        </w:rPr>
        <w:t>s</w:t>
      </w:r>
      <w:r w:rsidRPr="00830BE9">
        <w:rPr>
          <w:color w:val="000000"/>
          <w:lang w:eastAsia="lt-LT"/>
        </w:rPr>
        <w:t xml:space="preserve"> kain</w:t>
      </w:r>
      <w:r>
        <w:rPr>
          <w:color w:val="000000"/>
          <w:lang w:eastAsia="lt-LT"/>
        </w:rPr>
        <w:t>os.</w:t>
      </w:r>
    </w:p>
  </w:footnote>
  <w:footnote w:id="70">
    <w:p w14:paraId="35C89B08" w14:textId="77777777" w:rsidR="00B63E41" w:rsidRDefault="00B63E41" w:rsidP="00B63E41">
      <w:pPr>
        <w:pStyle w:val="Puslapioinaostekstas"/>
      </w:pPr>
      <w:r>
        <w:rPr>
          <w:rStyle w:val="Puslapioinaosnuoroda"/>
        </w:rPr>
        <w:footnoteRef/>
      </w:r>
      <w:r>
        <w:t xml:space="preserve"> </w:t>
      </w:r>
      <w:r w:rsidRPr="00830BE9">
        <w:t xml:space="preserve">NKL </w:t>
      </w:r>
      <w:r w:rsidRPr="00830BE9">
        <w:rPr>
          <w:color w:val="000000"/>
          <w:lang w:eastAsia="lt-LT"/>
        </w:rPr>
        <w:t>rengimo metu skaičiavimams taikyt</w:t>
      </w:r>
      <w:r>
        <w:rPr>
          <w:color w:val="000000"/>
          <w:lang w:eastAsia="lt-LT"/>
        </w:rPr>
        <w:t>os</w:t>
      </w:r>
      <w:r w:rsidRPr="00830BE9">
        <w:rPr>
          <w:color w:val="000000"/>
          <w:lang w:eastAsia="lt-LT"/>
        </w:rPr>
        <w:t xml:space="preserve"> vidutinė</w:t>
      </w:r>
      <w:r>
        <w:rPr>
          <w:color w:val="000000"/>
          <w:lang w:eastAsia="lt-LT"/>
        </w:rPr>
        <w:t>s</w:t>
      </w:r>
      <w:r w:rsidRPr="00830BE9">
        <w:rPr>
          <w:color w:val="000000"/>
          <w:lang w:eastAsia="lt-LT"/>
        </w:rPr>
        <w:t xml:space="preserve"> kain</w:t>
      </w:r>
      <w:r>
        <w:rPr>
          <w:color w:val="000000"/>
          <w:lang w:eastAsia="lt-LT"/>
        </w:rPr>
        <w:t>os.</w:t>
      </w:r>
    </w:p>
  </w:footnote>
  <w:footnote w:id="71">
    <w:p w14:paraId="5800194A" w14:textId="33C3EE55" w:rsidR="00586FF7" w:rsidRDefault="00586FF7" w:rsidP="00586FF7">
      <w:pPr>
        <w:pStyle w:val="Puslapioinaostekstas"/>
        <w:jc w:val="both"/>
      </w:pPr>
      <w:r>
        <w:rPr>
          <w:rStyle w:val="Puslapioinaosnuoroda"/>
        </w:rPr>
        <w:footnoteRef/>
      </w:r>
      <w:r>
        <w:t xml:space="preserve"> </w:t>
      </w:r>
      <w:r w:rsidRPr="00586FF7">
        <w:t>Akmenės, Alytaus, Anykščių, Biržų, Ignalinos, Joniškio, Jurbarko, Kaišiadorių, Kauno, Kelmės, Klaipėdos, Kretingos, Kupiškio, Lazdijų, Molėtų, Pakruojo, Panevėžio, Pasvalio, Plungės, Prienų, Radviliškio, Raseinių, Rokiškio, Skuodo, Šakių, Šalčininkų, Šiaulių, Šilalės, Šilutės, Širvintų, Švenčionių, Trakų, Ukmergės, Varėnos, Vilkaviškio, Vilniaus ir Zarasų rajonų savivaldybės bei Elektrėnų, Kalvarijos, Kazlų Rūdos, Pagėgių ir Rietavo savivaldybės.</w:t>
      </w:r>
    </w:p>
  </w:footnote>
  <w:footnote w:id="72">
    <w:p w14:paraId="19874471" w14:textId="39D405AE" w:rsidR="00C73E4A" w:rsidRDefault="00C73E4A">
      <w:pPr>
        <w:pStyle w:val="Puslapioinaostekstas"/>
      </w:pPr>
      <w:r>
        <w:rPr>
          <w:rStyle w:val="Puslapioinaosnuoroda"/>
        </w:rPr>
        <w:footnoteRef/>
      </w:r>
      <w:r>
        <w:t xml:space="preserve"> Investicijų programos rengimo metu skaičiavimams taikytos vidutinės kainos.</w:t>
      </w:r>
    </w:p>
  </w:footnote>
  <w:footnote w:id="73">
    <w:p w14:paraId="430420C2" w14:textId="0B5A8459" w:rsidR="00C73E4A" w:rsidRDefault="00C73E4A">
      <w:pPr>
        <w:pStyle w:val="Puslapioinaostekstas"/>
      </w:pPr>
      <w:r>
        <w:rPr>
          <w:rStyle w:val="Puslapioinaosnuoroda"/>
        </w:rPr>
        <w:footnoteRef/>
      </w:r>
      <w:r>
        <w:t xml:space="preserve"> </w:t>
      </w:r>
      <w:r w:rsidRPr="00830BE9">
        <w:t xml:space="preserve">NKL </w:t>
      </w:r>
      <w:r w:rsidRPr="00830BE9">
        <w:rPr>
          <w:color w:val="000000"/>
          <w:lang w:eastAsia="lt-LT"/>
        </w:rPr>
        <w:t>rengimo metu skaičiavimams taikyt</w:t>
      </w:r>
      <w:r>
        <w:rPr>
          <w:color w:val="000000"/>
          <w:lang w:eastAsia="lt-LT"/>
        </w:rPr>
        <w:t>a</w:t>
      </w:r>
      <w:r w:rsidRPr="00830BE9">
        <w:rPr>
          <w:color w:val="000000"/>
          <w:lang w:eastAsia="lt-LT"/>
        </w:rPr>
        <w:t xml:space="preserve"> vidutinė kain</w:t>
      </w:r>
      <w:r>
        <w:rPr>
          <w:color w:val="000000"/>
          <w:lang w:eastAsia="lt-LT"/>
        </w:rPr>
        <w:t>a.</w:t>
      </w:r>
    </w:p>
  </w:footnote>
  <w:footnote w:id="74">
    <w:p w14:paraId="2F908F48" w14:textId="17A10B70" w:rsidR="103954E1" w:rsidRDefault="103954E1" w:rsidP="103954E1">
      <w:pPr>
        <w:pStyle w:val="Puslapioinaostekstas"/>
        <w:jc w:val="both"/>
      </w:pPr>
      <w:r w:rsidRPr="103954E1">
        <w:rPr>
          <w:rStyle w:val="Puslapioinaosnuoroda"/>
        </w:rPr>
        <w:footnoteRef/>
      </w:r>
      <w:r>
        <w:t xml:space="preserve"> </w:t>
      </w:r>
      <w:r w:rsidRPr="00C22078">
        <w:t>Vilniaus, Kauno, Klaipėdos, Šiaulių, Panevėžio, Alytaus, Marijampolės, Mažeikių, Utenos, Jonavos, Kėdainių, Telšių, Visagino, Tauragės, Druskininkų, Palangos, Birštono ir Neringos</w:t>
      </w:r>
      <w:r>
        <w:t xml:space="preserve"> savivaldybės.</w:t>
      </w:r>
    </w:p>
  </w:footnote>
  <w:footnote w:id="75">
    <w:p w14:paraId="1ABCDC8A" w14:textId="259CFFEA" w:rsidR="103954E1" w:rsidRDefault="103954E1" w:rsidP="103954E1">
      <w:pPr>
        <w:pStyle w:val="Puslapioinaostekstas"/>
      </w:pPr>
      <w:r w:rsidRPr="103954E1">
        <w:rPr>
          <w:rStyle w:val="Puslapioinaosnuoroda"/>
        </w:rPr>
        <w:footnoteRef/>
      </w:r>
      <w:r>
        <w:t xml:space="preserve"> NKL </w:t>
      </w:r>
      <w:r w:rsidRPr="103954E1">
        <w:rPr>
          <w:color w:val="000000" w:themeColor="text1"/>
          <w:lang w:eastAsia="lt-LT"/>
        </w:rPr>
        <w:t>rengimo metu skaičiavimams taikytos vidutinės kainos.</w:t>
      </w:r>
    </w:p>
  </w:footnote>
  <w:footnote w:id="76">
    <w:p w14:paraId="2EF63107" w14:textId="390D267F" w:rsidR="103954E1" w:rsidRDefault="103954E1" w:rsidP="103954E1">
      <w:pPr>
        <w:pStyle w:val="Puslapioinaostekstas"/>
      </w:pPr>
      <w:r w:rsidRPr="103954E1">
        <w:rPr>
          <w:rStyle w:val="Puslapioinaosnuoroda"/>
        </w:rPr>
        <w:footnoteRef/>
      </w:r>
      <w:r>
        <w:t xml:space="preserve"> Investicijų programos rengimo metu skaičiavimams taikytos vidutinės kainos.</w:t>
      </w:r>
    </w:p>
  </w:footnote>
  <w:footnote w:id="77">
    <w:p w14:paraId="67F79270" w14:textId="1F3ED00C" w:rsidR="103954E1" w:rsidRDefault="103954E1" w:rsidP="103954E1">
      <w:pPr>
        <w:pStyle w:val="Puslapioinaostekstas"/>
      </w:pPr>
      <w:r w:rsidRPr="103954E1">
        <w:rPr>
          <w:rStyle w:val="Puslapioinaosnuoroda"/>
        </w:rPr>
        <w:footnoteRef/>
      </w:r>
      <w:r>
        <w:t xml:space="preserve"> NKL </w:t>
      </w:r>
      <w:r w:rsidRPr="103954E1">
        <w:rPr>
          <w:color w:val="000000" w:themeColor="text1"/>
          <w:lang w:eastAsia="lt-LT"/>
        </w:rPr>
        <w:t>rengimo metu skaičiavimams taikytos vidutinės kainos.</w:t>
      </w:r>
    </w:p>
  </w:footnote>
  <w:footnote w:id="78">
    <w:p w14:paraId="429D98CB" w14:textId="0FD01A23" w:rsidR="103954E1" w:rsidRDefault="103954E1" w:rsidP="103954E1">
      <w:pPr>
        <w:pStyle w:val="Puslapioinaostekstas"/>
      </w:pPr>
      <w:r w:rsidRPr="103954E1">
        <w:rPr>
          <w:rStyle w:val="Puslapioinaosnuoroda"/>
        </w:rPr>
        <w:footnoteRef/>
      </w:r>
      <w:r>
        <w:t xml:space="preserve"> NKL </w:t>
      </w:r>
      <w:r w:rsidRPr="103954E1">
        <w:rPr>
          <w:color w:val="000000" w:themeColor="text1"/>
          <w:lang w:eastAsia="lt-LT"/>
        </w:rPr>
        <w:t>rengimo metu skaičiavimams taikytos vidutinės kainos.</w:t>
      </w:r>
    </w:p>
  </w:footnote>
  <w:footnote w:id="79">
    <w:p w14:paraId="04B5AABC" w14:textId="6AFE6D31" w:rsidR="00C73E4A" w:rsidRDefault="00C73E4A" w:rsidP="00793BB6">
      <w:pPr>
        <w:pStyle w:val="Puslapioinaostekstas"/>
        <w:jc w:val="both"/>
      </w:pPr>
      <w:r>
        <w:rPr>
          <w:rStyle w:val="Puslapioinaosnuoroda"/>
        </w:rPr>
        <w:footnoteRef/>
      </w:r>
      <w:r>
        <w:t xml:space="preserve"> Statistikos departamento duomenys, internetinė prieiga: </w:t>
      </w:r>
      <w:hyperlink r:id="rId54" w:anchor="/" w:history="1">
        <w:r w:rsidRPr="00793BB6">
          <w:rPr>
            <w:color w:val="0000FF"/>
            <w:u w:val="single"/>
          </w:rPr>
          <w:t>Rodiklių duomenų bazė - Oficialiosios statistikos portalas</w:t>
        </w:r>
      </w:hyperlink>
      <w:r>
        <w:t xml:space="preserve"> </w:t>
      </w:r>
    </w:p>
  </w:footnote>
  <w:footnote w:id="80">
    <w:p w14:paraId="642B54B9" w14:textId="77777777" w:rsidR="00C73E4A" w:rsidRDefault="00C73E4A" w:rsidP="001D6C4E">
      <w:pPr>
        <w:pStyle w:val="Puslapioinaostekstas"/>
      </w:pPr>
      <w:r>
        <w:rPr>
          <w:rStyle w:val="Puslapioinaosnuoroda"/>
        </w:rPr>
        <w:footnoteRef/>
      </w:r>
      <w:r>
        <w:t xml:space="preserve"> Statistikos departamento duomenys, internetinė prieiga: </w:t>
      </w:r>
      <w:hyperlink r:id="rId55" w:anchor="/" w:history="1">
        <w:r w:rsidRPr="00793BB6">
          <w:rPr>
            <w:color w:val="0000FF"/>
            <w:u w:val="single"/>
          </w:rPr>
          <w:t>Rodiklių duomenų bazė - Oficialiosios statistikos portalas</w:t>
        </w:r>
      </w:hyperlink>
      <w:r>
        <w:t xml:space="preserve"> </w:t>
      </w:r>
    </w:p>
  </w:footnote>
  <w:footnote w:id="81">
    <w:p w14:paraId="31D91BC9" w14:textId="4F3EC7C9" w:rsidR="00C73E4A" w:rsidRDefault="00C73E4A" w:rsidP="007B0D09">
      <w:pPr>
        <w:pStyle w:val="Puslapioinaostekstas"/>
        <w:jc w:val="both"/>
      </w:pPr>
      <w:r>
        <w:rPr>
          <w:rStyle w:val="Puslapioinaosnuoroda"/>
        </w:rPr>
        <w:footnoteRef/>
      </w:r>
      <w:r>
        <w:t xml:space="preserve"> 12-asis viešojo sektoriaus apskaitos ir finansinės atskaitomybės standartas „Ilgalaikis materialusis turtas“, patvirtintas Lietuvos respublikos finansų ministro 2008 m. gegužės 8 d. įsakymu Nr. 1K-174 „Dėl Viešojo sektoriaus apskaitos ir finansinės atskaitomybės 12-ojo standarto patvirtinimo“, internetinė prieiga: </w:t>
      </w:r>
      <w:hyperlink r:id="rId56" w:history="1">
        <w:r w:rsidRPr="007B0D09">
          <w:rPr>
            <w:color w:val="0000FF"/>
            <w:u w:val="single"/>
          </w:rPr>
          <w:t>1K-217 Dėl finansų ministro 2008 m. gegužės 8 d. įsakymo Nr. 1K-174 „Dėl Viešojo sektoriaus apskaitos ir... (e-tar.lt)</w:t>
        </w:r>
      </w:hyperlink>
    </w:p>
  </w:footnote>
  <w:footnote w:id="82">
    <w:p w14:paraId="57DDF7BC" w14:textId="60EB8474" w:rsidR="00C73E4A" w:rsidRPr="007E72C6" w:rsidRDefault="00C73E4A">
      <w:pPr>
        <w:pStyle w:val="Puslapioinaostekstas"/>
      </w:pPr>
      <w:r>
        <w:rPr>
          <w:rStyle w:val="Puslapioinaosnuoroda"/>
        </w:rPr>
        <w:footnoteRef/>
      </w:r>
      <w:r>
        <w:t xml:space="preserve"> Internetinė prieiga: </w:t>
      </w:r>
      <w:hyperlink r:id="rId57" w:history="1">
        <w:r w:rsidRPr="007E72C6">
          <w:rPr>
            <w:color w:val="0000FF"/>
            <w:u w:val="single"/>
          </w:rPr>
          <w:t>How long do electric car batteries last? | EVBox</w:t>
        </w:r>
      </w:hyperlink>
      <w:r w:rsidRPr="007E72C6">
        <w:t xml:space="preserve"> </w:t>
      </w:r>
    </w:p>
  </w:footnote>
  <w:footnote w:id="83">
    <w:p w14:paraId="3879ED36" w14:textId="2B69716A" w:rsidR="00C73E4A" w:rsidRPr="007E72C6" w:rsidRDefault="00C73E4A">
      <w:pPr>
        <w:pStyle w:val="Puslapioinaostekstas"/>
      </w:pPr>
      <w:r w:rsidRPr="007E72C6">
        <w:rPr>
          <w:rStyle w:val="Puslapioinaosnuoroda"/>
        </w:rPr>
        <w:footnoteRef/>
      </w:r>
      <w:r w:rsidRPr="007E72C6">
        <w:t xml:space="preserve"> Internetinė prieiga: </w:t>
      </w:r>
      <w:hyperlink r:id="rId58" w:history="1">
        <w:r w:rsidRPr="007E72C6">
          <w:rPr>
            <w:color w:val="0000FF"/>
            <w:u w:val="single"/>
          </w:rPr>
          <w:t>How Long Should An Electric Car’s Battery Last? (myev.com)</w:t>
        </w:r>
      </w:hyperlink>
    </w:p>
  </w:footnote>
  <w:footnote w:id="84">
    <w:p w14:paraId="2BE24BCC" w14:textId="4C61313C" w:rsidR="00C73E4A" w:rsidRDefault="00C73E4A">
      <w:pPr>
        <w:pStyle w:val="Puslapioinaostekstas"/>
      </w:pPr>
      <w:r w:rsidRPr="007E72C6">
        <w:rPr>
          <w:rStyle w:val="Puslapioinaosnuoroda"/>
        </w:rPr>
        <w:footnoteRef/>
      </w:r>
      <w:r w:rsidRPr="007E72C6">
        <w:t xml:space="preserve"> Internetinė prieiga: </w:t>
      </w:r>
      <w:hyperlink r:id="rId59" w:history="1">
        <w:r w:rsidRPr="007E72C6">
          <w:rPr>
            <w:color w:val="0000FF"/>
            <w:u w:val="single"/>
          </w:rPr>
          <w:t>Electric Car Battery Life | Electric Life | MG MOTOR UK</w:t>
        </w:r>
      </w:hyperlink>
    </w:p>
  </w:footnote>
  <w:footnote w:id="85">
    <w:p w14:paraId="188196C0" w14:textId="1B67F2F3" w:rsidR="00C73E4A" w:rsidRDefault="00C73E4A" w:rsidP="00CE34CD">
      <w:pPr>
        <w:pStyle w:val="Puslapioinaostekstas"/>
        <w:jc w:val="both"/>
      </w:pPr>
      <w:r>
        <w:rPr>
          <w:rStyle w:val="Puslapioinaosnuoroda"/>
        </w:rPr>
        <w:footnoteRef/>
      </w:r>
      <w:r>
        <w:t xml:space="preserve"> Lietuvos Respublikos susisiekimo ministerijos 2014–2020 m. Europos Sąjungos fondų investicijų veiksmų programos prioritetų įgyvendinimo priemonių įgyvendinimo planas (toliau – Priemonių įgyvendinimo planas), patvirtintas Lietuvos Respublikos susisiekimo ministro 2015 m. liepos 2 d. įsakymu Nr. 3-285(1.5 E) „Dėl Lietuvos Respublikos susisiekimo ministerijos 2014–2020 metų Europos Sąjungos fondų investicijų veiksmų programos prioritetų įgyvendinimo priemonių įgyvendinimo plano ir Nacionalinių stebėsenos rodiklių skaičiavimo aprašų patvirtinimo“, internetinė prieiga: </w:t>
      </w:r>
      <w:hyperlink r:id="rId60" w:history="1">
        <w:r w:rsidRPr="00EC2FD5">
          <w:rPr>
            <w:color w:val="0000FF"/>
            <w:u w:val="single"/>
          </w:rPr>
          <w:t>3-285(1.5 E) Dėl Lietuvos Respublikos susisiekimo ministerijos 2014–2020 metų Europos Sąjungos fondų investici... (e-tar.lt)</w:t>
        </w:r>
      </w:hyperlink>
    </w:p>
  </w:footnote>
  <w:footnote w:id="86">
    <w:p w14:paraId="021AA5D3" w14:textId="1459FB09" w:rsidR="00C73E4A" w:rsidRDefault="00C73E4A">
      <w:pPr>
        <w:pStyle w:val="Puslapioinaostekstas"/>
      </w:pPr>
      <w:r>
        <w:rPr>
          <w:rStyle w:val="Puslapioinaosnuoroda"/>
        </w:rPr>
        <w:footnoteRef/>
      </w:r>
      <w:r>
        <w:t xml:space="preserve"> Priemonių įgyvendinimo planas.</w:t>
      </w:r>
    </w:p>
  </w:footnote>
  <w:footnote w:id="87">
    <w:p w14:paraId="76BFEFBA" w14:textId="0DBA3C41" w:rsidR="00C73E4A" w:rsidRDefault="00C73E4A">
      <w:pPr>
        <w:pStyle w:val="Puslapioinaostekstas"/>
      </w:pPr>
      <w:r>
        <w:rPr>
          <w:rStyle w:val="Puslapioinaosnuoroda"/>
        </w:rPr>
        <w:footnoteRef/>
      </w:r>
      <w:r>
        <w:t xml:space="preserve"> Priemonių įgyvendinimo planas.</w:t>
      </w:r>
    </w:p>
  </w:footnote>
  <w:footnote w:id="88">
    <w:p w14:paraId="5EAAE07E" w14:textId="213ACB46" w:rsidR="00C73E4A" w:rsidRDefault="00C73E4A">
      <w:pPr>
        <w:pStyle w:val="Puslapioinaostekstas"/>
      </w:pPr>
      <w:r>
        <w:rPr>
          <w:rStyle w:val="Puslapioinaosnuoroda"/>
        </w:rPr>
        <w:footnoteRef/>
      </w:r>
      <w:r>
        <w:t xml:space="preserve"> Priemonių įgyvendinimo planas.</w:t>
      </w:r>
    </w:p>
  </w:footnote>
  <w:footnote w:id="89">
    <w:p w14:paraId="3E8106F6" w14:textId="719481E0" w:rsidR="00C73E4A" w:rsidRDefault="00C73E4A" w:rsidP="00CE34CD">
      <w:pPr>
        <w:pStyle w:val="Puslapioinaostekstas"/>
        <w:jc w:val="both"/>
      </w:pPr>
      <w:r>
        <w:rPr>
          <w:rStyle w:val="Puslapioinaosnuoroda"/>
        </w:rPr>
        <w:footnoteRef/>
      </w:r>
      <w:r>
        <w:t xml:space="preserve"> Klimato kaitos specialiosios programos lėšų naudojimo 2011 m. sąmatą detalizuojantis planas, patvirtintas Lietuvos Respublikos aplinkos ministro 2011 m. liepos 28 d. įsakymu Nr. D1-602 „Dėl Klimato kaitos specialiosios programos lėšų naudojimo 2011 m. sąmatą detalizuojančio plano patvirtinimo“, internetinė prieiga: </w:t>
      </w:r>
      <w:hyperlink r:id="rId61" w:history="1">
        <w:r w:rsidRPr="00EC2FD5">
          <w:rPr>
            <w:color w:val="0000FF"/>
            <w:u w:val="single"/>
          </w:rPr>
          <w:t>D1-602 Dėl Klimato kaitos specialiosios programos lėšų naudojimo 2011 m. sąmatą detalizuojančio plano pa... (e-tar.lt)</w:t>
        </w:r>
      </w:hyperlink>
      <w:r w:rsidRPr="00EC2FD5">
        <w:t xml:space="preserve"> </w:t>
      </w:r>
    </w:p>
  </w:footnote>
  <w:footnote w:id="90">
    <w:p w14:paraId="76F4E295" w14:textId="2DC2DF29" w:rsidR="00C73E4A" w:rsidRPr="00EC2FD5" w:rsidRDefault="00C73E4A" w:rsidP="00CE34CD">
      <w:pPr>
        <w:pStyle w:val="Puslapioinaostekstas"/>
        <w:jc w:val="both"/>
        <w:rPr>
          <w:sz w:val="24"/>
        </w:rPr>
      </w:pPr>
      <w:r>
        <w:rPr>
          <w:rStyle w:val="Puslapioinaosnuoroda"/>
        </w:rPr>
        <w:footnoteRef/>
      </w:r>
      <w:r>
        <w:t xml:space="preserve"> Lietuvos Respublikos aplinkos ministro 2012 m. sausio 26 d. įsakymas Nr. D1-70 „Dėl finansavimo skyrimo mažai taršių miesto autobusų keitimui, atnaujinant autobusų parko transporto priemones“, internetinė prieiga:</w:t>
      </w:r>
      <w:r w:rsidRPr="00EC2FD5">
        <w:rPr>
          <w:sz w:val="24"/>
        </w:rPr>
        <w:t xml:space="preserve"> </w:t>
      </w:r>
      <w:hyperlink r:id="rId62" w:history="1">
        <w:r w:rsidRPr="00EC2FD5">
          <w:rPr>
            <w:color w:val="0000FF"/>
            <w:u w:val="single"/>
          </w:rPr>
          <w:t>D1-70 Dėl finansavimo skyrimo mažai taršių miesto autobusų keitimui, atnaujinant autobusų parko transpo... (lrs.lt)</w:t>
        </w:r>
      </w:hyperlink>
      <w:r>
        <w:t xml:space="preserve">   </w:t>
      </w:r>
    </w:p>
  </w:footnote>
  <w:footnote w:id="91">
    <w:p w14:paraId="2BA55874" w14:textId="756DAB68" w:rsidR="00C73E4A" w:rsidRPr="00EC2FD5" w:rsidRDefault="00C73E4A" w:rsidP="00CE34CD">
      <w:pPr>
        <w:pStyle w:val="Puslapioinaostekstas"/>
        <w:jc w:val="both"/>
      </w:pPr>
      <w:r>
        <w:rPr>
          <w:rStyle w:val="Puslapioinaosnuoroda"/>
        </w:rPr>
        <w:footnoteRef/>
      </w:r>
      <w:r>
        <w:t xml:space="preserve"> Klimato kaitos programos lėšų naudojimo 2019 m. sąmatą detalizuojantis planas, patvirtintas Lietuvos Respublikos aplinkos ministro 2019 m. gegužės 9 d. įsakymu Nr. D1-275 „Dėl Klimato kaitos programos lėšų naudojimo 2019 m. sąmatą detalizuojančio plano patvirtinimo“, internetinė prieiga:</w:t>
      </w:r>
      <w:r w:rsidRPr="00EC2FD5">
        <w:rPr>
          <w:sz w:val="24"/>
        </w:rPr>
        <w:t xml:space="preserve"> </w:t>
      </w:r>
      <w:hyperlink r:id="rId63" w:history="1">
        <w:r w:rsidRPr="00EC2FD5">
          <w:rPr>
            <w:color w:val="0000FF"/>
            <w:u w:val="single"/>
          </w:rPr>
          <w:t>D1-275 Dėl Klimato kaitos programos lėšų naudojimo 2019 m. sąmatą detalizuojančio plano patvirtinimo (e-tar.lt)</w:t>
        </w:r>
      </w:hyperlink>
      <w:r w:rsidRPr="00EC2FD5">
        <w:t xml:space="preserve">   </w:t>
      </w:r>
    </w:p>
  </w:footnote>
  <w:footnote w:id="92">
    <w:p w14:paraId="013F2A65" w14:textId="62273B15" w:rsidR="00C73E4A" w:rsidRDefault="00C73E4A" w:rsidP="00CE34CD">
      <w:pPr>
        <w:pStyle w:val="Puslapioinaostekstas"/>
        <w:jc w:val="both"/>
      </w:pPr>
      <w:r>
        <w:rPr>
          <w:rStyle w:val="Puslapioinaosnuoroda"/>
        </w:rPr>
        <w:footnoteRef/>
      </w:r>
      <w:r>
        <w:t xml:space="preserve"> Klimato kaitos programos lėšų panaudojimo 2019 m. ataskaita, Lietuvos Respublikos aplinkos ministro 2020 m. kovo 12 d. įsakymas Nr. D1-144 „Dėl Klimato kaitos programos lėšų panaudojimo 2019 m. ataskaitos patvirtinimo“, internetinė prieiga: </w:t>
      </w:r>
      <w:hyperlink r:id="rId64" w:history="1">
        <w:r w:rsidRPr="00EC2FD5">
          <w:rPr>
            <w:color w:val="0000FF"/>
            <w:u w:val="single"/>
          </w:rPr>
          <w:t>D1-144 Dėl Klimato kaitos programos lėšų panaudojimo 2019 m. ataskaitos patvirtinimo (e-tar.lt)</w:t>
        </w:r>
      </w:hyperlink>
      <w:r>
        <w:t xml:space="preserve">   </w:t>
      </w:r>
    </w:p>
  </w:footnote>
  <w:footnote w:id="93">
    <w:p w14:paraId="6F4A0668" w14:textId="16745F72" w:rsidR="00C73E4A" w:rsidRDefault="00C73E4A" w:rsidP="00CE34CD">
      <w:pPr>
        <w:pStyle w:val="Puslapioinaostekstas"/>
        <w:jc w:val="both"/>
      </w:pPr>
      <w:r>
        <w:rPr>
          <w:rStyle w:val="Puslapioinaosnuoroda"/>
        </w:rPr>
        <w:footnoteRef/>
      </w:r>
      <w:r>
        <w:t xml:space="preserve"> Klimato kaitos programos kompensacinių išmokų fiziniams asmenims mažiau taršių judumo priemonių įsigijimui skatinimo tvarkos aprašas, patvirtintas Lietuvos Respublikos aplinkos ministro 2019 m. spalio 11 d. įsakymu Nr. D1-605 „Dėl Klimato kaitos programos kompensacinių išmokų fiziniams asmenims mažiau taršių judumo priemonių įsigijimui skatinimo tvarkos aprašo patvirtinimo“, internetinė prieiga: </w:t>
      </w:r>
      <w:hyperlink r:id="rId65" w:history="1">
        <w:r w:rsidRPr="00EC2FD5">
          <w:rPr>
            <w:color w:val="0000FF"/>
            <w:u w:val="single"/>
          </w:rPr>
          <w:t>D1-605 Dėl Klimato kaitos programos kompensacinių išmokų fiziniams asmenims mažiau taršių judumo priemon... (lrs.lt)</w:t>
        </w:r>
      </w:hyperlink>
      <w:r w:rsidRPr="00EC2FD5">
        <w:t xml:space="preserve">  </w:t>
      </w:r>
    </w:p>
  </w:footnote>
  <w:footnote w:id="94">
    <w:p w14:paraId="05E4B9F3" w14:textId="14438E32" w:rsidR="00C73E4A" w:rsidRDefault="00C73E4A" w:rsidP="00CE34CD">
      <w:pPr>
        <w:pStyle w:val="Puslapioinaostekstas"/>
        <w:jc w:val="both"/>
      </w:pPr>
      <w:r>
        <w:rPr>
          <w:rStyle w:val="Puslapioinaosnuoroda"/>
        </w:rPr>
        <w:footnoteRef/>
      </w:r>
      <w:r>
        <w:t xml:space="preserve"> Klimato kaitos programos lėšų naudojimo 2020 m. sąmatą detalizuojantis planas </w:t>
      </w:r>
      <w:r w:rsidRPr="00D168B4">
        <w:t>(toliau – 2020 m. sąmatą detalizuojantis planas),</w:t>
      </w:r>
      <w:r>
        <w:t xml:space="preserve"> patvirtintas Lietuvos Respublikos aplinkos ministro 2020 m. balandžio 3 d. įsakymu Nr. D1-187 „Dėl Klimato kaitos programos lėšų naudojimo 2020 m. sąmatą detalizuojančio plano patvirtinimo“, internetinė prieiga: </w:t>
      </w:r>
      <w:hyperlink r:id="rId66" w:history="1">
        <w:r w:rsidRPr="00EC2FD5">
          <w:rPr>
            <w:color w:val="0000FF"/>
            <w:u w:val="single"/>
          </w:rPr>
          <w:t>D1-187 Dėl Klimato kaitos programos lėšų naudojimo 2020 m. sąmatą detalizuojančio plano patvirtinimo (e-tar.lt)</w:t>
        </w:r>
      </w:hyperlink>
      <w:r>
        <w:t xml:space="preserve">  </w:t>
      </w:r>
    </w:p>
  </w:footnote>
  <w:footnote w:id="95">
    <w:p w14:paraId="32BE492A" w14:textId="6770E4EE" w:rsidR="00C73E4A" w:rsidRDefault="00C73E4A" w:rsidP="00592DC0">
      <w:pPr>
        <w:pStyle w:val="Puslapioinaostekstas"/>
        <w:jc w:val="both"/>
      </w:pPr>
      <w:r>
        <w:rPr>
          <w:rStyle w:val="Puslapioinaosnuoroda"/>
        </w:rPr>
        <w:footnoteRef/>
      </w:r>
      <w:r>
        <w:t xml:space="preserve"> Lietuvos Respublikos aplinkos ministro 2021 m. vasario 19 d. įsakymas Nr. D1-99 „Dėl finansavimo skyrimo projektams, pateiktiems pagal Klimato kaitos programos finansavimo priemonę „Elektromobilių įsigijimo juridiniams asmenims skatinimas“, internetinė prieiga:</w:t>
      </w:r>
      <w:r w:rsidRPr="00EC2FD5">
        <w:rPr>
          <w:sz w:val="24"/>
        </w:rPr>
        <w:t xml:space="preserve"> </w:t>
      </w:r>
      <w:hyperlink r:id="rId67" w:history="1">
        <w:r w:rsidRPr="00EC2FD5">
          <w:rPr>
            <w:color w:val="0000FF"/>
            <w:u w:val="single"/>
          </w:rPr>
          <w:t>D1-99 Dėl finansavimo skyrimo projektams, pateiktiems pagal klimato kaitos programos finansavimo priemo... (lrs.lt)</w:t>
        </w:r>
      </w:hyperlink>
      <w:r>
        <w:t xml:space="preserve">  </w:t>
      </w:r>
    </w:p>
  </w:footnote>
  <w:footnote w:id="96">
    <w:p w14:paraId="49099857" w14:textId="72583138" w:rsidR="00C73E4A" w:rsidRDefault="00C73E4A" w:rsidP="00CE34CD">
      <w:pPr>
        <w:pStyle w:val="Puslapioinaostekstas"/>
        <w:jc w:val="both"/>
      </w:pPr>
      <w:r>
        <w:rPr>
          <w:rStyle w:val="Puslapioinaosnuoroda"/>
        </w:rPr>
        <w:footnoteRef/>
      </w:r>
      <w:r>
        <w:t xml:space="preserve"> Klimato kaitos programos priemonės „Elektromobilių įsigijimo juridiniams asmenims skatinimas“ tvarkos aprašas, patvirtintas Lietuvos Respublikos aplinkos ministro 2020 m. spalio 12 d. įsakymu Nr. D1-615 „Dėl klimato Kaitos programos priemonės „Elektromobilių įsigijimo juridiniams asmenims skatinimas“ tvarkos aprašo patvirtinimo“, internetinė prieiga:</w:t>
      </w:r>
      <w:r w:rsidRPr="00EC2FD5">
        <w:rPr>
          <w:sz w:val="24"/>
        </w:rPr>
        <w:t xml:space="preserve"> </w:t>
      </w:r>
      <w:hyperlink r:id="rId68" w:history="1">
        <w:r w:rsidRPr="00EC2FD5">
          <w:rPr>
            <w:color w:val="0000FF"/>
            <w:u w:val="single"/>
          </w:rPr>
          <w:t>D1-615 Dėl Klimato kaitos programos priemonės „Elektromobilių įsigijimo juridiniams asmenims skatinimas“... (lrs.lt)</w:t>
        </w:r>
      </w:hyperlink>
      <w:r w:rsidRPr="00EC2FD5">
        <w:t xml:space="preserve">   </w:t>
      </w:r>
    </w:p>
  </w:footnote>
  <w:footnote w:id="97">
    <w:p w14:paraId="0CDCD8CF" w14:textId="4F74EDEC" w:rsidR="00C73E4A" w:rsidRDefault="00C73E4A">
      <w:pPr>
        <w:pStyle w:val="Puslapioinaostekstas"/>
      </w:pPr>
      <w:r>
        <w:rPr>
          <w:rStyle w:val="Puslapioinaosnuoroda"/>
        </w:rPr>
        <w:footnoteRef/>
      </w:r>
      <w:r>
        <w:t xml:space="preserve"> 2020 sąmatą detalizuojantis planas.</w:t>
      </w:r>
    </w:p>
  </w:footnote>
  <w:footnote w:id="98">
    <w:p w14:paraId="10261168" w14:textId="0FD0B8B1" w:rsidR="00C73E4A" w:rsidRDefault="00C73E4A" w:rsidP="00CE34CD">
      <w:pPr>
        <w:pStyle w:val="Puslapioinaostekstas"/>
        <w:jc w:val="both"/>
      </w:pPr>
      <w:r>
        <w:rPr>
          <w:rStyle w:val="Puslapioinaosnuoroda"/>
        </w:rPr>
        <w:footnoteRef/>
      </w:r>
      <w:r>
        <w:t xml:space="preserve"> Lietuvos Respublikos aplinkos ministro 2021 m. balandžio 6 d. įsakymas Nr. D1-201 „Dėl finansavimo skyrimo projektams, pateiktiems pagal Klimato kaitos programos finansavimo priemonę „Transporto priemonių, naudojančių elektrą, suslėgtąsias gamtines dujas, suskystintąsias gamtines dujas, biometaną, vandenilį, įsigijimas ir joms reikalingos infrastruktūros sukūrimas ir (ar) plėtra“, internetinė prieiga:</w:t>
      </w:r>
      <w:r w:rsidRPr="00E96243">
        <w:rPr>
          <w:sz w:val="24"/>
        </w:rPr>
        <w:t xml:space="preserve"> </w:t>
      </w:r>
      <w:hyperlink r:id="rId69" w:history="1">
        <w:r w:rsidRPr="00E96243">
          <w:rPr>
            <w:color w:val="0000FF"/>
            <w:u w:val="single"/>
          </w:rPr>
          <w:t>D1-201 Dėl finansavimo skyrimo projektams, pateiktiems pagal Klimato kaitos programos finansavimo priemo... (lrs.lt)</w:t>
        </w:r>
      </w:hyperlink>
      <w:r w:rsidRPr="00E96243">
        <w:t xml:space="preserve">  </w:t>
      </w:r>
    </w:p>
  </w:footnote>
  <w:footnote w:id="99">
    <w:p w14:paraId="1F76876B" w14:textId="42DC568B" w:rsidR="00C73E4A" w:rsidRDefault="00C73E4A" w:rsidP="00E96243">
      <w:pPr>
        <w:pStyle w:val="Puslapioinaostekstas"/>
        <w:jc w:val="both"/>
      </w:pPr>
      <w:r>
        <w:rPr>
          <w:rStyle w:val="Puslapioinaosnuoroda"/>
        </w:rPr>
        <w:footnoteRef/>
      </w:r>
      <w:r>
        <w:t xml:space="preserve"> Internetinė prieiga:</w:t>
      </w:r>
      <w:r w:rsidRPr="00E96243">
        <w:rPr>
          <w:sz w:val="24"/>
        </w:rPr>
        <w:t xml:space="preserve"> </w:t>
      </w:r>
      <w:hyperlink r:id="rId70" w:history="1">
        <w:r w:rsidRPr="00E96243">
          <w:rPr>
            <w:color w:val="0000FF"/>
            <w:u w:val="single"/>
          </w:rPr>
          <w:t>Transporto priemonių, naudojančių elektrą, suslėgtąsias gamtines dujas, suskystintąsias gamtines dujas, biometaną, vandenilį, įsigijimas ir joms reikalingos infrastruktūros sukūrimas ir (ar) plėtra | Aplinkos projektų valdymo agentūra (apva.lt)</w:t>
        </w:r>
      </w:hyperlink>
      <w:r>
        <w:t xml:space="preserve"> </w:t>
      </w:r>
    </w:p>
  </w:footnote>
  <w:footnote w:id="100">
    <w:p w14:paraId="025485DB" w14:textId="5C2FA262" w:rsidR="00C73E4A" w:rsidRDefault="00C73E4A">
      <w:pPr>
        <w:pStyle w:val="Puslapioinaostekstas"/>
      </w:pPr>
      <w:r>
        <w:rPr>
          <w:rStyle w:val="Puslapioinaosnuoroda"/>
        </w:rPr>
        <w:footnoteRef/>
      </w:r>
      <w:r>
        <w:t xml:space="preserve"> 2020 m. sąmatą detalizuojantis planas.</w:t>
      </w:r>
    </w:p>
  </w:footnote>
  <w:footnote w:id="101">
    <w:p w14:paraId="2135D609" w14:textId="68B2E1E1" w:rsidR="00C73E4A" w:rsidRDefault="00C73E4A" w:rsidP="00CE34CD">
      <w:pPr>
        <w:pStyle w:val="Puslapioinaostekstas"/>
        <w:jc w:val="both"/>
      </w:pPr>
      <w:r>
        <w:rPr>
          <w:rStyle w:val="Puslapioinaosnuoroda"/>
        </w:rPr>
        <w:footnoteRef/>
      </w:r>
      <w:r>
        <w:t xml:space="preserve"> Lietuvos Respublikos aplinkos ministro 2021 m. balandžio 6 d. įsakymas Nr. D1-204 „Dėl finansavimo skyrimo projektams, pateiktiems pagal Klimato kaitos programos finansavimo priemonę „Miesto ir priemiestinio viešojo transporto priemonių parko atnaujinimas skatinant naudoti elektra, biometanu, suslėgtomis gamtinėmis dujomis, suskystintomis gamtinėmis dujomis varomas transporto priemones“, internetinė prieiga:</w:t>
      </w:r>
      <w:r w:rsidRPr="00E96243">
        <w:rPr>
          <w:sz w:val="24"/>
        </w:rPr>
        <w:t xml:space="preserve"> </w:t>
      </w:r>
      <w:hyperlink r:id="rId71" w:history="1">
        <w:r w:rsidRPr="00E96243">
          <w:rPr>
            <w:color w:val="0000FF"/>
            <w:u w:val="single"/>
          </w:rPr>
          <w:t>D1-204 Dėl finansavimo skyrimo projektams, pateiktiems pagal klimato kaitos programos finansavimo priemo... (lrs.lt)</w:t>
        </w:r>
      </w:hyperlink>
      <w:r w:rsidRPr="00E96243">
        <w:t xml:space="preserve">  </w:t>
      </w:r>
    </w:p>
  </w:footnote>
  <w:footnote w:id="102">
    <w:p w14:paraId="2960D9A8" w14:textId="79ECB7AC" w:rsidR="00C73E4A" w:rsidRDefault="00C73E4A" w:rsidP="00CE34CD">
      <w:pPr>
        <w:pStyle w:val="Puslapioinaostekstas"/>
        <w:jc w:val="both"/>
      </w:pPr>
      <w:r>
        <w:rPr>
          <w:rStyle w:val="Puslapioinaosnuoroda"/>
        </w:rPr>
        <w:footnoteRef/>
      </w:r>
      <w:r>
        <w:t xml:space="preserve"> Internetinė prieiga:</w:t>
      </w:r>
      <w:r w:rsidRPr="00E96243">
        <w:rPr>
          <w:sz w:val="24"/>
        </w:rPr>
        <w:t xml:space="preserve"> </w:t>
      </w:r>
      <w:hyperlink r:id="rId72" w:history="1">
        <w:r w:rsidRPr="00E96243">
          <w:rPr>
            <w:color w:val="0000FF"/>
            <w:u w:val="single"/>
          </w:rPr>
          <w:t>Miesto ir priemiestinio viešojo transporto priemonių parko atnaujinimas skatinant naudoti elektra, biometanu, suslėgtomis gamtinėmis dujomis, suskystintomis gamtinėmis dujomis varomas transporto priemones | Aplinkos projektų valdymo agentūra (apva.lt)</w:t>
        </w:r>
      </w:hyperlink>
      <w:r>
        <w:t xml:space="preserve"> </w:t>
      </w:r>
    </w:p>
  </w:footnote>
  <w:footnote w:id="103">
    <w:p w14:paraId="6C3EBFA8" w14:textId="734C96C2" w:rsidR="00C73E4A" w:rsidRDefault="00C73E4A">
      <w:pPr>
        <w:pStyle w:val="Puslapioinaostekstas"/>
      </w:pPr>
      <w:r>
        <w:rPr>
          <w:rStyle w:val="Puslapioinaosnuoroda"/>
        </w:rPr>
        <w:footnoteRef/>
      </w:r>
      <w:r>
        <w:t xml:space="preserve"> 2020 m. sąmatą detalizuojantis planas.</w:t>
      </w:r>
    </w:p>
  </w:footnote>
  <w:footnote w:id="104">
    <w:p w14:paraId="038AD954" w14:textId="42AA3B52" w:rsidR="00C73E4A" w:rsidRDefault="00C73E4A" w:rsidP="00CE34CD">
      <w:pPr>
        <w:pStyle w:val="Puslapioinaostekstas"/>
        <w:jc w:val="both"/>
      </w:pPr>
      <w:r>
        <w:rPr>
          <w:rStyle w:val="Puslapioinaosnuoroda"/>
        </w:rPr>
        <w:footnoteRef/>
      </w:r>
      <w:r>
        <w:t xml:space="preserve"> Klimato kaitos programos lėšų panaudojimo 2020 m. ataskaita, internetinė prieiga: </w:t>
      </w:r>
      <w:hyperlink r:id="rId73" w:history="1">
        <w:r w:rsidRPr="00E96243">
          <w:rPr>
            <w:color w:val="0000FF"/>
            <w:u w:val="single"/>
          </w:rPr>
          <w:t>2020 m_ KKP lėšų panaudojimo ataskaita.pdf (lrv.lt)</w:t>
        </w:r>
      </w:hyperlink>
      <w:r>
        <w:t xml:space="preserve"> </w:t>
      </w:r>
    </w:p>
  </w:footnote>
  <w:footnote w:id="105">
    <w:p w14:paraId="00C01016" w14:textId="4C9E5E7A" w:rsidR="00C73E4A" w:rsidRDefault="00C73E4A" w:rsidP="00CE34CD">
      <w:pPr>
        <w:pStyle w:val="Puslapioinaostekstas"/>
        <w:jc w:val="both"/>
      </w:pPr>
      <w:r>
        <w:rPr>
          <w:rStyle w:val="Puslapioinaosnuoroda"/>
        </w:rPr>
        <w:footnoteRef/>
      </w:r>
      <w:r>
        <w:t xml:space="preserve"> Klimato kaitos programos priemonės „Elektromobilių įsigijimo fiziniams asmenims skatinimas“ kompensacinių išmokų tvarkos aprašas, patvirtintas Lietuvos Respublikos aplinkos ministro 2020 m. kovo 31 d. įsakymu Nr. D1-175 „Dėl Klimato kaitos programos priemonės „Elektromobilių įsigijimo fiziniams asmenims skatinimas“ kompensacinių išmokų tvarkos aprašo patvirtinimo“, internetinė prieiga: </w:t>
      </w:r>
      <w:hyperlink r:id="rId74" w:history="1">
        <w:r w:rsidRPr="00E96243">
          <w:rPr>
            <w:color w:val="0000FF"/>
            <w:u w:val="single"/>
          </w:rPr>
          <w:t>D1-175 Dėl Klimato kaitos programos priemonės „Elektromobilių įsigijimo fiziniams asmenims skatinimas“ k... (lrs.lt)</w:t>
        </w:r>
      </w:hyperlink>
      <w:r>
        <w:t xml:space="preserve">   </w:t>
      </w:r>
    </w:p>
  </w:footnote>
  <w:footnote w:id="106">
    <w:p w14:paraId="6335C1AE" w14:textId="70493D1C" w:rsidR="00C73E4A" w:rsidRPr="00E96243" w:rsidRDefault="00C73E4A" w:rsidP="00CE34CD">
      <w:pPr>
        <w:pStyle w:val="Puslapioinaostekstas"/>
        <w:jc w:val="both"/>
      </w:pPr>
      <w:r>
        <w:rPr>
          <w:rStyle w:val="Puslapioinaosnuoroda"/>
        </w:rPr>
        <w:footnoteRef/>
      </w:r>
      <w:r>
        <w:t xml:space="preserve"> Klimato kaitos programos lėšų naudojimo 2021 m. sąmatą detalizuojantis planas </w:t>
      </w:r>
      <w:r w:rsidRPr="00D168B4">
        <w:t xml:space="preserve">(toliau – 2021 m. sąmatą detalizuojantis planas), </w:t>
      </w:r>
      <w:r>
        <w:t>patvirtintas Lietuvos Respublikos aplinkos ministro 2021 m. balandžio 21 d. įsakymu Nr. D1-237 „Dėl klimato kaitos programos lėšų naudojimo 2021 m. sąmatą detalizuojančio plano patvirtinimo“, internetinė prieiga:</w:t>
      </w:r>
      <w:r w:rsidRPr="00E96243">
        <w:rPr>
          <w:sz w:val="24"/>
        </w:rPr>
        <w:t xml:space="preserve"> </w:t>
      </w:r>
      <w:hyperlink r:id="rId75" w:history="1">
        <w:r w:rsidRPr="00E96243">
          <w:rPr>
            <w:color w:val="0000FF"/>
            <w:u w:val="single"/>
          </w:rPr>
          <w:t>D1-237 Dėl Klimato kaitos programos lėšų naudojimo 2021 m. sąmatą detalizuojančio plano patvirtinimo (lrs.lt)</w:t>
        </w:r>
      </w:hyperlink>
      <w:r w:rsidRPr="00E96243">
        <w:t xml:space="preserve">   </w:t>
      </w:r>
    </w:p>
  </w:footnote>
  <w:footnote w:id="107">
    <w:p w14:paraId="61967B83" w14:textId="7A1C6E47" w:rsidR="00C73E4A" w:rsidRDefault="00C73E4A" w:rsidP="00E96243">
      <w:pPr>
        <w:pStyle w:val="Puslapioinaostekstas"/>
        <w:jc w:val="both"/>
      </w:pPr>
      <w:r>
        <w:rPr>
          <w:rStyle w:val="Puslapioinaosnuoroda"/>
        </w:rPr>
        <w:footnoteRef/>
      </w:r>
      <w:r>
        <w:t xml:space="preserve"> 2021 m. Klimato kaitos programos lėšų panaudojimo ataskaita (toliau – 2021 m. lėšų panaudojimo ataskaita), internetinė prieiga: </w:t>
      </w:r>
      <w:hyperlink r:id="rId76" w:history="1">
        <w:r w:rsidRPr="00E96243">
          <w:rPr>
            <w:color w:val="0000FF"/>
            <w:u w:val="single"/>
          </w:rPr>
          <w:t>2021 m_ KKP lėšų panaudojimo ataskaita.pdf (lrv.lt)</w:t>
        </w:r>
      </w:hyperlink>
      <w:r w:rsidRPr="00E96243">
        <w:t xml:space="preserve">  </w:t>
      </w:r>
    </w:p>
  </w:footnote>
  <w:footnote w:id="108">
    <w:p w14:paraId="4336DF96" w14:textId="59178BCB" w:rsidR="00C73E4A" w:rsidRDefault="00C73E4A">
      <w:pPr>
        <w:pStyle w:val="Puslapioinaostekstas"/>
      </w:pPr>
      <w:r>
        <w:rPr>
          <w:rStyle w:val="Puslapioinaosnuoroda"/>
        </w:rPr>
        <w:footnoteRef/>
      </w:r>
      <w:r>
        <w:t xml:space="preserve"> 2021 m. sąmatą detalizuojantis planas.</w:t>
      </w:r>
    </w:p>
  </w:footnote>
  <w:footnote w:id="109">
    <w:p w14:paraId="1684A212" w14:textId="370A9675" w:rsidR="00C73E4A" w:rsidRDefault="00C73E4A">
      <w:pPr>
        <w:pStyle w:val="Puslapioinaostekstas"/>
      </w:pPr>
      <w:r>
        <w:rPr>
          <w:rStyle w:val="Puslapioinaosnuoroda"/>
        </w:rPr>
        <w:footnoteRef/>
      </w:r>
      <w:r>
        <w:t xml:space="preserve"> 2021 m. lėšų panaudojimo ataskaita.</w:t>
      </w:r>
    </w:p>
  </w:footnote>
  <w:footnote w:id="110">
    <w:p w14:paraId="73BDF76C" w14:textId="1B7F0E57" w:rsidR="00C73E4A" w:rsidRDefault="00C73E4A">
      <w:pPr>
        <w:pStyle w:val="Puslapioinaostekstas"/>
      </w:pPr>
      <w:r>
        <w:rPr>
          <w:rStyle w:val="Puslapioinaosnuoroda"/>
        </w:rPr>
        <w:footnoteRef/>
      </w:r>
      <w:r>
        <w:t xml:space="preserve"> 2021 m. sąmatą detalizuojantis planas.</w:t>
      </w:r>
    </w:p>
  </w:footnote>
  <w:footnote w:id="111">
    <w:p w14:paraId="6A144F14" w14:textId="270C9CA7" w:rsidR="00C73E4A" w:rsidRDefault="00C73E4A">
      <w:pPr>
        <w:pStyle w:val="Puslapioinaostekstas"/>
      </w:pPr>
      <w:r>
        <w:rPr>
          <w:rStyle w:val="Puslapioinaosnuoroda"/>
        </w:rPr>
        <w:footnoteRef/>
      </w:r>
      <w:r>
        <w:t xml:space="preserve"> 2021 m. lėšų panaudojimo ataskaita.</w:t>
      </w:r>
    </w:p>
  </w:footnote>
  <w:footnote w:id="112">
    <w:p w14:paraId="5536750B" w14:textId="2C2DF06D" w:rsidR="00C73E4A" w:rsidRPr="00E96243" w:rsidRDefault="00C73E4A" w:rsidP="00CE34CD">
      <w:pPr>
        <w:pStyle w:val="Puslapioinaostekstas"/>
        <w:jc w:val="both"/>
      </w:pPr>
      <w:r>
        <w:rPr>
          <w:rStyle w:val="Puslapioinaosnuoroda"/>
        </w:rPr>
        <w:footnoteRef/>
      </w:r>
      <w:r>
        <w:t xml:space="preserve"> Klimato kaitos programos priemonės „Mažiau taršių judumo priemonių įsigijimo skatinimas nepasiturintiems fiziniams asmenims“ tvarkos aprašas, patvirtintas Lietuvos Respublikos aplinkos ministro 2021 m. gruodžio 23 d. įsakymu Nr. D1-771 „Dėl Klimato kaitos programos priemonės „Mažiau taršių judumo priemonių įsigijimo skatinimas nepasiturintiems fiziniams asmenims“ tvarkos aprašo patvirtinimo“, internetinė prieiga: </w:t>
      </w:r>
      <w:hyperlink r:id="rId77" w:history="1">
        <w:r w:rsidRPr="00E96243">
          <w:rPr>
            <w:color w:val="0000FF"/>
            <w:u w:val="single"/>
          </w:rPr>
          <w:t>D1-771 Dėl Klimato kaitos programos priemonės „Mažiau taršių judumo priemonių įsigijimo skatinimas nepas... (e-tar.lt)</w:t>
        </w:r>
      </w:hyperlink>
      <w:r w:rsidRPr="00E96243">
        <w:t xml:space="preserve">   </w:t>
      </w:r>
    </w:p>
  </w:footnote>
  <w:footnote w:id="113">
    <w:p w14:paraId="5F9F351A" w14:textId="2693EB00" w:rsidR="00C73E4A" w:rsidRDefault="00C73E4A">
      <w:pPr>
        <w:pStyle w:val="Puslapioinaostekstas"/>
      </w:pPr>
      <w:r>
        <w:rPr>
          <w:rStyle w:val="Puslapioinaosnuoroda"/>
        </w:rPr>
        <w:footnoteRef/>
      </w:r>
      <w:r>
        <w:t xml:space="preserve"> 2021 m. sąmatą detalizuojantis planas.</w:t>
      </w:r>
    </w:p>
  </w:footnote>
  <w:footnote w:id="114">
    <w:p w14:paraId="18015772" w14:textId="38719A63" w:rsidR="00C73E4A" w:rsidRDefault="00C73E4A">
      <w:pPr>
        <w:pStyle w:val="Puslapioinaostekstas"/>
      </w:pPr>
      <w:r>
        <w:rPr>
          <w:rStyle w:val="Puslapioinaosnuoroda"/>
        </w:rPr>
        <w:footnoteRef/>
      </w:r>
      <w:r>
        <w:t xml:space="preserve"> 2021 m. lėšų panaudojimo ataskaita.</w:t>
      </w:r>
    </w:p>
  </w:footnote>
  <w:footnote w:id="115">
    <w:p w14:paraId="40ADE5A5" w14:textId="0FA132FC" w:rsidR="00C73E4A" w:rsidRDefault="00C73E4A">
      <w:pPr>
        <w:pStyle w:val="Puslapioinaostekstas"/>
      </w:pPr>
      <w:r>
        <w:rPr>
          <w:rStyle w:val="Puslapioinaosnuoroda"/>
        </w:rPr>
        <w:footnoteRef/>
      </w:r>
      <w:r>
        <w:t xml:space="preserve"> 2021 m. sąmatą detalizuojantis planas.</w:t>
      </w:r>
    </w:p>
  </w:footnote>
  <w:footnote w:id="116">
    <w:p w14:paraId="51C3B280" w14:textId="049CE5EB" w:rsidR="00C73E4A" w:rsidRDefault="00C73E4A">
      <w:pPr>
        <w:pStyle w:val="Puslapioinaostekstas"/>
      </w:pPr>
      <w:r>
        <w:rPr>
          <w:rStyle w:val="Puslapioinaosnuoroda"/>
        </w:rPr>
        <w:footnoteRef/>
      </w:r>
      <w:r>
        <w:t xml:space="preserve"> 2021 m. lėšų panaudojimo ataskaita.</w:t>
      </w:r>
    </w:p>
  </w:footnote>
  <w:footnote w:id="117">
    <w:p w14:paraId="0DF1E717" w14:textId="237BE660" w:rsidR="00C73E4A" w:rsidRDefault="00C73E4A">
      <w:pPr>
        <w:pStyle w:val="Puslapioinaostekstas"/>
      </w:pPr>
      <w:r>
        <w:rPr>
          <w:rStyle w:val="Puslapioinaosnuoroda"/>
        </w:rPr>
        <w:footnoteRef/>
      </w:r>
      <w:r>
        <w:t xml:space="preserve"> 2021 m. sąmatą detalizuojantis planas.</w:t>
      </w:r>
    </w:p>
  </w:footnote>
  <w:footnote w:id="118">
    <w:p w14:paraId="614F3009" w14:textId="0247632F" w:rsidR="00C73E4A" w:rsidRDefault="00C73E4A">
      <w:pPr>
        <w:pStyle w:val="Puslapioinaostekstas"/>
      </w:pPr>
      <w:r>
        <w:rPr>
          <w:rStyle w:val="Puslapioinaosnuoroda"/>
        </w:rPr>
        <w:footnoteRef/>
      </w:r>
      <w:r>
        <w:t xml:space="preserve"> 2021 m. lėšų panaudojimo ataskaita.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2291400"/>
      <w:docPartObj>
        <w:docPartGallery w:val="Page Numbers (Top of Page)"/>
        <w:docPartUnique/>
      </w:docPartObj>
    </w:sdtPr>
    <w:sdtEndPr/>
    <w:sdtContent>
      <w:p w14:paraId="6D9A48D2" w14:textId="38E01078" w:rsidR="00C73E4A" w:rsidRDefault="00C73E4A">
        <w:pPr>
          <w:pStyle w:val="Antrats"/>
          <w:jc w:val="center"/>
        </w:pPr>
        <w:r>
          <w:fldChar w:fldCharType="begin"/>
        </w:r>
        <w:r>
          <w:instrText>PAGE   \* MERGEFORMAT</w:instrText>
        </w:r>
        <w:r>
          <w:fldChar w:fldCharType="separate"/>
        </w:r>
        <w:r w:rsidR="00F84EF1">
          <w:rPr>
            <w:noProof/>
          </w:rPr>
          <w:t>7</w:t>
        </w:r>
        <w:r>
          <w:fldChar w:fldCharType="end"/>
        </w:r>
      </w:p>
    </w:sdtContent>
  </w:sdt>
  <w:p w14:paraId="52E88D9C" w14:textId="77777777" w:rsidR="00C73E4A" w:rsidRDefault="00C73E4A">
    <w:pPr>
      <w:tabs>
        <w:tab w:val="center" w:pos="4819"/>
        <w:tab w:val="right" w:pos="9638"/>
      </w:tabs>
      <w:rPr>
        <w:sz w:val="22"/>
        <w:szCs w:val="22"/>
      </w:rPr>
    </w:pPr>
  </w:p>
</w:hdr>
</file>

<file path=word/intelligence2.xml><?xml version="1.0" encoding="utf-8"?>
<int2:intelligence xmlns:int2="http://schemas.microsoft.com/office/intelligence/2020/intelligence" xmlns:oel="http://schemas.microsoft.com/office/2019/extlst">
  <int2:observations>
    <int2:textHash int2:hashCode="jcRWcaw9LLJGgR" int2:id="CB1DAXpH">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332"/>
    <w:multiLevelType w:val="hybridMultilevel"/>
    <w:tmpl w:val="53B01C44"/>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 w15:restartNumberingAfterBreak="0">
    <w:nsid w:val="1044282F"/>
    <w:multiLevelType w:val="hybridMultilevel"/>
    <w:tmpl w:val="946455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336FDD"/>
    <w:multiLevelType w:val="hybridMultilevel"/>
    <w:tmpl w:val="78223DC2"/>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3" w15:restartNumberingAfterBreak="0">
    <w:nsid w:val="2B9C2BF2"/>
    <w:multiLevelType w:val="hybridMultilevel"/>
    <w:tmpl w:val="246825FE"/>
    <w:lvl w:ilvl="0" w:tplc="04270001">
      <w:start w:val="1"/>
      <w:numFmt w:val="bullet"/>
      <w:lvlText w:val=""/>
      <w:lvlJc w:val="left"/>
      <w:pPr>
        <w:ind w:left="783"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4" w15:restartNumberingAfterBreak="0">
    <w:nsid w:val="4550462E"/>
    <w:multiLevelType w:val="hybridMultilevel"/>
    <w:tmpl w:val="069AA8F4"/>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5" w15:restartNumberingAfterBreak="0">
    <w:nsid w:val="48053108"/>
    <w:multiLevelType w:val="hybridMultilevel"/>
    <w:tmpl w:val="B61A83D8"/>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F4263C1"/>
    <w:multiLevelType w:val="hybridMultilevel"/>
    <w:tmpl w:val="63760E9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94459F5"/>
    <w:multiLevelType w:val="multilevel"/>
    <w:tmpl w:val="B9E0598A"/>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5B2C71AB"/>
    <w:multiLevelType w:val="hybridMultilevel"/>
    <w:tmpl w:val="D87A660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3B07E7"/>
    <w:multiLevelType w:val="hybridMultilevel"/>
    <w:tmpl w:val="A9D85B2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7B220A84"/>
    <w:multiLevelType w:val="hybridMultilevel"/>
    <w:tmpl w:val="58C4B634"/>
    <w:lvl w:ilvl="0" w:tplc="2CA63FDC">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16cid:durableId="401684002">
    <w:abstractNumId w:val="5"/>
  </w:num>
  <w:num w:numId="2" w16cid:durableId="1198423964">
    <w:abstractNumId w:val="8"/>
  </w:num>
  <w:num w:numId="3" w16cid:durableId="1788157681">
    <w:abstractNumId w:val="10"/>
  </w:num>
  <w:num w:numId="4" w16cid:durableId="1030230197">
    <w:abstractNumId w:val="7"/>
  </w:num>
  <w:num w:numId="5" w16cid:durableId="545991052">
    <w:abstractNumId w:val="9"/>
  </w:num>
  <w:num w:numId="6" w16cid:durableId="1714691867">
    <w:abstractNumId w:val="1"/>
  </w:num>
  <w:num w:numId="7" w16cid:durableId="1763450405">
    <w:abstractNumId w:val="2"/>
  </w:num>
  <w:num w:numId="8" w16cid:durableId="996303275">
    <w:abstractNumId w:val="3"/>
  </w:num>
  <w:num w:numId="9" w16cid:durableId="464736532">
    <w:abstractNumId w:val="4"/>
  </w:num>
  <w:num w:numId="10" w16cid:durableId="1671718787">
    <w:abstractNumId w:val="6"/>
  </w:num>
  <w:num w:numId="11" w16cid:durableId="12427201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5BD"/>
    <w:rsid w:val="000007BB"/>
    <w:rsid w:val="00000F58"/>
    <w:rsid w:val="00002CD4"/>
    <w:rsid w:val="0000571C"/>
    <w:rsid w:val="00005C8B"/>
    <w:rsid w:val="00006FE2"/>
    <w:rsid w:val="000071A3"/>
    <w:rsid w:val="000071FF"/>
    <w:rsid w:val="00012CBC"/>
    <w:rsid w:val="00014051"/>
    <w:rsid w:val="00015759"/>
    <w:rsid w:val="00015ED0"/>
    <w:rsid w:val="000162F4"/>
    <w:rsid w:val="00016BC7"/>
    <w:rsid w:val="000179CE"/>
    <w:rsid w:val="0002024C"/>
    <w:rsid w:val="000202DA"/>
    <w:rsid w:val="00020307"/>
    <w:rsid w:val="000207DF"/>
    <w:rsid w:val="000212B8"/>
    <w:rsid w:val="000231A7"/>
    <w:rsid w:val="000233FC"/>
    <w:rsid w:val="00023DEF"/>
    <w:rsid w:val="00024128"/>
    <w:rsid w:val="0002431A"/>
    <w:rsid w:val="0002438D"/>
    <w:rsid w:val="00025154"/>
    <w:rsid w:val="0002572E"/>
    <w:rsid w:val="00025AD5"/>
    <w:rsid w:val="00026894"/>
    <w:rsid w:val="0003036F"/>
    <w:rsid w:val="00030483"/>
    <w:rsid w:val="00030986"/>
    <w:rsid w:val="00031230"/>
    <w:rsid w:val="000314F3"/>
    <w:rsid w:val="000320A8"/>
    <w:rsid w:val="00033071"/>
    <w:rsid w:val="00033524"/>
    <w:rsid w:val="00034946"/>
    <w:rsid w:val="0003523E"/>
    <w:rsid w:val="0003604B"/>
    <w:rsid w:val="00036F31"/>
    <w:rsid w:val="00040650"/>
    <w:rsid w:val="00040957"/>
    <w:rsid w:val="00040B93"/>
    <w:rsid w:val="00043A45"/>
    <w:rsid w:val="00046D07"/>
    <w:rsid w:val="000471A3"/>
    <w:rsid w:val="00047748"/>
    <w:rsid w:val="00047FF4"/>
    <w:rsid w:val="000503BC"/>
    <w:rsid w:val="00050644"/>
    <w:rsid w:val="0005193F"/>
    <w:rsid w:val="00052547"/>
    <w:rsid w:val="00053495"/>
    <w:rsid w:val="000538E7"/>
    <w:rsid w:val="000540EA"/>
    <w:rsid w:val="00054396"/>
    <w:rsid w:val="00054A17"/>
    <w:rsid w:val="00054D6D"/>
    <w:rsid w:val="00055458"/>
    <w:rsid w:val="0005620F"/>
    <w:rsid w:val="0005682C"/>
    <w:rsid w:val="00061022"/>
    <w:rsid w:val="00063EBE"/>
    <w:rsid w:val="00065C6B"/>
    <w:rsid w:val="0006755D"/>
    <w:rsid w:val="00070298"/>
    <w:rsid w:val="00071066"/>
    <w:rsid w:val="0007130E"/>
    <w:rsid w:val="00071CC4"/>
    <w:rsid w:val="00072FD6"/>
    <w:rsid w:val="00073B53"/>
    <w:rsid w:val="0007474B"/>
    <w:rsid w:val="000751B7"/>
    <w:rsid w:val="000758DF"/>
    <w:rsid w:val="0008099E"/>
    <w:rsid w:val="00082ED2"/>
    <w:rsid w:val="00084031"/>
    <w:rsid w:val="0008455E"/>
    <w:rsid w:val="00086334"/>
    <w:rsid w:val="00087C54"/>
    <w:rsid w:val="00087FDC"/>
    <w:rsid w:val="0009040B"/>
    <w:rsid w:val="00090B1C"/>
    <w:rsid w:val="00090BEF"/>
    <w:rsid w:val="0009520D"/>
    <w:rsid w:val="00095742"/>
    <w:rsid w:val="00095C40"/>
    <w:rsid w:val="00097184"/>
    <w:rsid w:val="00097E83"/>
    <w:rsid w:val="000A05FD"/>
    <w:rsid w:val="000A0712"/>
    <w:rsid w:val="000A08A7"/>
    <w:rsid w:val="000A1B34"/>
    <w:rsid w:val="000A26B9"/>
    <w:rsid w:val="000A371D"/>
    <w:rsid w:val="000A3DF9"/>
    <w:rsid w:val="000A7A38"/>
    <w:rsid w:val="000B06F3"/>
    <w:rsid w:val="000B3A76"/>
    <w:rsid w:val="000B46DB"/>
    <w:rsid w:val="000B5EC0"/>
    <w:rsid w:val="000B5F50"/>
    <w:rsid w:val="000B6625"/>
    <w:rsid w:val="000B7379"/>
    <w:rsid w:val="000B76B0"/>
    <w:rsid w:val="000C089E"/>
    <w:rsid w:val="000C0C89"/>
    <w:rsid w:val="000C0CBB"/>
    <w:rsid w:val="000C13AE"/>
    <w:rsid w:val="000C39E9"/>
    <w:rsid w:val="000C3EA1"/>
    <w:rsid w:val="000C46B8"/>
    <w:rsid w:val="000C4DF3"/>
    <w:rsid w:val="000C4EA0"/>
    <w:rsid w:val="000C6637"/>
    <w:rsid w:val="000C6936"/>
    <w:rsid w:val="000C6ECA"/>
    <w:rsid w:val="000C7AA7"/>
    <w:rsid w:val="000D087A"/>
    <w:rsid w:val="000D0AB6"/>
    <w:rsid w:val="000D26D7"/>
    <w:rsid w:val="000D38C5"/>
    <w:rsid w:val="000D3BE1"/>
    <w:rsid w:val="000D485C"/>
    <w:rsid w:val="000D48EE"/>
    <w:rsid w:val="000D657D"/>
    <w:rsid w:val="000D70DE"/>
    <w:rsid w:val="000E0D61"/>
    <w:rsid w:val="000E108F"/>
    <w:rsid w:val="000E2B2F"/>
    <w:rsid w:val="000E2B5C"/>
    <w:rsid w:val="000E3087"/>
    <w:rsid w:val="000E3319"/>
    <w:rsid w:val="000E4CBA"/>
    <w:rsid w:val="000F2815"/>
    <w:rsid w:val="000F32DA"/>
    <w:rsid w:val="000F3911"/>
    <w:rsid w:val="000F43F1"/>
    <w:rsid w:val="000F5413"/>
    <w:rsid w:val="000F546E"/>
    <w:rsid w:val="000F5C0B"/>
    <w:rsid w:val="000F6933"/>
    <w:rsid w:val="0010109D"/>
    <w:rsid w:val="001019D4"/>
    <w:rsid w:val="00101CB5"/>
    <w:rsid w:val="00102D9D"/>
    <w:rsid w:val="0010375C"/>
    <w:rsid w:val="001041DE"/>
    <w:rsid w:val="00105B80"/>
    <w:rsid w:val="00106404"/>
    <w:rsid w:val="001075A1"/>
    <w:rsid w:val="00110844"/>
    <w:rsid w:val="00111F2B"/>
    <w:rsid w:val="00113C62"/>
    <w:rsid w:val="00113D03"/>
    <w:rsid w:val="00115456"/>
    <w:rsid w:val="001170D5"/>
    <w:rsid w:val="00117289"/>
    <w:rsid w:val="001250A7"/>
    <w:rsid w:val="00125284"/>
    <w:rsid w:val="00125993"/>
    <w:rsid w:val="0012695D"/>
    <w:rsid w:val="001271F2"/>
    <w:rsid w:val="00127378"/>
    <w:rsid w:val="001273BD"/>
    <w:rsid w:val="00130202"/>
    <w:rsid w:val="00132DB5"/>
    <w:rsid w:val="00133FAD"/>
    <w:rsid w:val="00135201"/>
    <w:rsid w:val="0013533E"/>
    <w:rsid w:val="00136320"/>
    <w:rsid w:val="00136B80"/>
    <w:rsid w:val="00137056"/>
    <w:rsid w:val="00137775"/>
    <w:rsid w:val="00137D9E"/>
    <w:rsid w:val="0014027D"/>
    <w:rsid w:val="00140688"/>
    <w:rsid w:val="00140C05"/>
    <w:rsid w:val="001432F1"/>
    <w:rsid w:val="001441A5"/>
    <w:rsid w:val="0014450E"/>
    <w:rsid w:val="00144DBC"/>
    <w:rsid w:val="00146A56"/>
    <w:rsid w:val="00146CD3"/>
    <w:rsid w:val="001473D2"/>
    <w:rsid w:val="00151EFA"/>
    <w:rsid w:val="001526C1"/>
    <w:rsid w:val="001529EE"/>
    <w:rsid w:val="001537A1"/>
    <w:rsid w:val="0015382A"/>
    <w:rsid w:val="0015393E"/>
    <w:rsid w:val="00154488"/>
    <w:rsid w:val="00155D58"/>
    <w:rsid w:val="001566C7"/>
    <w:rsid w:val="0015675C"/>
    <w:rsid w:val="0015698C"/>
    <w:rsid w:val="00160089"/>
    <w:rsid w:val="00160C70"/>
    <w:rsid w:val="00164077"/>
    <w:rsid w:val="0016407F"/>
    <w:rsid w:val="00167238"/>
    <w:rsid w:val="00167CF2"/>
    <w:rsid w:val="00170923"/>
    <w:rsid w:val="00170D01"/>
    <w:rsid w:val="00174944"/>
    <w:rsid w:val="00174E4C"/>
    <w:rsid w:val="00174F93"/>
    <w:rsid w:val="00175E69"/>
    <w:rsid w:val="00177DA1"/>
    <w:rsid w:val="00180202"/>
    <w:rsid w:val="001802C4"/>
    <w:rsid w:val="00180E18"/>
    <w:rsid w:val="00180F89"/>
    <w:rsid w:val="001812EF"/>
    <w:rsid w:val="001826C2"/>
    <w:rsid w:val="001832F4"/>
    <w:rsid w:val="001852B0"/>
    <w:rsid w:val="0018632F"/>
    <w:rsid w:val="0018703B"/>
    <w:rsid w:val="00187101"/>
    <w:rsid w:val="00187458"/>
    <w:rsid w:val="00190D2D"/>
    <w:rsid w:val="00190D66"/>
    <w:rsid w:val="001925B3"/>
    <w:rsid w:val="001934D1"/>
    <w:rsid w:val="0019457A"/>
    <w:rsid w:val="001949F0"/>
    <w:rsid w:val="00195E58"/>
    <w:rsid w:val="001A1834"/>
    <w:rsid w:val="001A1C3C"/>
    <w:rsid w:val="001A2327"/>
    <w:rsid w:val="001A7AC9"/>
    <w:rsid w:val="001B1326"/>
    <w:rsid w:val="001B5F1C"/>
    <w:rsid w:val="001B7C57"/>
    <w:rsid w:val="001C0999"/>
    <w:rsid w:val="001C2B11"/>
    <w:rsid w:val="001C3DC0"/>
    <w:rsid w:val="001C474A"/>
    <w:rsid w:val="001C4C08"/>
    <w:rsid w:val="001C5276"/>
    <w:rsid w:val="001C5E39"/>
    <w:rsid w:val="001C6013"/>
    <w:rsid w:val="001C61C0"/>
    <w:rsid w:val="001C7AEA"/>
    <w:rsid w:val="001D353D"/>
    <w:rsid w:val="001D51DB"/>
    <w:rsid w:val="001D65B3"/>
    <w:rsid w:val="001D6C4E"/>
    <w:rsid w:val="001D7DEE"/>
    <w:rsid w:val="001E05F5"/>
    <w:rsid w:val="001E1552"/>
    <w:rsid w:val="001E1FB6"/>
    <w:rsid w:val="001E1FD9"/>
    <w:rsid w:val="001E2621"/>
    <w:rsid w:val="001E2753"/>
    <w:rsid w:val="001E4A1E"/>
    <w:rsid w:val="001E4B63"/>
    <w:rsid w:val="001E6897"/>
    <w:rsid w:val="001E79D8"/>
    <w:rsid w:val="001E7D7E"/>
    <w:rsid w:val="001F05E3"/>
    <w:rsid w:val="001F1556"/>
    <w:rsid w:val="001F4453"/>
    <w:rsid w:val="001F45EB"/>
    <w:rsid w:val="001F4BF7"/>
    <w:rsid w:val="001F55A2"/>
    <w:rsid w:val="001F6FD8"/>
    <w:rsid w:val="001F7855"/>
    <w:rsid w:val="002035E6"/>
    <w:rsid w:val="002044B6"/>
    <w:rsid w:val="00204881"/>
    <w:rsid w:val="0020563A"/>
    <w:rsid w:val="00205872"/>
    <w:rsid w:val="00205E8A"/>
    <w:rsid w:val="00206397"/>
    <w:rsid w:val="002063F3"/>
    <w:rsid w:val="00206749"/>
    <w:rsid w:val="002112F2"/>
    <w:rsid w:val="00212819"/>
    <w:rsid w:val="0021295B"/>
    <w:rsid w:val="002135DD"/>
    <w:rsid w:val="002161D3"/>
    <w:rsid w:val="0021643E"/>
    <w:rsid w:val="00217BE6"/>
    <w:rsid w:val="0022042B"/>
    <w:rsid w:val="0022154D"/>
    <w:rsid w:val="00222B8C"/>
    <w:rsid w:val="00222DDB"/>
    <w:rsid w:val="002232E8"/>
    <w:rsid w:val="00223B34"/>
    <w:rsid w:val="00223E3D"/>
    <w:rsid w:val="00224097"/>
    <w:rsid w:val="00224199"/>
    <w:rsid w:val="00225261"/>
    <w:rsid w:val="00225457"/>
    <w:rsid w:val="0022556D"/>
    <w:rsid w:val="0022559C"/>
    <w:rsid w:val="00226C45"/>
    <w:rsid w:val="00227092"/>
    <w:rsid w:val="00227D74"/>
    <w:rsid w:val="002309F9"/>
    <w:rsid w:val="0023102B"/>
    <w:rsid w:val="00231217"/>
    <w:rsid w:val="00231C2C"/>
    <w:rsid w:val="00231DF5"/>
    <w:rsid w:val="00232828"/>
    <w:rsid w:val="00233A20"/>
    <w:rsid w:val="00233EF8"/>
    <w:rsid w:val="00235F72"/>
    <w:rsid w:val="002375B6"/>
    <w:rsid w:val="00237957"/>
    <w:rsid w:val="00237F1F"/>
    <w:rsid w:val="002408BB"/>
    <w:rsid w:val="002413ED"/>
    <w:rsid w:val="00241C8F"/>
    <w:rsid w:val="00243D32"/>
    <w:rsid w:val="00243DE3"/>
    <w:rsid w:val="002440ED"/>
    <w:rsid w:val="0024568E"/>
    <w:rsid w:val="00245E4A"/>
    <w:rsid w:val="00247DE6"/>
    <w:rsid w:val="002506FE"/>
    <w:rsid w:val="002518FE"/>
    <w:rsid w:val="002527DF"/>
    <w:rsid w:val="00253896"/>
    <w:rsid w:val="00254061"/>
    <w:rsid w:val="00254A24"/>
    <w:rsid w:val="002551AD"/>
    <w:rsid w:val="00256A42"/>
    <w:rsid w:val="00257A47"/>
    <w:rsid w:val="002603BF"/>
    <w:rsid w:val="002627ED"/>
    <w:rsid w:val="00263107"/>
    <w:rsid w:val="00265479"/>
    <w:rsid w:val="00266DF2"/>
    <w:rsid w:val="00271F34"/>
    <w:rsid w:val="00273625"/>
    <w:rsid w:val="0027397E"/>
    <w:rsid w:val="00273E59"/>
    <w:rsid w:val="00274C97"/>
    <w:rsid w:val="00275F74"/>
    <w:rsid w:val="002769BE"/>
    <w:rsid w:val="00276BC6"/>
    <w:rsid w:val="00277441"/>
    <w:rsid w:val="00277D99"/>
    <w:rsid w:val="00280A33"/>
    <w:rsid w:val="00281102"/>
    <w:rsid w:val="00281A37"/>
    <w:rsid w:val="00282F4B"/>
    <w:rsid w:val="00283128"/>
    <w:rsid w:val="00284BB6"/>
    <w:rsid w:val="00291634"/>
    <w:rsid w:val="00294B68"/>
    <w:rsid w:val="00297322"/>
    <w:rsid w:val="002A0709"/>
    <w:rsid w:val="002A0A65"/>
    <w:rsid w:val="002A0F3C"/>
    <w:rsid w:val="002A12A7"/>
    <w:rsid w:val="002A1EE0"/>
    <w:rsid w:val="002A3F36"/>
    <w:rsid w:val="002A4F57"/>
    <w:rsid w:val="002A66D0"/>
    <w:rsid w:val="002A6FDA"/>
    <w:rsid w:val="002A7DC6"/>
    <w:rsid w:val="002B0314"/>
    <w:rsid w:val="002B0656"/>
    <w:rsid w:val="002B0B6F"/>
    <w:rsid w:val="002B198D"/>
    <w:rsid w:val="002B207E"/>
    <w:rsid w:val="002B225C"/>
    <w:rsid w:val="002B24CC"/>
    <w:rsid w:val="002B273D"/>
    <w:rsid w:val="002B2CF5"/>
    <w:rsid w:val="002B2E1F"/>
    <w:rsid w:val="002B4339"/>
    <w:rsid w:val="002B4ABA"/>
    <w:rsid w:val="002B55C8"/>
    <w:rsid w:val="002B6C12"/>
    <w:rsid w:val="002B785A"/>
    <w:rsid w:val="002C0060"/>
    <w:rsid w:val="002C0158"/>
    <w:rsid w:val="002C052A"/>
    <w:rsid w:val="002C1734"/>
    <w:rsid w:val="002C1A04"/>
    <w:rsid w:val="002C274C"/>
    <w:rsid w:val="002C2F0C"/>
    <w:rsid w:val="002C44DC"/>
    <w:rsid w:val="002C4AEE"/>
    <w:rsid w:val="002C72CC"/>
    <w:rsid w:val="002D0946"/>
    <w:rsid w:val="002D10B4"/>
    <w:rsid w:val="002D3379"/>
    <w:rsid w:val="002D62BF"/>
    <w:rsid w:val="002D6D7F"/>
    <w:rsid w:val="002D7692"/>
    <w:rsid w:val="002D76E2"/>
    <w:rsid w:val="002E00D8"/>
    <w:rsid w:val="002E0211"/>
    <w:rsid w:val="002E09F8"/>
    <w:rsid w:val="002E1756"/>
    <w:rsid w:val="002E1856"/>
    <w:rsid w:val="002E2546"/>
    <w:rsid w:val="002E2E81"/>
    <w:rsid w:val="002E46A7"/>
    <w:rsid w:val="002E50DA"/>
    <w:rsid w:val="002E5B63"/>
    <w:rsid w:val="002E69EB"/>
    <w:rsid w:val="002E7F5B"/>
    <w:rsid w:val="002F0267"/>
    <w:rsid w:val="002F030F"/>
    <w:rsid w:val="002F1654"/>
    <w:rsid w:val="002F464E"/>
    <w:rsid w:val="002F5CFF"/>
    <w:rsid w:val="002F5E4E"/>
    <w:rsid w:val="002F6F9A"/>
    <w:rsid w:val="002F7193"/>
    <w:rsid w:val="002F7CA7"/>
    <w:rsid w:val="003009A0"/>
    <w:rsid w:val="003009A4"/>
    <w:rsid w:val="00301897"/>
    <w:rsid w:val="00302912"/>
    <w:rsid w:val="003033F6"/>
    <w:rsid w:val="00303F85"/>
    <w:rsid w:val="0030449A"/>
    <w:rsid w:val="00304B59"/>
    <w:rsid w:val="00304CEA"/>
    <w:rsid w:val="003103F9"/>
    <w:rsid w:val="0031043C"/>
    <w:rsid w:val="00311128"/>
    <w:rsid w:val="00312F23"/>
    <w:rsid w:val="00315AFA"/>
    <w:rsid w:val="00315D26"/>
    <w:rsid w:val="0031615A"/>
    <w:rsid w:val="0031654A"/>
    <w:rsid w:val="00316A15"/>
    <w:rsid w:val="003171F1"/>
    <w:rsid w:val="0032008D"/>
    <w:rsid w:val="003221D4"/>
    <w:rsid w:val="00326861"/>
    <w:rsid w:val="00326B44"/>
    <w:rsid w:val="00330B13"/>
    <w:rsid w:val="003315F6"/>
    <w:rsid w:val="0033359A"/>
    <w:rsid w:val="0033551B"/>
    <w:rsid w:val="00336271"/>
    <w:rsid w:val="003407D1"/>
    <w:rsid w:val="00340A99"/>
    <w:rsid w:val="00341C82"/>
    <w:rsid w:val="00341E73"/>
    <w:rsid w:val="0034254D"/>
    <w:rsid w:val="0034400A"/>
    <w:rsid w:val="0034446D"/>
    <w:rsid w:val="00345243"/>
    <w:rsid w:val="00345C6B"/>
    <w:rsid w:val="00351263"/>
    <w:rsid w:val="0035129A"/>
    <w:rsid w:val="00351449"/>
    <w:rsid w:val="003519B7"/>
    <w:rsid w:val="00351CFD"/>
    <w:rsid w:val="00351E2A"/>
    <w:rsid w:val="00356152"/>
    <w:rsid w:val="00356EE6"/>
    <w:rsid w:val="00360CB2"/>
    <w:rsid w:val="00362976"/>
    <w:rsid w:val="00362C5A"/>
    <w:rsid w:val="00366FFD"/>
    <w:rsid w:val="00371FA3"/>
    <w:rsid w:val="0037232B"/>
    <w:rsid w:val="0037258B"/>
    <w:rsid w:val="003736FC"/>
    <w:rsid w:val="00373CAF"/>
    <w:rsid w:val="0037411B"/>
    <w:rsid w:val="00374434"/>
    <w:rsid w:val="0037482C"/>
    <w:rsid w:val="00375F5A"/>
    <w:rsid w:val="00377580"/>
    <w:rsid w:val="00377D48"/>
    <w:rsid w:val="00380A59"/>
    <w:rsid w:val="00381C34"/>
    <w:rsid w:val="00382033"/>
    <w:rsid w:val="00383A4A"/>
    <w:rsid w:val="00384A87"/>
    <w:rsid w:val="00384F3F"/>
    <w:rsid w:val="0038532D"/>
    <w:rsid w:val="00385760"/>
    <w:rsid w:val="00387D5F"/>
    <w:rsid w:val="00387E55"/>
    <w:rsid w:val="00390209"/>
    <w:rsid w:val="003903A6"/>
    <w:rsid w:val="00390E98"/>
    <w:rsid w:val="0039130A"/>
    <w:rsid w:val="00391637"/>
    <w:rsid w:val="00391CE2"/>
    <w:rsid w:val="00392913"/>
    <w:rsid w:val="00393096"/>
    <w:rsid w:val="00396343"/>
    <w:rsid w:val="003965D6"/>
    <w:rsid w:val="00397AC2"/>
    <w:rsid w:val="003A1C93"/>
    <w:rsid w:val="003A1F00"/>
    <w:rsid w:val="003A30BD"/>
    <w:rsid w:val="003A3B34"/>
    <w:rsid w:val="003A4B4C"/>
    <w:rsid w:val="003A6911"/>
    <w:rsid w:val="003A7114"/>
    <w:rsid w:val="003A73F4"/>
    <w:rsid w:val="003B0311"/>
    <w:rsid w:val="003B0EC4"/>
    <w:rsid w:val="003B27D8"/>
    <w:rsid w:val="003B2820"/>
    <w:rsid w:val="003B29E0"/>
    <w:rsid w:val="003B3A13"/>
    <w:rsid w:val="003B4E37"/>
    <w:rsid w:val="003B564A"/>
    <w:rsid w:val="003B564D"/>
    <w:rsid w:val="003B5A7E"/>
    <w:rsid w:val="003B5F5C"/>
    <w:rsid w:val="003B784F"/>
    <w:rsid w:val="003B7C2C"/>
    <w:rsid w:val="003C009A"/>
    <w:rsid w:val="003C0211"/>
    <w:rsid w:val="003C0695"/>
    <w:rsid w:val="003C096A"/>
    <w:rsid w:val="003C0BC0"/>
    <w:rsid w:val="003C1333"/>
    <w:rsid w:val="003C307C"/>
    <w:rsid w:val="003C3F80"/>
    <w:rsid w:val="003C49D2"/>
    <w:rsid w:val="003C4C1E"/>
    <w:rsid w:val="003C58A9"/>
    <w:rsid w:val="003C5C1D"/>
    <w:rsid w:val="003C5FC8"/>
    <w:rsid w:val="003C6085"/>
    <w:rsid w:val="003C6462"/>
    <w:rsid w:val="003C6F1C"/>
    <w:rsid w:val="003C7886"/>
    <w:rsid w:val="003C7974"/>
    <w:rsid w:val="003D36D8"/>
    <w:rsid w:val="003D4310"/>
    <w:rsid w:val="003D5C10"/>
    <w:rsid w:val="003D6033"/>
    <w:rsid w:val="003D6F35"/>
    <w:rsid w:val="003E04B1"/>
    <w:rsid w:val="003E07A3"/>
    <w:rsid w:val="003E1F00"/>
    <w:rsid w:val="003E29E8"/>
    <w:rsid w:val="003E38A9"/>
    <w:rsid w:val="003E38B8"/>
    <w:rsid w:val="003E4BEE"/>
    <w:rsid w:val="003E65A5"/>
    <w:rsid w:val="003E6651"/>
    <w:rsid w:val="003F0259"/>
    <w:rsid w:val="003F087F"/>
    <w:rsid w:val="003F0C17"/>
    <w:rsid w:val="003F190E"/>
    <w:rsid w:val="003F2A1E"/>
    <w:rsid w:val="003F3239"/>
    <w:rsid w:val="003F3C8A"/>
    <w:rsid w:val="003F5856"/>
    <w:rsid w:val="003F6BD6"/>
    <w:rsid w:val="003F73C6"/>
    <w:rsid w:val="004020D2"/>
    <w:rsid w:val="00402F52"/>
    <w:rsid w:val="004054D1"/>
    <w:rsid w:val="0040557B"/>
    <w:rsid w:val="00407326"/>
    <w:rsid w:val="00407C89"/>
    <w:rsid w:val="004107C3"/>
    <w:rsid w:val="004118E2"/>
    <w:rsid w:val="00412249"/>
    <w:rsid w:val="004134E3"/>
    <w:rsid w:val="00413CFC"/>
    <w:rsid w:val="00413F19"/>
    <w:rsid w:val="00413FA0"/>
    <w:rsid w:val="00414759"/>
    <w:rsid w:val="00414AAF"/>
    <w:rsid w:val="00415365"/>
    <w:rsid w:val="0041634F"/>
    <w:rsid w:val="004176A5"/>
    <w:rsid w:val="00421507"/>
    <w:rsid w:val="00421FF0"/>
    <w:rsid w:val="00423187"/>
    <w:rsid w:val="00423C76"/>
    <w:rsid w:val="0042413F"/>
    <w:rsid w:val="004247DA"/>
    <w:rsid w:val="00425E3E"/>
    <w:rsid w:val="0042747B"/>
    <w:rsid w:val="00427916"/>
    <w:rsid w:val="00427A41"/>
    <w:rsid w:val="00427DC0"/>
    <w:rsid w:val="004304D0"/>
    <w:rsid w:val="0043126F"/>
    <w:rsid w:val="00431380"/>
    <w:rsid w:val="00431575"/>
    <w:rsid w:val="00432884"/>
    <w:rsid w:val="004333E5"/>
    <w:rsid w:val="00436C8B"/>
    <w:rsid w:val="00437759"/>
    <w:rsid w:val="00440C9D"/>
    <w:rsid w:val="00440CF8"/>
    <w:rsid w:val="00441349"/>
    <w:rsid w:val="00442041"/>
    <w:rsid w:val="00443870"/>
    <w:rsid w:val="00443C54"/>
    <w:rsid w:val="00445B35"/>
    <w:rsid w:val="004476FC"/>
    <w:rsid w:val="00447B44"/>
    <w:rsid w:val="00447D10"/>
    <w:rsid w:val="00447E38"/>
    <w:rsid w:val="004501B9"/>
    <w:rsid w:val="00450E3D"/>
    <w:rsid w:val="00452E7D"/>
    <w:rsid w:val="00452F30"/>
    <w:rsid w:val="0045309C"/>
    <w:rsid w:val="00453706"/>
    <w:rsid w:val="00455EAC"/>
    <w:rsid w:val="00456593"/>
    <w:rsid w:val="00456A66"/>
    <w:rsid w:val="00461564"/>
    <w:rsid w:val="00462626"/>
    <w:rsid w:val="004635D2"/>
    <w:rsid w:val="00463A5C"/>
    <w:rsid w:val="004645C5"/>
    <w:rsid w:val="0046468E"/>
    <w:rsid w:val="00466D62"/>
    <w:rsid w:val="00466EEA"/>
    <w:rsid w:val="00467913"/>
    <w:rsid w:val="004679D0"/>
    <w:rsid w:val="00471284"/>
    <w:rsid w:val="00471CEE"/>
    <w:rsid w:val="004723BE"/>
    <w:rsid w:val="004726CF"/>
    <w:rsid w:val="00472B67"/>
    <w:rsid w:val="00476ADB"/>
    <w:rsid w:val="0047737A"/>
    <w:rsid w:val="00481CA4"/>
    <w:rsid w:val="004821DC"/>
    <w:rsid w:val="00482C77"/>
    <w:rsid w:val="00485A5F"/>
    <w:rsid w:val="004860A7"/>
    <w:rsid w:val="0048717C"/>
    <w:rsid w:val="00487DED"/>
    <w:rsid w:val="00490B5C"/>
    <w:rsid w:val="00492798"/>
    <w:rsid w:val="00492BC1"/>
    <w:rsid w:val="00494822"/>
    <w:rsid w:val="00495FCC"/>
    <w:rsid w:val="004961E8"/>
    <w:rsid w:val="00496D0C"/>
    <w:rsid w:val="0049709E"/>
    <w:rsid w:val="004976B8"/>
    <w:rsid w:val="004A15D3"/>
    <w:rsid w:val="004A191B"/>
    <w:rsid w:val="004A1CBF"/>
    <w:rsid w:val="004A1D52"/>
    <w:rsid w:val="004A3472"/>
    <w:rsid w:val="004A3B1E"/>
    <w:rsid w:val="004A5127"/>
    <w:rsid w:val="004A516A"/>
    <w:rsid w:val="004A7489"/>
    <w:rsid w:val="004B3799"/>
    <w:rsid w:val="004B381D"/>
    <w:rsid w:val="004B43DE"/>
    <w:rsid w:val="004B4D9F"/>
    <w:rsid w:val="004B60E8"/>
    <w:rsid w:val="004B77C2"/>
    <w:rsid w:val="004B79AA"/>
    <w:rsid w:val="004C0EB1"/>
    <w:rsid w:val="004C1CBE"/>
    <w:rsid w:val="004C2810"/>
    <w:rsid w:val="004C30EA"/>
    <w:rsid w:val="004C48E1"/>
    <w:rsid w:val="004C50FE"/>
    <w:rsid w:val="004C568E"/>
    <w:rsid w:val="004C6C7C"/>
    <w:rsid w:val="004C7799"/>
    <w:rsid w:val="004C77C2"/>
    <w:rsid w:val="004C7BC2"/>
    <w:rsid w:val="004D13FF"/>
    <w:rsid w:val="004D2228"/>
    <w:rsid w:val="004D293A"/>
    <w:rsid w:val="004D369B"/>
    <w:rsid w:val="004D4D6B"/>
    <w:rsid w:val="004D4E3A"/>
    <w:rsid w:val="004D55AD"/>
    <w:rsid w:val="004D58E4"/>
    <w:rsid w:val="004D711E"/>
    <w:rsid w:val="004E0A0B"/>
    <w:rsid w:val="004E1D59"/>
    <w:rsid w:val="004E21E6"/>
    <w:rsid w:val="004E2B0B"/>
    <w:rsid w:val="004E609D"/>
    <w:rsid w:val="004E60CA"/>
    <w:rsid w:val="004E64FB"/>
    <w:rsid w:val="004E6B92"/>
    <w:rsid w:val="004E722A"/>
    <w:rsid w:val="004F1C9F"/>
    <w:rsid w:val="004F1D74"/>
    <w:rsid w:val="004F1F1B"/>
    <w:rsid w:val="004F2901"/>
    <w:rsid w:val="004F3138"/>
    <w:rsid w:val="004F64CE"/>
    <w:rsid w:val="004F79E6"/>
    <w:rsid w:val="0050093E"/>
    <w:rsid w:val="005022B9"/>
    <w:rsid w:val="0050426E"/>
    <w:rsid w:val="00505915"/>
    <w:rsid w:val="00506562"/>
    <w:rsid w:val="005107F1"/>
    <w:rsid w:val="00510EBD"/>
    <w:rsid w:val="00511D1B"/>
    <w:rsid w:val="005132DD"/>
    <w:rsid w:val="005149A7"/>
    <w:rsid w:val="0051553D"/>
    <w:rsid w:val="0051595D"/>
    <w:rsid w:val="00515FAD"/>
    <w:rsid w:val="005201E6"/>
    <w:rsid w:val="00520373"/>
    <w:rsid w:val="00520D66"/>
    <w:rsid w:val="005212B3"/>
    <w:rsid w:val="0052313D"/>
    <w:rsid w:val="005231FE"/>
    <w:rsid w:val="005244D8"/>
    <w:rsid w:val="005316C0"/>
    <w:rsid w:val="00532A4B"/>
    <w:rsid w:val="0053550A"/>
    <w:rsid w:val="00535960"/>
    <w:rsid w:val="0053632B"/>
    <w:rsid w:val="00537586"/>
    <w:rsid w:val="00540342"/>
    <w:rsid w:val="00541A66"/>
    <w:rsid w:val="005427F1"/>
    <w:rsid w:val="00543871"/>
    <w:rsid w:val="00544790"/>
    <w:rsid w:val="00544FC4"/>
    <w:rsid w:val="0054586D"/>
    <w:rsid w:val="00547120"/>
    <w:rsid w:val="0055023C"/>
    <w:rsid w:val="00550388"/>
    <w:rsid w:val="00551612"/>
    <w:rsid w:val="00551F83"/>
    <w:rsid w:val="00553CDC"/>
    <w:rsid w:val="005546A9"/>
    <w:rsid w:val="0056033C"/>
    <w:rsid w:val="00560CDE"/>
    <w:rsid w:val="00560E94"/>
    <w:rsid w:val="00561371"/>
    <w:rsid w:val="00563615"/>
    <w:rsid w:val="00565743"/>
    <w:rsid w:val="005719F9"/>
    <w:rsid w:val="00571B85"/>
    <w:rsid w:val="00571BB4"/>
    <w:rsid w:val="00571E43"/>
    <w:rsid w:val="00576900"/>
    <w:rsid w:val="00576EED"/>
    <w:rsid w:val="00577B8B"/>
    <w:rsid w:val="0058005D"/>
    <w:rsid w:val="00580182"/>
    <w:rsid w:val="0058212F"/>
    <w:rsid w:val="0058330A"/>
    <w:rsid w:val="00583A5B"/>
    <w:rsid w:val="0058429B"/>
    <w:rsid w:val="005854FF"/>
    <w:rsid w:val="00585A81"/>
    <w:rsid w:val="00585E98"/>
    <w:rsid w:val="00586164"/>
    <w:rsid w:val="00586DE2"/>
    <w:rsid w:val="00586FF7"/>
    <w:rsid w:val="005874B2"/>
    <w:rsid w:val="005900CD"/>
    <w:rsid w:val="00590D5A"/>
    <w:rsid w:val="00590E13"/>
    <w:rsid w:val="0059127E"/>
    <w:rsid w:val="005916C6"/>
    <w:rsid w:val="00592DC0"/>
    <w:rsid w:val="00593907"/>
    <w:rsid w:val="0059412A"/>
    <w:rsid w:val="00596453"/>
    <w:rsid w:val="00596738"/>
    <w:rsid w:val="00597831"/>
    <w:rsid w:val="005A0018"/>
    <w:rsid w:val="005A021D"/>
    <w:rsid w:val="005A1DC4"/>
    <w:rsid w:val="005A2304"/>
    <w:rsid w:val="005A2695"/>
    <w:rsid w:val="005A2787"/>
    <w:rsid w:val="005B04D5"/>
    <w:rsid w:val="005B1B23"/>
    <w:rsid w:val="005B3B61"/>
    <w:rsid w:val="005B41F7"/>
    <w:rsid w:val="005B465F"/>
    <w:rsid w:val="005B4C12"/>
    <w:rsid w:val="005B58A0"/>
    <w:rsid w:val="005B5CFF"/>
    <w:rsid w:val="005B5D9A"/>
    <w:rsid w:val="005B65A7"/>
    <w:rsid w:val="005B74E5"/>
    <w:rsid w:val="005C019E"/>
    <w:rsid w:val="005C0A14"/>
    <w:rsid w:val="005C1C3C"/>
    <w:rsid w:val="005C2C4C"/>
    <w:rsid w:val="005C2F86"/>
    <w:rsid w:val="005C300B"/>
    <w:rsid w:val="005C306D"/>
    <w:rsid w:val="005C3229"/>
    <w:rsid w:val="005C4483"/>
    <w:rsid w:val="005C55E0"/>
    <w:rsid w:val="005C61B1"/>
    <w:rsid w:val="005D23EA"/>
    <w:rsid w:val="005D2BAE"/>
    <w:rsid w:val="005D2D05"/>
    <w:rsid w:val="005D5F2D"/>
    <w:rsid w:val="005D6915"/>
    <w:rsid w:val="005D73B9"/>
    <w:rsid w:val="005D7AD0"/>
    <w:rsid w:val="005E0987"/>
    <w:rsid w:val="005E2337"/>
    <w:rsid w:val="005E3300"/>
    <w:rsid w:val="005E697E"/>
    <w:rsid w:val="005E6E96"/>
    <w:rsid w:val="005E76A8"/>
    <w:rsid w:val="005E777D"/>
    <w:rsid w:val="005E7838"/>
    <w:rsid w:val="005F1E63"/>
    <w:rsid w:val="005F28C9"/>
    <w:rsid w:val="005F2CE2"/>
    <w:rsid w:val="005F2D0D"/>
    <w:rsid w:val="005F2F96"/>
    <w:rsid w:val="005F351D"/>
    <w:rsid w:val="005F38AE"/>
    <w:rsid w:val="005F467F"/>
    <w:rsid w:val="005F5BB1"/>
    <w:rsid w:val="005F65CF"/>
    <w:rsid w:val="005F6758"/>
    <w:rsid w:val="006008DE"/>
    <w:rsid w:val="006010F0"/>
    <w:rsid w:val="00601543"/>
    <w:rsid w:val="0060207C"/>
    <w:rsid w:val="0060235C"/>
    <w:rsid w:val="00604176"/>
    <w:rsid w:val="006042C0"/>
    <w:rsid w:val="00604CE9"/>
    <w:rsid w:val="006054E8"/>
    <w:rsid w:val="00605B85"/>
    <w:rsid w:val="006063E1"/>
    <w:rsid w:val="006102D8"/>
    <w:rsid w:val="00610557"/>
    <w:rsid w:val="00610649"/>
    <w:rsid w:val="00610AC7"/>
    <w:rsid w:val="00610B2E"/>
    <w:rsid w:val="006154AB"/>
    <w:rsid w:val="00617713"/>
    <w:rsid w:val="00620135"/>
    <w:rsid w:val="006213FA"/>
    <w:rsid w:val="006214BF"/>
    <w:rsid w:val="00621B82"/>
    <w:rsid w:val="00623DC8"/>
    <w:rsid w:val="00624A6F"/>
    <w:rsid w:val="00624B6A"/>
    <w:rsid w:val="006261A1"/>
    <w:rsid w:val="0062668E"/>
    <w:rsid w:val="00626985"/>
    <w:rsid w:val="00627416"/>
    <w:rsid w:val="0062759B"/>
    <w:rsid w:val="00627DC1"/>
    <w:rsid w:val="00630113"/>
    <w:rsid w:val="00631C81"/>
    <w:rsid w:val="00634415"/>
    <w:rsid w:val="00634B73"/>
    <w:rsid w:val="00634EBC"/>
    <w:rsid w:val="006357E5"/>
    <w:rsid w:val="006358D9"/>
    <w:rsid w:val="0063E58A"/>
    <w:rsid w:val="00640789"/>
    <w:rsid w:val="00643B48"/>
    <w:rsid w:val="00644256"/>
    <w:rsid w:val="006462E1"/>
    <w:rsid w:val="006464AF"/>
    <w:rsid w:val="00647762"/>
    <w:rsid w:val="00647ED4"/>
    <w:rsid w:val="006507E7"/>
    <w:rsid w:val="00653580"/>
    <w:rsid w:val="0065490D"/>
    <w:rsid w:val="0065549C"/>
    <w:rsid w:val="00657025"/>
    <w:rsid w:val="0066097D"/>
    <w:rsid w:val="00662912"/>
    <w:rsid w:val="00662DB2"/>
    <w:rsid w:val="00662F12"/>
    <w:rsid w:val="00664420"/>
    <w:rsid w:val="00665077"/>
    <w:rsid w:val="00665A0E"/>
    <w:rsid w:val="006661F2"/>
    <w:rsid w:val="00666489"/>
    <w:rsid w:val="0066714B"/>
    <w:rsid w:val="00667240"/>
    <w:rsid w:val="0066758C"/>
    <w:rsid w:val="0067001F"/>
    <w:rsid w:val="00671150"/>
    <w:rsid w:val="0067270A"/>
    <w:rsid w:val="00673660"/>
    <w:rsid w:val="006746E7"/>
    <w:rsid w:val="00676E65"/>
    <w:rsid w:val="00677272"/>
    <w:rsid w:val="00677686"/>
    <w:rsid w:val="00677878"/>
    <w:rsid w:val="00677DB2"/>
    <w:rsid w:val="00680C50"/>
    <w:rsid w:val="00682AED"/>
    <w:rsid w:val="00682D48"/>
    <w:rsid w:val="00684743"/>
    <w:rsid w:val="00685587"/>
    <w:rsid w:val="00690C88"/>
    <w:rsid w:val="0069224F"/>
    <w:rsid w:val="0069293F"/>
    <w:rsid w:val="006937D1"/>
    <w:rsid w:val="00693A1B"/>
    <w:rsid w:val="00693A7E"/>
    <w:rsid w:val="00693FDB"/>
    <w:rsid w:val="006940F8"/>
    <w:rsid w:val="006944A0"/>
    <w:rsid w:val="006950DF"/>
    <w:rsid w:val="00695792"/>
    <w:rsid w:val="00696234"/>
    <w:rsid w:val="00696F4E"/>
    <w:rsid w:val="00696FE2"/>
    <w:rsid w:val="006A07BB"/>
    <w:rsid w:val="006A2DD1"/>
    <w:rsid w:val="006A2E47"/>
    <w:rsid w:val="006A39DD"/>
    <w:rsid w:val="006A3A26"/>
    <w:rsid w:val="006A43B4"/>
    <w:rsid w:val="006A487B"/>
    <w:rsid w:val="006A5944"/>
    <w:rsid w:val="006A6E32"/>
    <w:rsid w:val="006A6EF3"/>
    <w:rsid w:val="006A7E30"/>
    <w:rsid w:val="006B0120"/>
    <w:rsid w:val="006B07D9"/>
    <w:rsid w:val="006B0B14"/>
    <w:rsid w:val="006B169C"/>
    <w:rsid w:val="006B1C63"/>
    <w:rsid w:val="006B3989"/>
    <w:rsid w:val="006B410B"/>
    <w:rsid w:val="006B4D9B"/>
    <w:rsid w:val="006B653C"/>
    <w:rsid w:val="006B6C3A"/>
    <w:rsid w:val="006B70AE"/>
    <w:rsid w:val="006B77D7"/>
    <w:rsid w:val="006C0096"/>
    <w:rsid w:val="006C22E4"/>
    <w:rsid w:val="006C2797"/>
    <w:rsid w:val="006C2B96"/>
    <w:rsid w:val="006C2F07"/>
    <w:rsid w:val="006C300D"/>
    <w:rsid w:val="006C389D"/>
    <w:rsid w:val="006C4023"/>
    <w:rsid w:val="006C4DD3"/>
    <w:rsid w:val="006C512A"/>
    <w:rsid w:val="006C71B3"/>
    <w:rsid w:val="006D19F2"/>
    <w:rsid w:val="006D1DBC"/>
    <w:rsid w:val="006D20AC"/>
    <w:rsid w:val="006D27B2"/>
    <w:rsid w:val="006D29D0"/>
    <w:rsid w:val="006D37C9"/>
    <w:rsid w:val="006D4378"/>
    <w:rsid w:val="006D43F7"/>
    <w:rsid w:val="006D5D32"/>
    <w:rsid w:val="006D65AC"/>
    <w:rsid w:val="006E25ED"/>
    <w:rsid w:val="006E40B3"/>
    <w:rsid w:val="006E55C6"/>
    <w:rsid w:val="006E55FA"/>
    <w:rsid w:val="006E635D"/>
    <w:rsid w:val="006E66C6"/>
    <w:rsid w:val="006F291E"/>
    <w:rsid w:val="006F305E"/>
    <w:rsid w:val="006F519E"/>
    <w:rsid w:val="006F59B5"/>
    <w:rsid w:val="007017BF"/>
    <w:rsid w:val="00702112"/>
    <w:rsid w:val="00702250"/>
    <w:rsid w:val="0070322D"/>
    <w:rsid w:val="00703821"/>
    <w:rsid w:val="00703963"/>
    <w:rsid w:val="00703DF6"/>
    <w:rsid w:val="00704210"/>
    <w:rsid w:val="00705791"/>
    <w:rsid w:val="00705BB9"/>
    <w:rsid w:val="007060BE"/>
    <w:rsid w:val="00706264"/>
    <w:rsid w:val="0070680E"/>
    <w:rsid w:val="007069A2"/>
    <w:rsid w:val="00707675"/>
    <w:rsid w:val="00707870"/>
    <w:rsid w:val="00710040"/>
    <w:rsid w:val="007105AE"/>
    <w:rsid w:val="00711781"/>
    <w:rsid w:val="00712536"/>
    <w:rsid w:val="00714774"/>
    <w:rsid w:val="00717AF9"/>
    <w:rsid w:val="00720475"/>
    <w:rsid w:val="00721073"/>
    <w:rsid w:val="00721887"/>
    <w:rsid w:val="00724465"/>
    <w:rsid w:val="00725B0F"/>
    <w:rsid w:val="00727AB8"/>
    <w:rsid w:val="00727B3B"/>
    <w:rsid w:val="0073094F"/>
    <w:rsid w:val="007314FF"/>
    <w:rsid w:val="00731CAF"/>
    <w:rsid w:val="00732361"/>
    <w:rsid w:val="00733F98"/>
    <w:rsid w:val="00734165"/>
    <w:rsid w:val="00735F31"/>
    <w:rsid w:val="0073612A"/>
    <w:rsid w:val="0073651C"/>
    <w:rsid w:val="007366A0"/>
    <w:rsid w:val="00737894"/>
    <w:rsid w:val="00741200"/>
    <w:rsid w:val="007413FF"/>
    <w:rsid w:val="007445C8"/>
    <w:rsid w:val="00745563"/>
    <w:rsid w:val="00745FE7"/>
    <w:rsid w:val="00746D9D"/>
    <w:rsid w:val="00746F38"/>
    <w:rsid w:val="0074781F"/>
    <w:rsid w:val="00747EB4"/>
    <w:rsid w:val="0074E5E5"/>
    <w:rsid w:val="0075166B"/>
    <w:rsid w:val="00751A0B"/>
    <w:rsid w:val="007544DE"/>
    <w:rsid w:val="00757527"/>
    <w:rsid w:val="0076071C"/>
    <w:rsid w:val="0076077E"/>
    <w:rsid w:val="00761D58"/>
    <w:rsid w:val="0076209F"/>
    <w:rsid w:val="0076513B"/>
    <w:rsid w:val="00767DDE"/>
    <w:rsid w:val="00767EAF"/>
    <w:rsid w:val="00767FCF"/>
    <w:rsid w:val="007705B0"/>
    <w:rsid w:val="00770A17"/>
    <w:rsid w:val="00771A8E"/>
    <w:rsid w:val="00775E2C"/>
    <w:rsid w:val="0078067A"/>
    <w:rsid w:val="00780AA3"/>
    <w:rsid w:val="00782002"/>
    <w:rsid w:val="00783F3B"/>
    <w:rsid w:val="00785B5B"/>
    <w:rsid w:val="007861E5"/>
    <w:rsid w:val="00786C71"/>
    <w:rsid w:val="007879BE"/>
    <w:rsid w:val="0079112B"/>
    <w:rsid w:val="00791610"/>
    <w:rsid w:val="00793018"/>
    <w:rsid w:val="0079318C"/>
    <w:rsid w:val="00793228"/>
    <w:rsid w:val="00793BB6"/>
    <w:rsid w:val="00794625"/>
    <w:rsid w:val="007A0297"/>
    <w:rsid w:val="007A0D98"/>
    <w:rsid w:val="007A0FB0"/>
    <w:rsid w:val="007A10EF"/>
    <w:rsid w:val="007A1526"/>
    <w:rsid w:val="007A28BC"/>
    <w:rsid w:val="007A2F37"/>
    <w:rsid w:val="007A3119"/>
    <w:rsid w:val="007A46B4"/>
    <w:rsid w:val="007A57BB"/>
    <w:rsid w:val="007B0271"/>
    <w:rsid w:val="007B0ACB"/>
    <w:rsid w:val="007B0D09"/>
    <w:rsid w:val="007B14C4"/>
    <w:rsid w:val="007B3B80"/>
    <w:rsid w:val="007B5DEA"/>
    <w:rsid w:val="007C037E"/>
    <w:rsid w:val="007C43E1"/>
    <w:rsid w:val="007C4EA1"/>
    <w:rsid w:val="007C5383"/>
    <w:rsid w:val="007C6AF6"/>
    <w:rsid w:val="007C7329"/>
    <w:rsid w:val="007C738F"/>
    <w:rsid w:val="007D0223"/>
    <w:rsid w:val="007D4C96"/>
    <w:rsid w:val="007D5F5C"/>
    <w:rsid w:val="007D76E5"/>
    <w:rsid w:val="007D79C9"/>
    <w:rsid w:val="007E060A"/>
    <w:rsid w:val="007E2BD6"/>
    <w:rsid w:val="007E395E"/>
    <w:rsid w:val="007E3F57"/>
    <w:rsid w:val="007E44E8"/>
    <w:rsid w:val="007E4977"/>
    <w:rsid w:val="007E4E5C"/>
    <w:rsid w:val="007E56C9"/>
    <w:rsid w:val="007E68C8"/>
    <w:rsid w:val="007E6CA9"/>
    <w:rsid w:val="007E72C6"/>
    <w:rsid w:val="007E7C49"/>
    <w:rsid w:val="007F08B6"/>
    <w:rsid w:val="007F1C0E"/>
    <w:rsid w:val="007F1D3E"/>
    <w:rsid w:val="007F1FBD"/>
    <w:rsid w:val="007F3124"/>
    <w:rsid w:val="007F3BA6"/>
    <w:rsid w:val="007F5E0E"/>
    <w:rsid w:val="007F6CD0"/>
    <w:rsid w:val="007F7319"/>
    <w:rsid w:val="007F75FE"/>
    <w:rsid w:val="00806A2D"/>
    <w:rsid w:val="008071F6"/>
    <w:rsid w:val="008076C4"/>
    <w:rsid w:val="0081090A"/>
    <w:rsid w:val="00811A52"/>
    <w:rsid w:val="00811FFE"/>
    <w:rsid w:val="00812E89"/>
    <w:rsid w:val="00813DCE"/>
    <w:rsid w:val="00813F28"/>
    <w:rsid w:val="00814EFC"/>
    <w:rsid w:val="00815526"/>
    <w:rsid w:val="00820E38"/>
    <w:rsid w:val="00820F0B"/>
    <w:rsid w:val="008210EF"/>
    <w:rsid w:val="008277D4"/>
    <w:rsid w:val="008304E6"/>
    <w:rsid w:val="008306BB"/>
    <w:rsid w:val="00830BE9"/>
    <w:rsid w:val="00833D78"/>
    <w:rsid w:val="008341B7"/>
    <w:rsid w:val="008351BD"/>
    <w:rsid w:val="008359FC"/>
    <w:rsid w:val="00835ED7"/>
    <w:rsid w:val="00836A84"/>
    <w:rsid w:val="0083744E"/>
    <w:rsid w:val="00837DA8"/>
    <w:rsid w:val="00843B3F"/>
    <w:rsid w:val="00845177"/>
    <w:rsid w:val="00845A10"/>
    <w:rsid w:val="00846ABB"/>
    <w:rsid w:val="0084716A"/>
    <w:rsid w:val="008473C3"/>
    <w:rsid w:val="0084795F"/>
    <w:rsid w:val="00851844"/>
    <w:rsid w:val="008522F0"/>
    <w:rsid w:val="008525FA"/>
    <w:rsid w:val="00852D07"/>
    <w:rsid w:val="00853131"/>
    <w:rsid w:val="00853799"/>
    <w:rsid w:val="00861292"/>
    <w:rsid w:val="00861EB3"/>
    <w:rsid w:val="008627D3"/>
    <w:rsid w:val="00866CAC"/>
    <w:rsid w:val="00870372"/>
    <w:rsid w:val="008716DB"/>
    <w:rsid w:val="008720B7"/>
    <w:rsid w:val="00872EDB"/>
    <w:rsid w:val="00872F75"/>
    <w:rsid w:val="00874160"/>
    <w:rsid w:val="00876D33"/>
    <w:rsid w:val="008771F7"/>
    <w:rsid w:val="008779E8"/>
    <w:rsid w:val="00877C63"/>
    <w:rsid w:val="00880822"/>
    <w:rsid w:val="00880FA2"/>
    <w:rsid w:val="008813FE"/>
    <w:rsid w:val="00882805"/>
    <w:rsid w:val="00883488"/>
    <w:rsid w:val="0088413A"/>
    <w:rsid w:val="00884990"/>
    <w:rsid w:val="00884B62"/>
    <w:rsid w:val="008857CF"/>
    <w:rsid w:val="00885C43"/>
    <w:rsid w:val="0088624F"/>
    <w:rsid w:val="008871BD"/>
    <w:rsid w:val="0088736F"/>
    <w:rsid w:val="00892FF2"/>
    <w:rsid w:val="00893DF5"/>
    <w:rsid w:val="00893E5B"/>
    <w:rsid w:val="00893E76"/>
    <w:rsid w:val="0089527B"/>
    <w:rsid w:val="008972FA"/>
    <w:rsid w:val="00897D55"/>
    <w:rsid w:val="008A06A2"/>
    <w:rsid w:val="008A3829"/>
    <w:rsid w:val="008A483E"/>
    <w:rsid w:val="008A50F4"/>
    <w:rsid w:val="008A5A32"/>
    <w:rsid w:val="008A7350"/>
    <w:rsid w:val="008B1840"/>
    <w:rsid w:val="008B1A8B"/>
    <w:rsid w:val="008B1E69"/>
    <w:rsid w:val="008B36E0"/>
    <w:rsid w:val="008B4601"/>
    <w:rsid w:val="008B530D"/>
    <w:rsid w:val="008B5858"/>
    <w:rsid w:val="008B788C"/>
    <w:rsid w:val="008C0342"/>
    <w:rsid w:val="008C1A1F"/>
    <w:rsid w:val="008C2544"/>
    <w:rsid w:val="008C269B"/>
    <w:rsid w:val="008C2A75"/>
    <w:rsid w:val="008C579E"/>
    <w:rsid w:val="008C5A14"/>
    <w:rsid w:val="008C5DFC"/>
    <w:rsid w:val="008C63AA"/>
    <w:rsid w:val="008C66E8"/>
    <w:rsid w:val="008C686F"/>
    <w:rsid w:val="008C6E0B"/>
    <w:rsid w:val="008C712F"/>
    <w:rsid w:val="008C77F9"/>
    <w:rsid w:val="008C7A93"/>
    <w:rsid w:val="008D0B6F"/>
    <w:rsid w:val="008D15DD"/>
    <w:rsid w:val="008D167C"/>
    <w:rsid w:val="008D517C"/>
    <w:rsid w:val="008D54DB"/>
    <w:rsid w:val="008D571F"/>
    <w:rsid w:val="008D58CB"/>
    <w:rsid w:val="008D5A94"/>
    <w:rsid w:val="008D5B87"/>
    <w:rsid w:val="008D637C"/>
    <w:rsid w:val="008E00EE"/>
    <w:rsid w:val="008E2919"/>
    <w:rsid w:val="008E2C21"/>
    <w:rsid w:val="008E2C39"/>
    <w:rsid w:val="008E4D4F"/>
    <w:rsid w:val="008E515B"/>
    <w:rsid w:val="008E59B4"/>
    <w:rsid w:val="008E5C89"/>
    <w:rsid w:val="008E622A"/>
    <w:rsid w:val="008E677E"/>
    <w:rsid w:val="008E7AFD"/>
    <w:rsid w:val="008E7E40"/>
    <w:rsid w:val="008F0EE2"/>
    <w:rsid w:val="008F128A"/>
    <w:rsid w:val="008F251D"/>
    <w:rsid w:val="008F519E"/>
    <w:rsid w:val="008F5EBB"/>
    <w:rsid w:val="008F6470"/>
    <w:rsid w:val="008F6827"/>
    <w:rsid w:val="008F7E70"/>
    <w:rsid w:val="00902724"/>
    <w:rsid w:val="00904DC2"/>
    <w:rsid w:val="009115A6"/>
    <w:rsid w:val="00911765"/>
    <w:rsid w:val="00912C2D"/>
    <w:rsid w:val="0091528F"/>
    <w:rsid w:val="00915A18"/>
    <w:rsid w:val="00917193"/>
    <w:rsid w:val="00920042"/>
    <w:rsid w:val="009208D7"/>
    <w:rsid w:val="00920C53"/>
    <w:rsid w:val="0092154E"/>
    <w:rsid w:val="00921659"/>
    <w:rsid w:val="0092283C"/>
    <w:rsid w:val="00922AF9"/>
    <w:rsid w:val="009248B2"/>
    <w:rsid w:val="00924910"/>
    <w:rsid w:val="00925512"/>
    <w:rsid w:val="00926D5A"/>
    <w:rsid w:val="00927A63"/>
    <w:rsid w:val="0093053F"/>
    <w:rsid w:val="00930B0E"/>
    <w:rsid w:val="00931907"/>
    <w:rsid w:val="00931FB6"/>
    <w:rsid w:val="00932A2F"/>
    <w:rsid w:val="0093490C"/>
    <w:rsid w:val="00934AF9"/>
    <w:rsid w:val="00935986"/>
    <w:rsid w:val="00940599"/>
    <w:rsid w:val="00940E2D"/>
    <w:rsid w:val="00941676"/>
    <w:rsid w:val="009416B9"/>
    <w:rsid w:val="00941ABA"/>
    <w:rsid w:val="00941CB8"/>
    <w:rsid w:val="00941E81"/>
    <w:rsid w:val="0094291C"/>
    <w:rsid w:val="00943BF7"/>
    <w:rsid w:val="009452CE"/>
    <w:rsid w:val="009475D6"/>
    <w:rsid w:val="00947DCD"/>
    <w:rsid w:val="00951700"/>
    <w:rsid w:val="009547E5"/>
    <w:rsid w:val="009559B7"/>
    <w:rsid w:val="00956DC6"/>
    <w:rsid w:val="0096116F"/>
    <w:rsid w:val="00963974"/>
    <w:rsid w:val="00963C74"/>
    <w:rsid w:val="00965BE3"/>
    <w:rsid w:val="009663DE"/>
    <w:rsid w:val="00966A5B"/>
    <w:rsid w:val="00966BBB"/>
    <w:rsid w:val="0096782B"/>
    <w:rsid w:val="00967ADF"/>
    <w:rsid w:val="00970639"/>
    <w:rsid w:val="009726F2"/>
    <w:rsid w:val="00973DB1"/>
    <w:rsid w:val="00976D98"/>
    <w:rsid w:val="00977269"/>
    <w:rsid w:val="009806A8"/>
    <w:rsid w:val="00980728"/>
    <w:rsid w:val="00981932"/>
    <w:rsid w:val="00981C71"/>
    <w:rsid w:val="00982DA5"/>
    <w:rsid w:val="009832D0"/>
    <w:rsid w:val="009837A4"/>
    <w:rsid w:val="00983C98"/>
    <w:rsid w:val="00984100"/>
    <w:rsid w:val="0098412F"/>
    <w:rsid w:val="0098439E"/>
    <w:rsid w:val="00985FE6"/>
    <w:rsid w:val="00987B7D"/>
    <w:rsid w:val="00987CF7"/>
    <w:rsid w:val="00990513"/>
    <w:rsid w:val="00991CE7"/>
    <w:rsid w:val="00992327"/>
    <w:rsid w:val="0099391C"/>
    <w:rsid w:val="009942A3"/>
    <w:rsid w:val="00994566"/>
    <w:rsid w:val="0099480B"/>
    <w:rsid w:val="009953F8"/>
    <w:rsid w:val="009955A9"/>
    <w:rsid w:val="0099604C"/>
    <w:rsid w:val="00996136"/>
    <w:rsid w:val="00996AD4"/>
    <w:rsid w:val="009A1380"/>
    <w:rsid w:val="009A1989"/>
    <w:rsid w:val="009A2DAA"/>
    <w:rsid w:val="009A326D"/>
    <w:rsid w:val="009A3782"/>
    <w:rsid w:val="009A3EEC"/>
    <w:rsid w:val="009A4C3D"/>
    <w:rsid w:val="009A522F"/>
    <w:rsid w:val="009A784A"/>
    <w:rsid w:val="009A7F99"/>
    <w:rsid w:val="009B2FBE"/>
    <w:rsid w:val="009B3828"/>
    <w:rsid w:val="009B4519"/>
    <w:rsid w:val="009B4FDB"/>
    <w:rsid w:val="009B5525"/>
    <w:rsid w:val="009B57B9"/>
    <w:rsid w:val="009B5B6D"/>
    <w:rsid w:val="009B5EFC"/>
    <w:rsid w:val="009B60DA"/>
    <w:rsid w:val="009B7ECC"/>
    <w:rsid w:val="009C04E6"/>
    <w:rsid w:val="009C2E26"/>
    <w:rsid w:val="009C3AA1"/>
    <w:rsid w:val="009C3D94"/>
    <w:rsid w:val="009C3EA2"/>
    <w:rsid w:val="009C4708"/>
    <w:rsid w:val="009C4DF8"/>
    <w:rsid w:val="009C5577"/>
    <w:rsid w:val="009C742A"/>
    <w:rsid w:val="009D098A"/>
    <w:rsid w:val="009D148E"/>
    <w:rsid w:val="009D3A60"/>
    <w:rsid w:val="009D3FE0"/>
    <w:rsid w:val="009D45D6"/>
    <w:rsid w:val="009D5317"/>
    <w:rsid w:val="009E084F"/>
    <w:rsid w:val="009E3C6F"/>
    <w:rsid w:val="009E5183"/>
    <w:rsid w:val="009E52C2"/>
    <w:rsid w:val="009E58A7"/>
    <w:rsid w:val="009E6E75"/>
    <w:rsid w:val="009E70DC"/>
    <w:rsid w:val="009F0C8E"/>
    <w:rsid w:val="009F49D4"/>
    <w:rsid w:val="009F5245"/>
    <w:rsid w:val="009F7C46"/>
    <w:rsid w:val="00A003B3"/>
    <w:rsid w:val="00A00D93"/>
    <w:rsid w:val="00A0126C"/>
    <w:rsid w:val="00A01D16"/>
    <w:rsid w:val="00A03112"/>
    <w:rsid w:val="00A04767"/>
    <w:rsid w:val="00A0732D"/>
    <w:rsid w:val="00A110F7"/>
    <w:rsid w:val="00A11AA3"/>
    <w:rsid w:val="00A12224"/>
    <w:rsid w:val="00A128B3"/>
    <w:rsid w:val="00A13816"/>
    <w:rsid w:val="00A14508"/>
    <w:rsid w:val="00A14DED"/>
    <w:rsid w:val="00A16A8D"/>
    <w:rsid w:val="00A212E2"/>
    <w:rsid w:val="00A2180A"/>
    <w:rsid w:val="00A21CB6"/>
    <w:rsid w:val="00A24535"/>
    <w:rsid w:val="00A24662"/>
    <w:rsid w:val="00A247A3"/>
    <w:rsid w:val="00A2558A"/>
    <w:rsid w:val="00A27D15"/>
    <w:rsid w:val="00A3014D"/>
    <w:rsid w:val="00A31574"/>
    <w:rsid w:val="00A3191A"/>
    <w:rsid w:val="00A3192A"/>
    <w:rsid w:val="00A32566"/>
    <w:rsid w:val="00A35237"/>
    <w:rsid w:val="00A3778E"/>
    <w:rsid w:val="00A37F15"/>
    <w:rsid w:val="00A4028C"/>
    <w:rsid w:val="00A40390"/>
    <w:rsid w:val="00A411EC"/>
    <w:rsid w:val="00A42237"/>
    <w:rsid w:val="00A42A8F"/>
    <w:rsid w:val="00A45DC7"/>
    <w:rsid w:val="00A47246"/>
    <w:rsid w:val="00A50B31"/>
    <w:rsid w:val="00A51490"/>
    <w:rsid w:val="00A520C9"/>
    <w:rsid w:val="00A52733"/>
    <w:rsid w:val="00A528C7"/>
    <w:rsid w:val="00A54159"/>
    <w:rsid w:val="00A55192"/>
    <w:rsid w:val="00A55A41"/>
    <w:rsid w:val="00A560E2"/>
    <w:rsid w:val="00A564BC"/>
    <w:rsid w:val="00A577BF"/>
    <w:rsid w:val="00A60969"/>
    <w:rsid w:val="00A60A98"/>
    <w:rsid w:val="00A60DDC"/>
    <w:rsid w:val="00A62B69"/>
    <w:rsid w:val="00A63831"/>
    <w:rsid w:val="00A63E62"/>
    <w:rsid w:val="00A6413C"/>
    <w:rsid w:val="00A654EB"/>
    <w:rsid w:val="00A65E7D"/>
    <w:rsid w:val="00A668D9"/>
    <w:rsid w:val="00A67A07"/>
    <w:rsid w:val="00A7054B"/>
    <w:rsid w:val="00A72B3A"/>
    <w:rsid w:val="00A740EA"/>
    <w:rsid w:val="00A74985"/>
    <w:rsid w:val="00A750DB"/>
    <w:rsid w:val="00A762DB"/>
    <w:rsid w:val="00A807BB"/>
    <w:rsid w:val="00A81919"/>
    <w:rsid w:val="00A81E60"/>
    <w:rsid w:val="00A83364"/>
    <w:rsid w:val="00A86A20"/>
    <w:rsid w:val="00A8766C"/>
    <w:rsid w:val="00A94FA5"/>
    <w:rsid w:val="00A954E5"/>
    <w:rsid w:val="00A96DF3"/>
    <w:rsid w:val="00A96ED0"/>
    <w:rsid w:val="00A973FD"/>
    <w:rsid w:val="00A97B9B"/>
    <w:rsid w:val="00A97C51"/>
    <w:rsid w:val="00AA0D10"/>
    <w:rsid w:val="00AA0F30"/>
    <w:rsid w:val="00AA115C"/>
    <w:rsid w:val="00AA165F"/>
    <w:rsid w:val="00AA39BA"/>
    <w:rsid w:val="00AA4008"/>
    <w:rsid w:val="00AA4775"/>
    <w:rsid w:val="00AA4809"/>
    <w:rsid w:val="00AA51AA"/>
    <w:rsid w:val="00AA660F"/>
    <w:rsid w:val="00AA6745"/>
    <w:rsid w:val="00AA78DF"/>
    <w:rsid w:val="00AA7FA7"/>
    <w:rsid w:val="00AB047F"/>
    <w:rsid w:val="00AB1294"/>
    <w:rsid w:val="00AB1930"/>
    <w:rsid w:val="00AB2315"/>
    <w:rsid w:val="00AB4092"/>
    <w:rsid w:val="00AB4729"/>
    <w:rsid w:val="00AB49F9"/>
    <w:rsid w:val="00AB67CF"/>
    <w:rsid w:val="00AB68FF"/>
    <w:rsid w:val="00AC1F9E"/>
    <w:rsid w:val="00AC2C8D"/>
    <w:rsid w:val="00AC2E33"/>
    <w:rsid w:val="00AC4BB8"/>
    <w:rsid w:val="00AC4F83"/>
    <w:rsid w:val="00AC5BD4"/>
    <w:rsid w:val="00AC5D4F"/>
    <w:rsid w:val="00AC7350"/>
    <w:rsid w:val="00AD0291"/>
    <w:rsid w:val="00AD0544"/>
    <w:rsid w:val="00AD072F"/>
    <w:rsid w:val="00AD08A8"/>
    <w:rsid w:val="00AD17C0"/>
    <w:rsid w:val="00AD1DA4"/>
    <w:rsid w:val="00AD2477"/>
    <w:rsid w:val="00AD4AA8"/>
    <w:rsid w:val="00AD4CBB"/>
    <w:rsid w:val="00AD7298"/>
    <w:rsid w:val="00AD7CAA"/>
    <w:rsid w:val="00AD7E14"/>
    <w:rsid w:val="00AE0134"/>
    <w:rsid w:val="00AE034B"/>
    <w:rsid w:val="00AE189B"/>
    <w:rsid w:val="00AE1FA0"/>
    <w:rsid w:val="00AE2D16"/>
    <w:rsid w:val="00AE4B25"/>
    <w:rsid w:val="00AE5FBD"/>
    <w:rsid w:val="00AF0249"/>
    <w:rsid w:val="00AF0C8E"/>
    <w:rsid w:val="00AF1021"/>
    <w:rsid w:val="00AF2CBF"/>
    <w:rsid w:val="00AF37D6"/>
    <w:rsid w:val="00AF46F2"/>
    <w:rsid w:val="00AF489A"/>
    <w:rsid w:val="00AF543B"/>
    <w:rsid w:val="00AF5AEB"/>
    <w:rsid w:val="00AF5ECD"/>
    <w:rsid w:val="00AF69CC"/>
    <w:rsid w:val="00AF7091"/>
    <w:rsid w:val="00AF7E47"/>
    <w:rsid w:val="00B019D2"/>
    <w:rsid w:val="00B02034"/>
    <w:rsid w:val="00B043D5"/>
    <w:rsid w:val="00B045BC"/>
    <w:rsid w:val="00B04B18"/>
    <w:rsid w:val="00B051C3"/>
    <w:rsid w:val="00B0660E"/>
    <w:rsid w:val="00B0677B"/>
    <w:rsid w:val="00B100FB"/>
    <w:rsid w:val="00B11D6D"/>
    <w:rsid w:val="00B1200F"/>
    <w:rsid w:val="00B138EF"/>
    <w:rsid w:val="00B13F19"/>
    <w:rsid w:val="00B14004"/>
    <w:rsid w:val="00B162F5"/>
    <w:rsid w:val="00B203D7"/>
    <w:rsid w:val="00B20765"/>
    <w:rsid w:val="00B213EE"/>
    <w:rsid w:val="00B220CE"/>
    <w:rsid w:val="00B24CCC"/>
    <w:rsid w:val="00B25594"/>
    <w:rsid w:val="00B27583"/>
    <w:rsid w:val="00B30A5D"/>
    <w:rsid w:val="00B3128C"/>
    <w:rsid w:val="00B32202"/>
    <w:rsid w:val="00B32E66"/>
    <w:rsid w:val="00B3377C"/>
    <w:rsid w:val="00B36863"/>
    <w:rsid w:val="00B37C8F"/>
    <w:rsid w:val="00B37DF3"/>
    <w:rsid w:val="00B40089"/>
    <w:rsid w:val="00B40515"/>
    <w:rsid w:val="00B417C2"/>
    <w:rsid w:val="00B446F5"/>
    <w:rsid w:val="00B448E5"/>
    <w:rsid w:val="00B4505E"/>
    <w:rsid w:val="00B536BA"/>
    <w:rsid w:val="00B5377D"/>
    <w:rsid w:val="00B5412F"/>
    <w:rsid w:val="00B54AC5"/>
    <w:rsid w:val="00B55592"/>
    <w:rsid w:val="00B55802"/>
    <w:rsid w:val="00B565E1"/>
    <w:rsid w:val="00B56761"/>
    <w:rsid w:val="00B573ED"/>
    <w:rsid w:val="00B57765"/>
    <w:rsid w:val="00B57C5F"/>
    <w:rsid w:val="00B6162C"/>
    <w:rsid w:val="00B6192C"/>
    <w:rsid w:val="00B6198C"/>
    <w:rsid w:val="00B63E41"/>
    <w:rsid w:val="00B64758"/>
    <w:rsid w:val="00B65C43"/>
    <w:rsid w:val="00B65C82"/>
    <w:rsid w:val="00B66A93"/>
    <w:rsid w:val="00B67831"/>
    <w:rsid w:val="00B707D0"/>
    <w:rsid w:val="00B713F8"/>
    <w:rsid w:val="00B73AE9"/>
    <w:rsid w:val="00B73DAC"/>
    <w:rsid w:val="00B7493B"/>
    <w:rsid w:val="00B75247"/>
    <w:rsid w:val="00B757CE"/>
    <w:rsid w:val="00B75AA7"/>
    <w:rsid w:val="00B75EE8"/>
    <w:rsid w:val="00B768DE"/>
    <w:rsid w:val="00B76AA0"/>
    <w:rsid w:val="00B77009"/>
    <w:rsid w:val="00B776EF"/>
    <w:rsid w:val="00B80381"/>
    <w:rsid w:val="00B80972"/>
    <w:rsid w:val="00B81282"/>
    <w:rsid w:val="00B81C4E"/>
    <w:rsid w:val="00B81E3A"/>
    <w:rsid w:val="00B824EC"/>
    <w:rsid w:val="00B83D92"/>
    <w:rsid w:val="00B840EB"/>
    <w:rsid w:val="00B85168"/>
    <w:rsid w:val="00B852EC"/>
    <w:rsid w:val="00B860BA"/>
    <w:rsid w:val="00B8768F"/>
    <w:rsid w:val="00B90903"/>
    <w:rsid w:val="00B91543"/>
    <w:rsid w:val="00B91F05"/>
    <w:rsid w:val="00B92884"/>
    <w:rsid w:val="00B929AB"/>
    <w:rsid w:val="00B94647"/>
    <w:rsid w:val="00B9552E"/>
    <w:rsid w:val="00B95B4F"/>
    <w:rsid w:val="00B9713C"/>
    <w:rsid w:val="00B972AC"/>
    <w:rsid w:val="00B978BC"/>
    <w:rsid w:val="00BA1E88"/>
    <w:rsid w:val="00BA42F3"/>
    <w:rsid w:val="00BA47A6"/>
    <w:rsid w:val="00BA4BDD"/>
    <w:rsid w:val="00BA5D35"/>
    <w:rsid w:val="00BB0DAA"/>
    <w:rsid w:val="00BB20B2"/>
    <w:rsid w:val="00BB4BE7"/>
    <w:rsid w:val="00BB54BA"/>
    <w:rsid w:val="00BB54E1"/>
    <w:rsid w:val="00BB553B"/>
    <w:rsid w:val="00BB5F8A"/>
    <w:rsid w:val="00BB6C59"/>
    <w:rsid w:val="00BC13C6"/>
    <w:rsid w:val="00BC3A29"/>
    <w:rsid w:val="00BC66B2"/>
    <w:rsid w:val="00BC6D73"/>
    <w:rsid w:val="00BD14E8"/>
    <w:rsid w:val="00BD44B3"/>
    <w:rsid w:val="00BD69AC"/>
    <w:rsid w:val="00BE0098"/>
    <w:rsid w:val="00BE03E5"/>
    <w:rsid w:val="00BE1022"/>
    <w:rsid w:val="00BE1EC3"/>
    <w:rsid w:val="00BE21E8"/>
    <w:rsid w:val="00BE4210"/>
    <w:rsid w:val="00BE4F36"/>
    <w:rsid w:val="00BE5413"/>
    <w:rsid w:val="00BE6244"/>
    <w:rsid w:val="00BE73C9"/>
    <w:rsid w:val="00BE79D2"/>
    <w:rsid w:val="00BE7AFD"/>
    <w:rsid w:val="00BF039B"/>
    <w:rsid w:val="00BF0D54"/>
    <w:rsid w:val="00BF17D2"/>
    <w:rsid w:val="00BF2137"/>
    <w:rsid w:val="00BF43C1"/>
    <w:rsid w:val="00BF5123"/>
    <w:rsid w:val="00BF5EAC"/>
    <w:rsid w:val="00BF6658"/>
    <w:rsid w:val="00BF66EC"/>
    <w:rsid w:val="00BF6A55"/>
    <w:rsid w:val="00C007B7"/>
    <w:rsid w:val="00C0182A"/>
    <w:rsid w:val="00C01A92"/>
    <w:rsid w:val="00C0370A"/>
    <w:rsid w:val="00C0642B"/>
    <w:rsid w:val="00C06A19"/>
    <w:rsid w:val="00C079CA"/>
    <w:rsid w:val="00C1073F"/>
    <w:rsid w:val="00C10814"/>
    <w:rsid w:val="00C108F5"/>
    <w:rsid w:val="00C10AF8"/>
    <w:rsid w:val="00C10F32"/>
    <w:rsid w:val="00C1177F"/>
    <w:rsid w:val="00C12640"/>
    <w:rsid w:val="00C13E24"/>
    <w:rsid w:val="00C149FF"/>
    <w:rsid w:val="00C15E28"/>
    <w:rsid w:val="00C2085E"/>
    <w:rsid w:val="00C210C5"/>
    <w:rsid w:val="00C21458"/>
    <w:rsid w:val="00C22078"/>
    <w:rsid w:val="00C22A7B"/>
    <w:rsid w:val="00C2336B"/>
    <w:rsid w:val="00C24586"/>
    <w:rsid w:val="00C24E5C"/>
    <w:rsid w:val="00C26F83"/>
    <w:rsid w:val="00C30604"/>
    <w:rsid w:val="00C30F6D"/>
    <w:rsid w:val="00C31A47"/>
    <w:rsid w:val="00C31A8A"/>
    <w:rsid w:val="00C320DA"/>
    <w:rsid w:val="00C34F96"/>
    <w:rsid w:val="00C36A94"/>
    <w:rsid w:val="00C40C88"/>
    <w:rsid w:val="00C45644"/>
    <w:rsid w:val="00C466FE"/>
    <w:rsid w:val="00C4675A"/>
    <w:rsid w:val="00C46EF0"/>
    <w:rsid w:val="00C47256"/>
    <w:rsid w:val="00C51588"/>
    <w:rsid w:val="00C52396"/>
    <w:rsid w:val="00C52BE7"/>
    <w:rsid w:val="00C53396"/>
    <w:rsid w:val="00C53CC2"/>
    <w:rsid w:val="00C55D31"/>
    <w:rsid w:val="00C55D51"/>
    <w:rsid w:val="00C60265"/>
    <w:rsid w:val="00C60709"/>
    <w:rsid w:val="00C60E3B"/>
    <w:rsid w:val="00C61C6B"/>
    <w:rsid w:val="00C62B28"/>
    <w:rsid w:val="00C6330E"/>
    <w:rsid w:val="00C64063"/>
    <w:rsid w:val="00C658BF"/>
    <w:rsid w:val="00C65FA7"/>
    <w:rsid w:val="00C66A8E"/>
    <w:rsid w:val="00C67643"/>
    <w:rsid w:val="00C67694"/>
    <w:rsid w:val="00C707DE"/>
    <w:rsid w:val="00C72981"/>
    <w:rsid w:val="00C73E4A"/>
    <w:rsid w:val="00C74E7B"/>
    <w:rsid w:val="00C752A2"/>
    <w:rsid w:val="00C76CA3"/>
    <w:rsid w:val="00C77403"/>
    <w:rsid w:val="00C81770"/>
    <w:rsid w:val="00C8492B"/>
    <w:rsid w:val="00C84D97"/>
    <w:rsid w:val="00C86AB3"/>
    <w:rsid w:val="00C91D53"/>
    <w:rsid w:val="00C91D55"/>
    <w:rsid w:val="00C92B81"/>
    <w:rsid w:val="00C92DE6"/>
    <w:rsid w:val="00C93277"/>
    <w:rsid w:val="00C94A81"/>
    <w:rsid w:val="00C94F85"/>
    <w:rsid w:val="00C96229"/>
    <w:rsid w:val="00C971B0"/>
    <w:rsid w:val="00C97E54"/>
    <w:rsid w:val="00CA1431"/>
    <w:rsid w:val="00CA50E0"/>
    <w:rsid w:val="00CA52ED"/>
    <w:rsid w:val="00CB1C98"/>
    <w:rsid w:val="00CB334D"/>
    <w:rsid w:val="00CB510D"/>
    <w:rsid w:val="00CB58EC"/>
    <w:rsid w:val="00CB72F3"/>
    <w:rsid w:val="00CC0A4E"/>
    <w:rsid w:val="00CC2EDB"/>
    <w:rsid w:val="00CC3BBD"/>
    <w:rsid w:val="00CC48B4"/>
    <w:rsid w:val="00CC48E3"/>
    <w:rsid w:val="00CC4924"/>
    <w:rsid w:val="00CC4EAE"/>
    <w:rsid w:val="00CC53B8"/>
    <w:rsid w:val="00CC53BD"/>
    <w:rsid w:val="00CC6009"/>
    <w:rsid w:val="00CC7221"/>
    <w:rsid w:val="00CC7CC9"/>
    <w:rsid w:val="00CD276E"/>
    <w:rsid w:val="00CD288C"/>
    <w:rsid w:val="00CD2A00"/>
    <w:rsid w:val="00CD49AF"/>
    <w:rsid w:val="00CD49CE"/>
    <w:rsid w:val="00CD4D9C"/>
    <w:rsid w:val="00CD667F"/>
    <w:rsid w:val="00CE1171"/>
    <w:rsid w:val="00CE2B51"/>
    <w:rsid w:val="00CE2FA6"/>
    <w:rsid w:val="00CE34CD"/>
    <w:rsid w:val="00CE47AB"/>
    <w:rsid w:val="00CE4B72"/>
    <w:rsid w:val="00CE53A3"/>
    <w:rsid w:val="00CE5FED"/>
    <w:rsid w:val="00CE668C"/>
    <w:rsid w:val="00CE6891"/>
    <w:rsid w:val="00CE693B"/>
    <w:rsid w:val="00CE74B0"/>
    <w:rsid w:val="00CF11CF"/>
    <w:rsid w:val="00CF1286"/>
    <w:rsid w:val="00CF26B2"/>
    <w:rsid w:val="00CF26FD"/>
    <w:rsid w:val="00CF2D01"/>
    <w:rsid w:val="00CF3330"/>
    <w:rsid w:val="00CF523B"/>
    <w:rsid w:val="00CF535F"/>
    <w:rsid w:val="00CF6C89"/>
    <w:rsid w:val="00CF702E"/>
    <w:rsid w:val="00D01D47"/>
    <w:rsid w:val="00D023B9"/>
    <w:rsid w:val="00D05B43"/>
    <w:rsid w:val="00D10005"/>
    <w:rsid w:val="00D10616"/>
    <w:rsid w:val="00D111E4"/>
    <w:rsid w:val="00D11502"/>
    <w:rsid w:val="00D11AB3"/>
    <w:rsid w:val="00D11D05"/>
    <w:rsid w:val="00D134C9"/>
    <w:rsid w:val="00D13EF8"/>
    <w:rsid w:val="00D145AE"/>
    <w:rsid w:val="00D15165"/>
    <w:rsid w:val="00D15561"/>
    <w:rsid w:val="00D15563"/>
    <w:rsid w:val="00D1644A"/>
    <w:rsid w:val="00D168B4"/>
    <w:rsid w:val="00D172C3"/>
    <w:rsid w:val="00D172D2"/>
    <w:rsid w:val="00D1733D"/>
    <w:rsid w:val="00D21A11"/>
    <w:rsid w:val="00D21E38"/>
    <w:rsid w:val="00D24010"/>
    <w:rsid w:val="00D24815"/>
    <w:rsid w:val="00D30408"/>
    <w:rsid w:val="00D30E6A"/>
    <w:rsid w:val="00D3229F"/>
    <w:rsid w:val="00D32884"/>
    <w:rsid w:val="00D338EE"/>
    <w:rsid w:val="00D35269"/>
    <w:rsid w:val="00D406B7"/>
    <w:rsid w:val="00D41DD3"/>
    <w:rsid w:val="00D41F00"/>
    <w:rsid w:val="00D43B80"/>
    <w:rsid w:val="00D442AA"/>
    <w:rsid w:val="00D44A98"/>
    <w:rsid w:val="00D457C5"/>
    <w:rsid w:val="00D45A4F"/>
    <w:rsid w:val="00D45CCC"/>
    <w:rsid w:val="00D45E80"/>
    <w:rsid w:val="00D46722"/>
    <w:rsid w:val="00D46CB3"/>
    <w:rsid w:val="00D47653"/>
    <w:rsid w:val="00D50784"/>
    <w:rsid w:val="00D51503"/>
    <w:rsid w:val="00D51D48"/>
    <w:rsid w:val="00D51F99"/>
    <w:rsid w:val="00D532A7"/>
    <w:rsid w:val="00D565A7"/>
    <w:rsid w:val="00D56DCD"/>
    <w:rsid w:val="00D5782F"/>
    <w:rsid w:val="00D57DEA"/>
    <w:rsid w:val="00D608F9"/>
    <w:rsid w:val="00D611EA"/>
    <w:rsid w:val="00D62641"/>
    <w:rsid w:val="00D62A75"/>
    <w:rsid w:val="00D62C4F"/>
    <w:rsid w:val="00D6329F"/>
    <w:rsid w:val="00D632EC"/>
    <w:rsid w:val="00D63B2F"/>
    <w:rsid w:val="00D66389"/>
    <w:rsid w:val="00D6640D"/>
    <w:rsid w:val="00D67F5A"/>
    <w:rsid w:val="00D7136A"/>
    <w:rsid w:val="00D716BC"/>
    <w:rsid w:val="00D72397"/>
    <w:rsid w:val="00D76D95"/>
    <w:rsid w:val="00D77522"/>
    <w:rsid w:val="00D77DD3"/>
    <w:rsid w:val="00D80016"/>
    <w:rsid w:val="00D804CC"/>
    <w:rsid w:val="00D80E6F"/>
    <w:rsid w:val="00D822C5"/>
    <w:rsid w:val="00D82462"/>
    <w:rsid w:val="00D82801"/>
    <w:rsid w:val="00D82B41"/>
    <w:rsid w:val="00D833E3"/>
    <w:rsid w:val="00D83897"/>
    <w:rsid w:val="00D84184"/>
    <w:rsid w:val="00D90666"/>
    <w:rsid w:val="00D92433"/>
    <w:rsid w:val="00D9295B"/>
    <w:rsid w:val="00D92CEA"/>
    <w:rsid w:val="00D93BBC"/>
    <w:rsid w:val="00D94335"/>
    <w:rsid w:val="00D955BF"/>
    <w:rsid w:val="00DA132F"/>
    <w:rsid w:val="00DA1432"/>
    <w:rsid w:val="00DA2B11"/>
    <w:rsid w:val="00DA2DCA"/>
    <w:rsid w:val="00DA3C74"/>
    <w:rsid w:val="00DA45DD"/>
    <w:rsid w:val="00DA4877"/>
    <w:rsid w:val="00DA587A"/>
    <w:rsid w:val="00DA5CC5"/>
    <w:rsid w:val="00DA65DA"/>
    <w:rsid w:val="00DA6E69"/>
    <w:rsid w:val="00DB06AD"/>
    <w:rsid w:val="00DB0CB0"/>
    <w:rsid w:val="00DB215C"/>
    <w:rsid w:val="00DB2DD4"/>
    <w:rsid w:val="00DB2F10"/>
    <w:rsid w:val="00DB3238"/>
    <w:rsid w:val="00DB3650"/>
    <w:rsid w:val="00DB478C"/>
    <w:rsid w:val="00DB640E"/>
    <w:rsid w:val="00DB6937"/>
    <w:rsid w:val="00DB697A"/>
    <w:rsid w:val="00DC12CE"/>
    <w:rsid w:val="00DC1A23"/>
    <w:rsid w:val="00DC3012"/>
    <w:rsid w:val="00DC4134"/>
    <w:rsid w:val="00DC74FF"/>
    <w:rsid w:val="00DC7C9D"/>
    <w:rsid w:val="00DD0E4D"/>
    <w:rsid w:val="00DD23C4"/>
    <w:rsid w:val="00DD2881"/>
    <w:rsid w:val="00DD43D5"/>
    <w:rsid w:val="00DD4BAD"/>
    <w:rsid w:val="00DD6846"/>
    <w:rsid w:val="00DD7818"/>
    <w:rsid w:val="00DD78B7"/>
    <w:rsid w:val="00DD7AF2"/>
    <w:rsid w:val="00DE0492"/>
    <w:rsid w:val="00DE2B1E"/>
    <w:rsid w:val="00DE3600"/>
    <w:rsid w:val="00DE3EDA"/>
    <w:rsid w:val="00DE5858"/>
    <w:rsid w:val="00DE6F54"/>
    <w:rsid w:val="00DF101C"/>
    <w:rsid w:val="00DF16B9"/>
    <w:rsid w:val="00DF16BB"/>
    <w:rsid w:val="00DF1936"/>
    <w:rsid w:val="00DF2092"/>
    <w:rsid w:val="00DF4494"/>
    <w:rsid w:val="00DF4840"/>
    <w:rsid w:val="00DF5648"/>
    <w:rsid w:val="00DF5995"/>
    <w:rsid w:val="00DF5BCE"/>
    <w:rsid w:val="00DF7F1E"/>
    <w:rsid w:val="00E0015E"/>
    <w:rsid w:val="00E01D27"/>
    <w:rsid w:val="00E033F7"/>
    <w:rsid w:val="00E059A1"/>
    <w:rsid w:val="00E07244"/>
    <w:rsid w:val="00E100B0"/>
    <w:rsid w:val="00E11267"/>
    <w:rsid w:val="00E116F6"/>
    <w:rsid w:val="00E11CD3"/>
    <w:rsid w:val="00E123E4"/>
    <w:rsid w:val="00E13251"/>
    <w:rsid w:val="00E134BE"/>
    <w:rsid w:val="00E14A87"/>
    <w:rsid w:val="00E15E19"/>
    <w:rsid w:val="00E16222"/>
    <w:rsid w:val="00E20026"/>
    <w:rsid w:val="00E2215D"/>
    <w:rsid w:val="00E22318"/>
    <w:rsid w:val="00E22C7B"/>
    <w:rsid w:val="00E234EB"/>
    <w:rsid w:val="00E258B7"/>
    <w:rsid w:val="00E26CD2"/>
    <w:rsid w:val="00E27A23"/>
    <w:rsid w:val="00E300A9"/>
    <w:rsid w:val="00E33025"/>
    <w:rsid w:val="00E33536"/>
    <w:rsid w:val="00E34728"/>
    <w:rsid w:val="00E348C9"/>
    <w:rsid w:val="00E357F5"/>
    <w:rsid w:val="00E35D63"/>
    <w:rsid w:val="00E37D42"/>
    <w:rsid w:val="00E415BD"/>
    <w:rsid w:val="00E41A2C"/>
    <w:rsid w:val="00E42365"/>
    <w:rsid w:val="00E42852"/>
    <w:rsid w:val="00E42D18"/>
    <w:rsid w:val="00E44B03"/>
    <w:rsid w:val="00E451A1"/>
    <w:rsid w:val="00E45514"/>
    <w:rsid w:val="00E469D1"/>
    <w:rsid w:val="00E5156B"/>
    <w:rsid w:val="00E52489"/>
    <w:rsid w:val="00E5524E"/>
    <w:rsid w:val="00E5579C"/>
    <w:rsid w:val="00E56949"/>
    <w:rsid w:val="00E56F3E"/>
    <w:rsid w:val="00E57191"/>
    <w:rsid w:val="00E57BCE"/>
    <w:rsid w:val="00E57FBF"/>
    <w:rsid w:val="00E602B4"/>
    <w:rsid w:val="00E61DFF"/>
    <w:rsid w:val="00E62701"/>
    <w:rsid w:val="00E63843"/>
    <w:rsid w:val="00E65FB3"/>
    <w:rsid w:val="00E66142"/>
    <w:rsid w:val="00E669A1"/>
    <w:rsid w:val="00E717E3"/>
    <w:rsid w:val="00E71C48"/>
    <w:rsid w:val="00E71DAE"/>
    <w:rsid w:val="00E72603"/>
    <w:rsid w:val="00E7262F"/>
    <w:rsid w:val="00E740AE"/>
    <w:rsid w:val="00E76B7B"/>
    <w:rsid w:val="00E774E7"/>
    <w:rsid w:val="00E8044E"/>
    <w:rsid w:val="00E83D13"/>
    <w:rsid w:val="00E84B3A"/>
    <w:rsid w:val="00E87C0D"/>
    <w:rsid w:val="00E92550"/>
    <w:rsid w:val="00E92C0C"/>
    <w:rsid w:val="00E9349B"/>
    <w:rsid w:val="00E93514"/>
    <w:rsid w:val="00E939B9"/>
    <w:rsid w:val="00E93AAF"/>
    <w:rsid w:val="00E956BA"/>
    <w:rsid w:val="00E96243"/>
    <w:rsid w:val="00E96A60"/>
    <w:rsid w:val="00E96C36"/>
    <w:rsid w:val="00EA0C0F"/>
    <w:rsid w:val="00EA2099"/>
    <w:rsid w:val="00EA32EE"/>
    <w:rsid w:val="00EA369A"/>
    <w:rsid w:val="00EA3A7E"/>
    <w:rsid w:val="00EA43A4"/>
    <w:rsid w:val="00EA50EA"/>
    <w:rsid w:val="00EA5A7D"/>
    <w:rsid w:val="00EA6756"/>
    <w:rsid w:val="00EA69CD"/>
    <w:rsid w:val="00EB0311"/>
    <w:rsid w:val="00EB06E1"/>
    <w:rsid w:val="00EB071B"/>
    <w:rsid w:val="00EB1A56"/>
    <w:rsid w:val="00EB49CB"/>
    <w:rsid w:val="00EB4F61"/>
    <w:rsid w:val="00EB5294"/>
    <w:rsid w:val="00EB5EB9"/>
    <w:rsid w:val="00EC2FD5"/>
    <w:rsid w:val="00EC30D2"/>
    <w:rsid w:val="00EC430A"/>
    <w:rsid w:val="00EC4D4E"/>
    <w:rsid w:val="00EC5432"/>
    <w:rsid w:val="00EC54CB"/>
    <w:rsid w:val="00EC610B"/>
    <w:rsid w:val="00EC6392"/>
    <w:rsid w:val="00EC6D9E"/>
    <w:rsid w:val="00EC7059"/>
    <w:rsid w:val="00EC7437"/>
    <w:rsid w:val="00EC78FC"/>
    <w:rsid w:val="00EC7F97"/>
    <w:rsid w:val="00ED2213"/>
    <w:rsid w:val="00ED400B"/>
    <w:rsid w:val="00ED5842"/>
    <w:rsid w:val="00ED61E4"/>
    <w:rsid w:val="00ED680A"/>
    <w:rsid w:val="00ED6B00"/>
    <w:rsid w:val="00ED6B57"/>
    <w:rsid w:val="00ED7ABD"/>
    <w:rsid w:val="00EE0551"/>
    <w:rsid w:val="00EE1624"/>
    <w:rsid w:val="00EE18C8"/>
    <w:rsid w:val="00EE1D21"/>
    <w:rsid w:val="00EE2422"/>
    <w:rsid w:val="00EE2477"/>
    <w:rsid w:val="00EE261C"/>
    <w:rsid w:val="00EE3256"/>
    <w:rsid w:val="00EE44E7"/>
    <w:rsid w:val="00EE517C"/>
    <w:rsid w:val="00EE6352"/>
    <w:rsid w:val="00EE63F7"/>
    <w:rsid w:val="00EE65BD"/>
    <w:rsid w:val="00EE667A"/>
    <w:rsid w:val="00EE7A6C"/>
    <w:rsid w:val="00EF2B8E"/>
    <w:rsid w:val="00EF3394"/>
    <w:rsid w:val="00EF5DE3"/>
    <w:rsid w:val="00EF7BD2"/>
    <w:rsid w:val="00F01C7F"/>
    <w:rsid w:val="00F026B8"/>
    <w:rsid w:val="00F02F6C"/>
    <w:rsid w:val="00F04C29"/>
    <w:rsid w:val="00F05452"/>
    <w:rsid w:val="00F05D04"/>
    <w:rsid w:val="00F06C93"/>
    <w:rsid w:val="00F07E8A"/>
    <w:rsid w:val="00F10C65"/>
    <w:rsid w:val="00F11F8E"/>
    <w:rsid w:val="00F12332"/>
    <w:rsid w:val="00F1374D"/>
    <w:rsid w:val="00F14D14"/>
    <w:rsid w:val="00F178ED"/>
    <w:rsid w:val="00F178FD"/>
    <w:rsid w:val="00F17CEB"/>
    <w:rsid w:val="00F20D47"/>
    <w:rsid w:val="00F20EE8"/>
    <w:rsid w:val="00F21843"/>
    <w:rsid w:val="00F218CC"/>
    <w:rsid w:val="00F220E9"/>
    <w:rsid w:val="00F2417F"/>
    <w:rsid w:val="00F2443F"/>
    <w:rsid w:val="00F24752"/>
    <w:rsid w:val="00F25AE7"/>
    <w:rsid w:val="00F26244"/>
    <w:rsid w:val="00F26B63"/>
    <w:rsid w:val="00F26BC2"/>
    <w:rsid w:val="00F300A6"/>
    <w:rsid w:val="00F30E4A"/>
    <w:rsid w:val="00F333FB"/>
    <w:rsid w:val="00F3345F"/>
    <w:rsid w:val="00F34907"/>
    <w:rsid w:val="00F34B68"/>
    <w:rsid w:val="00F34C1E"/>
    <w:rsid w:val="00F34D92"/>
    <w:rsid w:val="00F34E63"/>
    <w:rsid w:val="00F34EDC"/>
    <w:rsid w:val="00F35270"/>
    <w:rsid w:val="00F379DD"/>
    <w:rsid w:val="00F400B7"/>
    <w:rsid w:val="00F405D8"/>
    <w:rsid w:val="00F41E60"/>
    <w:rsid w:val="00F43399"/>
    <w:rsid w:val="00F43A6B"/>
    <w:rsid w:val="00F4568A"/>
    <w:rsid w:val="00F45A14"/>
    <w:rsid w:val="00F45F98"/>
    <w:rsid w:val="00F473E1"/>
    <w:rsid w:val="00F51F60"/>
    <w:rsid w:val="00F524E3"/>
    <w:rsid w:val="00F52C43"/>
    <w:rsid w:val="00F52DD9"/>
    <w:rsid w:val="00F532F1"/>
    <w:rsid w:val="00F538CE"/>
    <w:rsid w:val="00F549BC"/>
    <w:rsid w:val="00F54C4E"/>
    <w:rsid w:val="00F6085D"/>
    <w:rsid w:val="00F6276C"/>
    <w:rsid w:val="00F63328"/>
    <w:rsid w:val="00F648D5"/>
    <w:rsid w:val="00F6553E"/>
    <w:rsid w:val="00F65BAD"/>
    <w:rsid w:val="00F666E6"/>
    <w:rsid w:val="00F73BBB"/>
    <w:rsid w:val="00F75686"/>
    <w:rsid w:val="00F7691C"/>
    <w:rsid w:val="00F77095"/>
    <w:rsid w:val="00F77714"/>
    <w:rsid w:val="00F77E00"/>
    <w:rsid w:val="00F81BCF"/>
    <w:rsid w:val="00F830F6"/>
    <w:rsid w:val="00F84202"/>
    <w:rsid w:val="00F84EF1"/>
    <w:rsid w:val="00F87C69"/>
    <w:rsid w:val="00F87DE6"/>
    <w:rsid w:val="00F900E7"/>
    <w:rsid w:val="00F90429"/>
    <w:rsid w:val="00F90EBA"/>
    <w:rsid w:val="00F923F5"/>
    <w:rsid w:val="00F930BF"/>
    <w:rsid w:val="00F9343D"/>
    <w:rsid w:val="00F93449"/>
    <w:rsid w:val="00F93C6A"/>
    <w:rsid w:val="00F94F8B"/>
    <w:rsid w:val="00F95711"/>
    <w:rsid w:val="00F96477"/>
    <w:rsid w:val="00F96595"/>
    <w:rsid w:val="00F97367"/>
    <w:rsid w:val="00F97692"/>
    <w:rsid w:val="00F97812"/>
    <w:rsid w:val="00F97C66"/>
    <w:rsid w:val="00FA0052"/>
    <w:rsid w:val="00FA09F7"/>
    <w:rsid w:val="00FA1327"/>
    <w:rsid w:val="00FA2D86"/>
    <w:rsid w:val="00FA487E"/>
    <w:rsid w:val="00FA6BF9"/>
    <w:rsid w:val="00FA798B"/>
    <w:rsid w:val="00FB0C71"/>
    <w:rsid w:val="00FB2AD0"/>
    <w:rsid w:val="00FB436A"/>
    <w:rsid w:val="00FB4C7B"/>
    <w:rsid w:val="00FB4F31"/>
    <w:rsid w:val="00FB537D"/>
    <w:rsid w:val="00FB53FB"/>
    <w:rsid w:val="00FC1AD8"/>
    <w:rsid w:val="00FC21E6"/>
    <w:rsid w:val="00FC281D"/>
    <w:rsid w:val="00FC29B5"/>
    <w:rsid w:val="00FC3A6F"/>
    <w:rsid w:val="00FC4CAD"/>
    <w:rsid w:val="00FC7AAB"/>
    <w:rsid w:val="00FD042E"/>
    <w:rsid w:val="00FD0526"/>
    <w:rsid w:val="00FD05D8"/>
    <w:rsid w:val="00FD1694"/>
    <w:rsid w:val="00FD37E3"/>
    <w:rsid w:val="00FD48E2"/>
    <w:rsid w:val="00FD4E69"/>
    <w:rsid w:val="00FD4F11"/>
    <w:rsid w:val="00FD4FB9"/>
    <w:rsid w:val="00FD5623"/>
    <w:rsid w:val="00FD5938"/>
    <w:rsid w:val="00FD7362"/>
    <w:rsid w:val="00FE0ED5"/>
    <w:rsid w:val="00FE3539"/>
    <w:rsid w:val="00FE3BCB"/>
    <w:rsid w:val="00FE48AE"/>
    <w:rsid w:val="00FE5E2D"/>
    <w:rsid w:val="00FE6F43"/>
    <w:rsid w:val="00FF0290"/>
    <w:rsid w:val="00FF0B65"/>
    <w:rsid w:val="00FF1DFE"/>
    <w:rsid w:val="00FF2283"/>
    <w:rsid w:val="00FF325D"/>
    <w:rsid w:val="00FF3620"/>
    <w:rsid w:val="00FF3A15"/>
    <w:rsid w:val="00FF601F"/>
    <w:rsid w:val="0183D312"/>
    <w:rsid w:val="01912DB1"/>
    <w:rsid w:val="02091F08"/>
    <w:rsid w:val="026D0492"/>
    <w:rsid w:val="027B3319"/>
    <w:rsid w:val="02B2EC03"/>
    <w:rsid w:val="02D4EEB9"/>
    <w:rsid w:val="033A0A83"/>
    <w:rsid w:val="03522E7E"/>
    <w:rsid w:val="0407473F"/>
    <w:rsid w:val="05A2B7AE"/>
    <w:rsid w:val="05DDD20D"/>
    <w:rsid w:val="0645EBAF"/>
    <w:rsid w:val="0699D0B0"/>
    <w:rsid w:val="06E62536"/>
    <w:rsid w:val="07801910"/>
    <w:rsid w:val="078E61B4"/>
    <w:rsid w:val="078FE048"/>
    <w:rsid w:val="079A2F09"/>
    <w:rsid w:val="079F0D48"/>
    <w:rsid w:val="07DCF664"/>
    <w:rsid w:val="083DC362"/>
    <w:rsid w:val="0928E00B"/>
    <w:rsid w:val="09338CC3"/>
    <w:rsid w:val="093B88A0"/>
    <w:rsid w:val="09BCEDE8"/>
    <w:rsid w:val="09F44FB7"/>
    <w:rsid w:val="0A222096"/>
    <w:rsid w:val="0A3A125F"/>
    <w:rsid w:val="0A4B1CE1"/>
    <w:rsid w:val="0A515419"/>
    <w:rsid w:val="0A66949D"/>
    <w:rsid w:val="0A6FA4F9"/>
    <w:rsid w:val="0A7E469C"/>
    <w:rsid w:val="0A8334C8"/>
    <w:rsid w:val="0A9AA9EE"/>
    <w:rsid w:val="0A9C3BEE"/>
    <w:rsid w:val="0BB70E91"/>
    <w:rsid w:val="0BBF8612"/>
    <w:rsid w:val="0BE954ED"/>
    <w:rsid w:val="0C13A0AE"/>
    <w:rsid w:val="0C4D807B"/>
    <w:rsid w:val="0CD1B949"/>
    <w:rsid w:val="0CD1DF43"/>
    <w:rsid w:val="0DF1D555"/>
    <w:rsid w:val="0E0C716A"/>
    <w:rsid w:val="0EB0324F"/>
    <w:rsid w:val="0EDF3600"/>
    <w:rsid w:val="0F96C205"/>
    <w:rsid w:val="0FC6BDEF"/>
    <w:rsid w:val="103954E1"/>
    <w:rsid w:val="1070ABC3"/>
    <w:rsid w:val="1092F735"/>
    <w:rsid w:val="109B7C72"/>
    <w:rsid w:val="10D4B4DE"/>
    <w:rsid w:val="115205A7"/>
    <w:rsid w:val="1160159A"/>
    <w:rsid w:val="11E6393F"/>
    <w:rsid w:val="121CCC20"/>
    <w:rsid w:val="1269FCF1"/>
    <w:rsid w:val="12D14E2C"/>
    <w:rsid w:val="12D8689B"/>
    <w:rsid w:val="138209A0"/>
    <w:rsid w:val="1437E132"/>
    <w:rsid w:val="145B109F"/>
    <w:rsid w:val="1533677E"/>
    <w:rsid w:val="15842D30"/>
    <w:rsid w:val="160E2E94"/>
    <w:rsid w:val="165092F8"/>
    <w:rsid w:val="1747D1B8"/>
    <w:rsid w:val="1792B161"/>
    <w:rsid w:val="17C47759"/>
    <w:rsid w:val="1865C093"/>
    <w:rsid w:val="193BAFC8"/>
    <w:rsid w:val="19D61D7A"/>
    <w:rsid w:val="1A211E90"/>
    <w:rsid w:val="1A346A0B"/>
    <w:rsid w:val="1B43F902"/>
    <w:rsid w:val="1B5B960F"/>
    <w:rsid w:val="1B6E22E3"/>
    <w:rsid w:val="1B746EA4"/>
    <w:rsid w:val="1B7B56F8"/>
    <w:rsid w:val="1CCF1F50"/>
    <w:rsid w:val="1D6F8C97"/>
    <w:rsid w:val="1D7589AA"/>
    <w:rsid w:val="1D9EEA84"/>
    <w:rsid w:val="1DFBD4DD"/>
    <w:rsid w:val="1E3204B6"/>
    <w:rsid w:val="1E552A55"/>
    <w:rsid w:val="1E672F02"/>
    <w:rsid w:val="1F352EEC"/>
    <w:rsid w:val="1F96C547"/>
    <w:rsid w:val="202257B3"/>
    <w:rsid w:val="2025F45E"/>
    <w:rsid w:val="204CB26B"/>
    <w:rsid w:val="20CAF7A8"/>
    <w:rsid w:val="211E82B6"/>
    <w:rsid w:val="214BFD91"/>
    <w:rsid w:val="21B12832"/>
    <w:rsid w:val="21BD0058"/>
    <w:rsid w:val="21C92E08"/>
    <w:rsid w:val="21CAD793"/>
    <w:rsid w:val="21CC73AB"/>
    <w:rsid w:val="221131A0"/>
    <w:rsid w:val="222D69DE"/>
    <w:rsid w:val="229BA5A1"/>
    <w:rsid w:val="22A586DA"/>
    <w:rsid w:val="22B57D01"/>
    <w:rsid w:val="22EF430A"/>
    <w:rsid w:val="230FBDC0"/>
    <w:rsid w:val="233BCE61"/>
    <w:rsid w:val="23641061"/>
    <w:rsid w:val="23DDD151"/>
    <w:rsid w:val="23FF4978"/>
    <w:rsid w:val="2419901A"/>
    <w:rsid w:val="243B78AB"/>
    <w:rsid w:val="249ABDEB"/>
    <w:rsid w:val="24CE6D95"/>
    <w:rsid w:val="24F4A11A"/>
    <w:rsid w:val="25104297"/>
    <w:rsid w:val="257EC7D6"/>
    <w:rsid w:val="25A02FE8"/>
    <w:rsid w:val="25E1875F"/>
    <w:rsid w:val="2654155D"/>
    <w:rsid w:val="2654B67E"/>
    <w:rsid w:val="265CA802"/>
    <w:rsid w:val="268A69DD"/>
    <w:rsid w:val="2690717B"/>
    <w:rsid w:val="26987D75"/>
    <w:rsid w:val="26F07ED9"/>
    <w:rsid w:val="2732858F"/>
    <w:rsid w:val="27A317BF"/>
    <w:rsid w:val="27B77288"/>
    <w:rsid w:val="282C41DC"/>
    <w:rsid w:val="28A4B2B4"/>
    <w:rsid w:val="2933A4AA"/>
    <w:rsid w:val="29EBE35F"/>
    <w:rsid w:val="29EE2617"/>
    <w:rsid w:val="2A102438"/>
    <w:rsid w:val="2A47E211"/>
    <w:rsid w:val="2A49116A"/>
    <w:rsid w:val="2A6FFEB8"/>
    <w:rsid w:val="2AAF55DE"/>
    <w:rsid w:val="2ABE4753"/>
    <w:rsid w:val="2AD94375"/>
    <w:rsid w:val="2AE86373"/>
    <w:rsid w:val="2B133B68"/>
    <w:rsid w:val="2B2A97DB"/>
    <w:rsid w:val="2B48C5F1"/>
    <w:rsid w:val="2B7A3716"/>
    <w:rsid w:val="2B96393B"/>
    <w:rsid w:val="2CA7D1E4"/>
    <w:rsid w:val="2CB68393"/>
    <w:rsid w:val="2CB6B76E"/>
    <w:rsid w:val="2D483F6D"/>
    <w:rsid w:val="2D8CAD45"/>
    <w:rsid w:val="2DA02938"/>
    <w:rsid w:val="2DB39FF7"/>
    <w:rsid w:val="2DC2F85B"/>
    <w:rsid w:val="2DEC5625"/>
    <w:rsid w:val="2E350D8F"/>
    <w:rsid w:val="2E4D9C0A"/>
    <w:rsid w:val="2E595227"/>
    <w:rsid w:val="2E5CE5AA"/>
    <w:rsid w:val="2F037A04"/>
    <w:rsid w:val="2F53D63C"/>
    <w:rsid w:val="2F652C3F"/>
    <w:rsid w:val="30484BC3"/>
    <w:rsid w:val="30A14B13"/>
    <w:rsid w:val="310FF1D5"/>
    <w:rsid w:val="312B16B4"/>
    <w:rsid w:val="3166741A"/>
    <w:rsid w:val="3180B102"/>
    <w:rsid w:val="3191FC86"/>
    <w:rsid w:val="319AF54C"/>
    <w:rsid w:val="31B3E908"/>
    <w:rsid w:val="32360EE9"/>
    <w:rsid w:val="324ECD4B"/>
    <w:rsid w:val="3258B605"/>
    <w:rsid w:val="33360AA7"/>
    <w:rsid w:val="334D538F"/>
    <w:rsid w:val="33885064"/>
    <w:rsid w:val="33B06497"/>
    <w:rsid w:val="33E9668F"/>
    <w:rsid w:val="345D25FB"/>
    <w:rsid w:val="352A380D"/>
    <w:rsid w:val="357B43D6"/>
    <w:rsid w:val="357E5770"/>
    <w:rsid w:val="35C7C6F4"/>
    <w:rsid w:val="368DC184"/>
    <w:rsid w:val="36AFBC53"/>
    <w:rsid w:val="37758764"/>
    <w:rsid w:val="3775E7E9"/>
    <w:rsid w:val="37AFA4B5"/>
    <w:rsid w:val="3854EA82"/>
    <w:rsid w:val="38D52950"/>
    <w:rsid w:val="38E3D261"/>
    <w:rsid w:val="392AD777"/>
    <w:rsid w:val="39645BD6"/>
    <w:rsid w:val="39E06D60"/>
    <w:rsid w:val="3A477A45"/>
    <w:rsid w:val="3A9F8BC9"/>
    <w:rsid w:val="3AD3E9FA"/>
    <w:rsid w:val="3C93197A"/>
    <w:rsid w:val="3D582B3D"/>
    <w:rsid w:val="3DBDF768"/>
    <w:rsid w:val="3E130371"/>
    <w:rsid w:val="3E297649"/>
    <w:rsid w:val="3E2AA9B6"/>
    <w:rsid w:val="3E340252"/>
    <w:rsid w:val="3E4F4F61"/>
    <w:rsid w:val="3E5E5201"/>
    <w:rsid w:val="3EB77786"/>
    <w:rsid w:val="3ED5EA59"/>
    <w:rsid w:val="3FB901ED"/>
    <w:rsid w:val="400575DA"/>
    <w:rsid w:val="4042040D"/>
    <w:rsid w:val="406AB550"/>
    <w:rsid w:val="407F2569"/>
    <w:rsid w:val="40B6CA26"/>
    <w:rsid w:val="41019BD2"/>
    <w:rsid w:val="413C9F5C"/>
    <w:rsid w:val="4193DACD"/>
    <w:rsid w:val="41EA8372"/>
    <w:rsid w:val="4230E7C6"/>
    <w:rsid w:val="42A02EDA"/>
    <w:rsid w:val="42B84C3E"/>
    <w:rsid w:val="42B89160"/>
    <w:rsid w:val="42E5F446"/>
    <w:rsid w:val="43012A04"/>
    <w:rsid w:val="431C7C7A"/>
    <w:rsid w:val="43F3E800"/>
    <w:rsid w:val="44524CB5"/>
    <w:rsid w:val="447FD7DC"/>
    <w:rsid w:val="45C00927"/>
    <w:rsid w:val="45E23BA8"/>
    <w:rsid w:val="46486DBF"/>
    <w:rsid w:val="464F4B6A"/>
    <w:rsid w:val="46685849"/>
    <w:rsid w:val="46B4F3CD"/>
    <w:rsid w:val="471C2601"/>
    <w:rsid w:val="478C0283"/>
    <w:rsid w:val="47923D9C"/>
    <w:rsid w:val="47EBAC87"/>
    <w:rsid w:val="480DEBD4"/>
    <w:rsid w:val="48974994"/>
    <w:rsid w:val="48A3E524"/>
    <w:rsid w:val="49310400"/>
    <w:rsid w:val="49A4C16D"/>
    <w:rsid w:val="49E7E7DB"/>
    <w:rsid w:val="4A15FFAC"/>
    <w:rsid w:val="4A219F36"/>
    <w:rsid w:val="4A4171D4"/>
    <w:rsid w:val="4A53753C"/>
    <w:rsid w:val="4AC3A345"/>
    <w:rsid w:val="4AD988E5"/>
    <w:rsid w:val="4ADA4ED2"/>
    <w:rsid w:val="4B2D1E5C"/>
    <w:rsid w:val="4B4D94D2"/>
    <w:rsid w:val="4B6E2D83"/>
    <w:rsid w:val="4B94E102"/>
    <w:rsid w:val="4BA06184"/>
    <w:rsid w:val="4C056E0A"/>
    <w:rsid w:val="4C368C60"/>
    <w:rsid w:val="4CB835CB"/>
    <w:rsid w:val="4CF7D7E6"/>
    <w:rsid w:val="4D108CC0"/>
    <w:rsid w:val="4D55FF85"/>
    <w:rsid w:val="4D8B15FE"/>
    <w:rsid w:val="4DBC6CF1"/>
    <w:rsid w:val="4DC79DB3"/>
    <w:rsid w:val="4DD65A24"/>
    <w:rsid w:val="4E1842F4"/>
    <w:rsid w:val="4E6E602E"/>
    <w:rsid w:val="4F400DC1"/>
    <w:rsid w:val="4F63379A"/>
    <w:rsid w:val="4F6EA20D"/>
    <w:rsid w:val="4F8741F8"/>
    <w:rsid w:val="5022731B"/>
    <w:rsid w:val="503339D1"/>
    <w:rsid w:val="50BCD9D6"/>
    <w:rsid w:val="511391BF"/>
    <w:rsid w:val="5165574B"/>
    <w:rsid w:val="5180CF62"/>
    <w:rsid w:val="51D4CE17"/>
    <w:rsid w:val="51F68742"/>
    <w:rsid w:val="52573630"/>
    <w:rsid w:val="52F77793"/>
    <w:rsid w:val="53632858"/>
    <w:rsid w:val="53DDFD1C"/>
    <w:rsid w:val="5418A9E3"/>
    <w:rsid w:val="5429A62E"/>
    <w:rsid w:val="543AD77B"/>
    <w:rsid w:val="54D4E780"/>
    <w:rsid w:val="54DB4F5E"/>
    <w:rsid w:val="5505FE4A"/>
    <w:rsid w:val="5599D51C"/>
    <w:rsid w:val="55B33DFC"/>
    <w:rsid w:val="560E4372"/>
    <w:rsid w:val="56506B99"/>
    <w:rsid w:val="5664657D"/>
    <w:rsid w:val="56711AB2"/>
    <w:rsid w:val="568124CB"/>
    <w:rsid w:val="56929115"/>
    <w:rsid w:val="56DAA52B"/>
    <w:rsid w:val="571474F8"/>
    <w:rsid w:val="580387F8"/>
    <w:rsid w:val="581FB23A"/>
    <w:rsid w:val="5823ED88"/>
    <w:rsid w:val="5847D9AD"/>
    <w:rsid w:val="58580AF6"/>
    <w:rsid w:val="5983DF33"/>
    <w:rsid w:val="59864B8F"/>
    <w:rsid w:val="59A1EE8F"/>
    <w:rsid w:val="59A8633B"/>
    <w:rsid w:val="59C583FB"/>
    <w:rsid w:val="59EAC8B0"/>
    <w:rsid w:val="5AF185BA"/>
    <w:rsid w:val="5AF916F5"/>
    <w:rsid w:val="5B21F6E7"/>
    <w:rsid w:val="5B6E7730"/>
    <w:rsid w:val="5BC212DA"/>
    <w:rsid w:val="5BCE2A59"/>
    <w:rsid w:val="5BF5AA02"/>
    <w:rsid w:val="5C42EF64"/>
    <w:rsid w:val="5C83E677"/>
    <w:rsid w:val="5CE71CA2"/>
    <w:rsid w:val="5D0FD1B1"/>
    <w:rsid w:val="5D240965"/>
    <w:rsid w:val="5D3A9BC3"/>
    <w:rsid w:val="5D423487"/>
    <w:rsid w:val="5D79118C"/>
    <w:rsid w:val="5D8D4E2B"/>
    <w:rsid w:val="5DB756F1"/>
    <w:rsid w:val="5DD12412"/>
    <w:rsid w:val="5E195557"/>
    <w:rsid w:val="5E84C6F3"/>
    <w:rsid w:val="5EA2D6AC"/>
    <w:rsid w:val="5FD87B09"/>
    <w:rsid w:val="6017A4BF"/>
    <w:rsid w:val="60476E47"/>
    <w:rsid w:val="60B2D5DA"/>
    <w:rsid w:val="615D2DBB"/>
    <w:rsid w:val="61B37520"/>
    <w:rsid w:val="61BB3B53"/>
    <w:rsid w:val="61FC2220"/>
    <w:rsid w:val="622CCB93"/>
    <w:rsid w:val="62592C6A"/>
    <w:rsid w:val="6259A5C2"/>
    <w:rsid w:val="625BDF0D"/>
    <w:rsid w:val="6295BFD3"/>
    <w:rsid w:val="62A35B10"/>
    <w:rsid w:val="62ACAE95"/>
    <w:rsid w:val="62B908DF"/>
    <w:rsid w:val="62BF98E9"/>
    <w:rsid w:val="62C7FBC6"/>
    <w:rsid w:val="637763C4"/>
    <w:rsid w:val="6386C03F"/>
    <w:rsid w:val="63E1B11C"/>
    <w:rsid w:val="63FF8271"/>
    <w:rsid w:val="6485E7D7"/>
    <w:rsid w:val="65414313"/>
    <w:rsid w:val="659B1FFE"/>
    <w:rsid w:val="65C5546A"/>
    <w:rsid w:val="660929A2"/>
    <w:rsid w:val="6609C40E"/>
    <w:rsid w:val="660FD7BF"/>
    <w:rsid w:val="663A500A"/>
    <w:rsid w:val="668DC80F"/>
    <w:rsid w:val="671A33F1"/>
    <w:rsid w:val="671EBC62"/>
    <w:rsid w:val="67507277"/>
    <w:rsid w:val="67618C29"/>
    <w:rsid w:val="67EE8BDC"/>
    <w:rsid w:val="67F4524E"/>
    <w:rsid w:val="6838DF11"/>
    <w:rsid w:val="689EB7A3"/>
    <w:rsid w:val="68CC57A9"/>
    <w:rsid w:val="68FD8EA3"/>
    <w:rsid w:val="6993DBE7"/>
    <w:rsid w:val="69AE20FC"/>
    <w:rsid w:val="6A28B923"/>
    <w:rsid w:val="6ACA93A6"/>
    <w:rsid w:val="6AE5359E"/>
    <w:rsid w:val="6B349782"/>
    <w:rsid w:val="6B65F0EE"/>
    <w:rsid w:val="6B95B279"/>
    <w:rsid w:val="6BB1AF6A"/>
    <w:rsid w:val="6BC9D5C8"/>
    <w:rsid w:val="6C2ABF88"/>
    <w:rsid w:val="6C335E65"/>
    <w:rsid w:val="6C92EE78"/>
    <w:rsid w:val="6CD9D0AF"/>
    <w:rsid w:val="6CFE154D"/>
    <w:rsid w:val="6D08DD20"/>
    <w:rsid w:val="6D0991D7"/>
    <w:rsid w:val="6D74B93A"/>
    <w:rsid w:val="6DF2D364"/>
    <w:rsid w:val="6EB557DD"/>
    <w:rsid w:val="6F15C676"/>
    <w:rsid w:val="6F402F5F"/>
    <w:rsid w:val="6F41FEC4"/>
    <w:rsid w:val="6FB93862"/>
    <w:rsid w:val="70466A6B"/>
    <w:rsid w:val="70539C74"/>
    <w:rsid w:val="7059FB2C"/>
    <w:rsid w:val="707BFB02"/>
    <w:rsid w:val="7082ABE4"/>
    <w:rsid w:val="709BCA0C"/>
    <w:rsid w:val="711E0A3F"/>
    <w:rsid w:val="7182D49B"/>
    <w:rsid w:val="718BC824"/>
    <w:rsid w:val="71C698FA"/>
    <w:rsid w:val="720FA711"/>
    <w:rsid w:val="72B9DAA0"/>
    <w:rsid w:val="72D3EF3F"/>
    <w:rsid w:val="7333538A"/>
    <w:rsid w:val="73458C90"/>
    <w:rsid w:val="7364063F"/>
    <w:rsid w:val="73AF8B39"/>
    <w:rsid w:val="74206438"/>
    <w:rsid w:val="7439BBF7"/>
    <w:rsid w:val="74751891"/>
    <w:rsid w:val="74C53033"/>
    <w:rsid w:val="74E1FF70"/>
    <w:rsid w:val="754458C4"/>
    <w:rsid w:val="75C75B1E"/>
    <w:rsid w:val="760D7EE8"/>
    <w:rsid w:val="771AC668"/>
    <w:rsid w:val="7754E126"/>
    <w:rsid w:val="77ADB9C4"/>
    <w:rsid w:val="77B32CBD"/>
    <w:rsid w:val="7857AF55"/>
    <w:rsid w:val="78963E51"/>
    <w:rsid w:val="79BA4AA9"/>
    <w:rsid w:val="79DEA0C5"/>
    <w:rsid w:val="7A9D38E7"/>
    <w:rsid w:val="7B35AE83"/>
    <w:rsid w:val="7B38436B"/>
    <w:rsid w:val="7C02D1BC"/>
    <w:rsid w:val="7C4D2BDC"/>
    <w:rsid w:val="7C772A79"/>
    <w:rsid w:val="7D25544E"/>
    <w:rsid w:val="7DAF8291"/>
    <w:rsid w:val="7E955F06"/>
    <w:rsid w:val="7EB00978"/>
    <w:rsid w:val="7F51AA51"/>
    <w:rsid w:val="7FC59D52"/>
    <w:rsid w:val="7FFA7AC2"/>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A56C9"/>
  <w15:docId w15:val="{AE05530F-10CE-4EDF-A3CC-E32008F1D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B55C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020307"/>
    <w:pPr>
      <w:tabs>
        <w:tab w:val="center" w:pos="4819"/>
        <w:tab w:val="right" w:pos="9638"/>
      </w:tabs>
    </w:pPr>
  </w:style>
  <w:style w:type="character" w:customStyle="1" w:styleId="AntratsDiagrama">
    <w:name w:val="Antraštės Diagrama"/>
    <w:basedOn w:val="Numatytasispastraiposriftas"/>
    <w:link w:val="Antrats"/>
    <w:uiPriority w:val="99"/>
    <w:rsid w:val="00020307"/>
  </w:style>
  <w:style w:type="paragraph" w:styleId="Porat">
    <w:name w:val="footer"/>
    <w:basedOn w:val="prastasis"/>
    <w:link w:val="PoratDiagrama"/>
    <w:unhideWhenUsed/>
    <w:rsid w:val="00020307"/>
    <w:pPr>
      <w:tabs>
        <w:tab w:val="center" w:pos="4819"/>
        <w:tab w:val="right" w:pos="9638"/>
      </w:tabs>
    </w:pPr>
  </w:style>
  <w:style w:type="character" w:customStyle="1" w:styleId="PoratDiagrama">
    <w:name w:val="Poraštė Diagrama"/>
    <w:basedOn w:val="Numatytasispastraiposriftas"/>
    <w:link w:val="Porat"/>
    <w:rsid w:val="00020307"/>
  </w:style>
  <w:style w:type="character" w:styleId="Hipersaitas">
    <w:name w:val="Hyperlink"/>
    <w:basedOn w:val="Numatytasispastraiposriftas"/>
    <w:uiPriority w:val="99"/>
    <w:unhideWhenUsed/>
    <w:rsid w:val="00F34B68"/>
    <w:rPr>
      <w:color w:val="0000FF" w:themeColor="hyperlink"/>
      <w:u w:val="single"/>
    </w:rPr>
  </w:style>
  <w:style w:type="paragraph" w:styleId="Puslapioinaostekstas">
    <w:name w:val="footnote text"/>
    <w:aliases w:val="• Isnasos,Footnote Text Char Char,Footnote,Fußnotentextf,stile 1,Footnote1,Footnote2,Footnote3,Footnote4,Footnote5,Footnote6,Footnote7,Footnote8,Footnote9,Footnote10,Footnote11,Footnote21,Footnote31,Footnote41,Footnote51,f,fn,ft"/>
    <w:basedOn w:val="prastasis"/>
    <w:link w:val="PuslapioinaostekstasDiagrama"/>
    <w:uiPriority w:val="99"/>
    <w:unhideWhenUsed/>
    <w:qFormat/>
    <w:rsid w:val="00F34B68"/>
    <w:rPr>
      <w:sz w:val="20"/>
    </w:rPr>
  </w:style>
  <w:style w:type="character" w:customStyle="1" w:styleId="PuslapioinaostekstasDiagrama">
    <w:name w:val="Puslapio išnašos tekstas Diagrama"/>
    <w:aliases w:val="• Isnasos Diagrama,Footnote Text Char Char Diagrama,Footnote Diagrama,Fußnotentextf Diagrama,stile 1 Diagrama,Footnote1 Diagrama,Footnote2 Diagrama,Footnote3 Diagrama,Footnote4 Diagrama,Footnote5 Diagrama,f Diagrama"/>
    <w:basedOn w:val="Numatytasispastraiposriftas"/>
    <w:link w:val="Puslapioinaostekstas"/>
    <w:uiPriority w:val="99"/>
    <w:rsid w:val="00F34B68"/>
    <w:rPr>
      <w:sz w:val="20"/>
    </w:rPr>
  </w:style>
  <w:style w:type="character" w:styleId="Puslapioinaosnuoroda">
    <w:name w:val="footnote reference"/>
    <w:aliases w:val="• Isnasos nuoroda,Footnotes refss,Appel note de bas de p,Footnote symbol,Voetnootverwijzing,Times 10 Point,Exposant 3 Point,BVI fnr,Footnote Reference Number,Footnote anchor,Footnote reference number,Footnote number,fr,FR,SUPERS"/>
    <w:basedOn w:val="Numatytasispastraiposriftas"/>
    <w:link w:val="SUPERSChar"/>
    <w:uiPriority w:val="99"/>
    <w:unhideWhenUsed/>
    <w:qFormat/>
    <w:rsid w:val="00F34B68"/>
    <w:rPr>
      <w:vertAlign w:val="superscript"/>
    </w:rPr>
  </w:style>
  <w:style w:type="paragraph" w:customStyle="1" w:styleId="SUPERSChar">
    <w:name w:val="SUPERS Char"/>
    <w:aliases w:val="EN Footnote Reference Char"/>
    <w:basedOn w:val="prastasis"/>
    <w:link w:val="Puslapioinaosnuoroda"/>
    <w:uiPriority w:val="99"/>
    <w:rsid w:val="00F34B68"/>
    <w:pPr>
      <w:spacing w:after="160" w:line="240" w:lineRule="exact"/>
    </w:pPr>
    <w:rPr>
      <w:vertAlign w:val="superscript"/>
    </w:rPr>
  </w:style>
  <w:style w:type="paragraph" w:styleId="Sraopastraipa">
    <w:name w:val="List Paragraph"/>
    <w:aliases w:val="SC Bullet point,Numbered Para 1,Dot pt,No Spacing1,List Paragraph Char Char Char,Indicator Text,Bullet 1,List Paragraph1,Bullet Points,MAIN CONTENT,List Paragraph12,F5 List Paragraph,Heading 2_sj,1st level - Bullet List Paragraph,Styl 1"/>
    <w:basedOn w:val="prastasis"/>
    <w:link w:val="SraopastraipaDiagrama"/>
    <w:qFormat/>
    <w:rsid w:val="00F34B68"/>
    <w:pPr>
      <w:ind w:left="720"/>
      <w:contextualSpacing/>
    </w:pPr>
  </w:style>
  <w:style w:type="character" w:customStyle="1" w:styleId="SraopastraipaDiagrama">
    <w:name w:val="Sąrašo pastraipa Diagrama"/>
    <w:aliases w:val="SC Bullet point Diagrama,Numbered Para 1 Diagrama,Dot pt Diagrama,No Spacing1 Diagrama,List Paragraph Char Char Char Diagrama,Indicator Text Diagrama,Bullet 1 Diagrama,List Paragraph1 Diagrama,Bullet Points Diagrama"/>
    <w:basedOn w:val="Numatytasispastraiposriftas"/>
    <w:link w:val="Sraopastraipa"/>
    <w:uiPriority w:val="34"/>
    <w:locked/>
    <w:rsid w:val="00F34B68"/>
  </w:style>
  <w:style w:type="table" w:customStyle="1" w:styleId="1tinkleliolentelviesi1">
    <w:name w:val="1 tinklelio lentelė – šviesi1"/>
    <w:basedOn w:val="prastojilentel"/>
    <w:uiPriority w:val="46"/>
    <w:rsid w:val="00F34B6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Perirtashipersaitas">
    <w:name w:val="FollowedHyperlink"/>
    <w:basedOn w:val="Numatytasispastraiposriftas"/>
    <w:semiHidden/>
    <w:unhideWhenUsed/>
    <w:rsid w:val="006C4DD3"/>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6C4DD3"/>
    <w:rPr>
      <w:color w:val="605E5C"/>
      <w:shd w:val="clear" w:color="auto" w:fill="E1DFDD"/>
    </w:rPr>
  </w:style>
  <w:style w:type="character" w:styleId="Komentaronuoroda">
    <w:name w:val="annotation reference"/>
    <w:basedOn w:val="Numatytasispastraiposriftas"/>
    <w:semiHidden/>
    <w:unhideWhenUsed/>
    <w:rsid w:val="008D5A94"/>
    <w:rPr>
      <w:sz w:val="16"/>
      <w:szCs w:val="16"/>
    </w:rPr>
  </w:style>
  <w:style w:type="paragraph" w:styleId="Komentarotekstas">
    <w:name w:val="annotation text"/>
    <w:basedOn w:val="prastasis"/>
    <w:link w:val="KomentarotekstasDiagrama"/>
    <w:unhideWhenUsed/>
    <w:rsid w:val="008D5A94"/>
    <w:rPr>
      <w:sz w:val="20"/>
    </w:rPr>
  </w:style>
  <w:style w:type="character" w:customStyle="1" w:styleId="KomentarotekstasDiagrama">
    <w:name w:val="Komentaro tekstas Diagrama"/>
    <w:basedOn w:val="Numatytasispastraiposriftas"/>
    <w:link w:val="Komentarotekstas"/>
    <w:rsid w:val="008D5A94"/>
    <w:rPr>
      <w:sz w:val="20"/>
    </w:rPr>
  </w:style>
  <w:style w:type="paragraph" w:styleId="Komentarotema">
    <w:name w:val="annotation subject"/>
    <w:basedOn w:val="Komentarotekstas"/>
    <w:next w:val="Komentarotekstas"/>
    <w:link w:val="KomentarotemaDiagrama"/>
    <w:semiHidden/>
    <w:unhideWhenUsed/>
    <w:rsid w:val="008D5A94"/>
    <w:rPr>
      <w:b/>
      <w:bCs/>
    </w:rPr>
  </w:style>
  <w:style w:type="character" w:customStyle="1" w:styleId="KomentarotemaDiagrama">
    <w:name w:val="Komentaro tema Diagrama"/>
    <w:basedOn w:val="KomentarotekstasDiagrama"/>
    <w:link w:val="Komentarotema"/>
    <w:semiHidden/>
    <w:rsid w:val="008D5A94"/>
    <w:rPr>
      <w:b/>
      <w:bCs/>
      <w:sz w:val="20"/>
    </w:rPr>
  </w:style>
  <w:style w:type="table" w:styleId="Lentelstinklelis">
    <w:name w:val="Table Grid"/>
    <w:basedOn w:val="prastojilentel"/>
    <w:rsid w:val="005447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E34CD"/>
    <w:pPr>
      <w:autoSpaceDE w:val="0"/>
      <w:autoSpaceDN w:val="0"/>
      <w:adjustRightInd w:val="0"/>
    </w:pPr>
    <w:rPr>
      <w:rFonts w:eastAsiaTheme="minorHAnsi"/>
      <w:color w:val="000000"/>
      <w:szCs w:val="24"/>
    </w:rPr>
  </w:style>
  <w:style w:type="paragraph" w:styleId="Debesliotekstas">
    <w:name w:val="Balloon Text"/>
    <w:basedOn w:val="prastasis"/>
    <w:link w:val="DebesliotekstasDiagrama"/>
    <w:semiHidden/>
    <w:unhideWhenUsed/>
    <w:rsid w:val="006B07D9"/>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6B07D9"/>
    <w:rPr>
      <w:rFonts w:ascii="Tahoma" w:hAnsi="Tahoma" w:cs="Tahoma"/>
      <w:sz w:val="16"/>
      <w:szCs w:val="16"/>
    </w:rPr>
  </w:style>
  <w:style w:type="paragraph" w:styleId="Pataisymai">
    <w:name w:val="Revision"/>
    <w:hidden/>
    <w:semiHidden/>
    <w:rsid w:val="00ED400B"/>
  </w:style>
  <w:style w:type="character" w:customStyle="1" w:styleId="UnresolvedMention1">
    <w:name w:val="Unresolved Mention1"/>
    <w:basedOn w:val="Numatytasispastraiposriftas"/>
    <w:uiPriority w:val="99"/>
    <w:semiHidden/>
    <w:unhideWhenUsed/>
    <w:rsid w:val="002035E6"/>
    <w:rPr>
      <w:color w:val="605E5C"/>
      <w:shd w:val="clear" w:color="auto" w:fill="E1DFDD"/>
    </w:rPr>
  </w:style>
  <w:style w:type="character" w:styleId="Neapdorotaspaminjimas">
    <w:name w:val="Unresolved Mention"/>
    <w:basedOn w:val="Numatytasispastraiposriftas"/>
    <w:uiPriority w:val="99"/>
    <w:semiHidden/>
    <w:unhideWhenUsed/>
    <w:rsid w:val="006A6E32"/>
    <w:rPr>
      <w:color w:val="605E5C"/>
      <w:shd w:val="clear" w:color="auto" w:fill="E1DFDD"/>
    </w:rPr>
  </w:style>
  <w:style w:type="character" w:customStyle="1" w:styleId="cf01">
    <w:name w:val="cf01"/>
    <w:basedOn w:val="Numatytasispastraiposriftas"/>
    <w:rsid w:val="004D2228"/>
    <w:rPr>
      <w:rFonts w:ascii="Segoe UI" w:hAnsi="Segoe UI" w:cs="Segoe UI" w:hint="default"/>
      <w:sz w:val="18"/>
      <w:szCs w:val="18"/>
    </w:rPr>
  </w:style>
  <w:style w:type="paragraph" w:styleId="prastasiniatinklio">
    <w:name w:val="Normal (Web)"/>
    <w:basedOn w:val="prastasis"/>
    <w:uiPriority w:val="99"/>
    <w:unhideWhenUsed/>
    <w:rsid w:val="00B65C43"/>
    <w:pPr>
      <w:spacing w:before="100" w:beforeAutospacing="1" w:after="100" w:afterAutospacing="1"/>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04668">
      <w:bodyDiv w:val="1"/>
      <w:marLeft w:val="0"/>
      <w:marRight w:val="0"/>
      <w:marTop w:val="0"/>
      <w:marBottom w:val="0"/>
      <w:divBdr>
        <w:top w:val="none" w:sz="0" w:space="0" w:color="auto"/>
        <w:left w:val="none" w:sz="0" w:space="0" w:color="auto"/>
        <w:bottom w:val="none" w:sz="0" w:space="0" w:color="auto"/>
        <w:right w:val="none" w:sz="0" w:space="0" w:color="auto"/>
      </w:divBdr>
    </w:div>
    <w:div w:id="392582871">
      <w:bodyDiv w:val="1"/>
      <w:marLeft w:val="0"/>
      <w:marRight w:val="0"/>
      <w:marTop w:val="0"/>
      <w:marBottom w:val="0"/>
      <w:divBdr>
        <w:top w:val="none" w:sz="0" w:space="0" w:color="auto"/>
        <w:left w:val="none" w:sz="0" w:space="0" w:color="auto"/>
        <w:bottom w:val="none" w:sz="0" w:space="0" w:color="auto"/>
        <w:right w:val="none" w:sz="0" w:space="0" w:color="auto"/>
      </w:divBdr>
    </w:div>
    <w:div w:id="624894552">
      <w:bodyDiv w:val="1"/>
      <w:marLeft w:val="0"/>
      <w:marRight w:val="0"/>
      <w:marTop w:val="0"/>
      <w:marBottom w:val="0"/>
      <w:divBdr>
        <w:top w:val="none" w:sz="0" w:space="0" w:color="auto"/>
        <w:left w:val="none" w:sz="0" w:space="0" w:color="auto"/>
        <w:bottom w:val="none" w:sz="0" w:space="0" w:color="auto"/>
        <w:right w:val="none" w:sz="0" w:space="0" w:color="auto"/>
      </w:divBdr>
    </w:div>
    <w:div w:id="744958503">
      <w:bodyDiv w:val="1"/>
      <w:marLeft w:val="0"/>
      <w:marRight w:val="0"/>
      <w:marTop w:val="0"/>
      <w:marBottom w:val="0"/>
      <w:divBdr>
        <w:top w:val="none" w:sz="0" w:space="0" w:color="auto"/>
        <w:left w:val="none" w:sz="0" w:space="0" w:color="auto"/>
        <w:bottom w:val="none" w:sz="0" w:space="0" w:color="auto"/>
        <w:right w:val="none" w:sz="0" w:space="0" w:color="auto"/>
      </w:divBdr>
    </w:div>
    <w:div w:id="855001414">
      <w:bodyDiv w:val="1"/>
      <w:marLeft w:val="0"/>
      <w:marRight w:val="0"/>
      <w:marTop w:val="0"/>
      <w:marBottom w:val="0"/>
      <w:divBdr>
        <w:top w:val="none" w:sz="0" w:space="0" w:color="auto"/>
        <w:left w:val="none" w:sz="0" w:space="0" w:color="auto"/>
        <w:bottom w:val="none" w:sz="0" w:space="0" w:color="auto"/>
        <w:right w:val="none" w:sz="0" w:space="0" w:color="auto"/>
      </w:divBdr>
    </w:div>
    <w:div w:id="974793355">
      <w:bodyDiv w:val="1"/>
      <w:marLeft w:val="0"/>
      <w:marRight w:val="0"/>
      <w:marTop w:val="0"/>
      <w:marBottom w:val="0"/>
      <w:divBdr>
        <w:top w:val="none" w:sz="0" w:space="0" w:color="auto"/>
        <w:left w:val="none" w:sz="0" w:space="0" w:color="auto"/>
        <w:bottom w:val="none" w:sz="0" w:space="0" w:color="auto"/>
        <w:right w:val="none" w:sz="0" w:space="0" w:color="auto"/>
      </w:divBdr>
      <w:divsChild>
        <w:div w:id="1086071502">
          <w:marLeft w:val="0"/>
          <w:marRight w:val="0"/>
          <w:marTop w:val="0"/>
          <w:marBottom w:val="0"/>
          <w:divBdr>
            <w:top w:val="none" w:sz="0" w:space="0" w:color="auto"/>
            <w:left w:val="none" w:sz="0" w:space="0" w:color="auto"/>
            <w:bottom w:val="none" w:sz="0" w:space="0" w:color="auto"/>
            <w:right w:val="none" w:sz="0" w:space="0" w:color="auto"/>
          </w:divBdr>
        </w:div>
      </w:divsChild>
    </w:div>
    <w:div w:id="1111360381">
      <w:bodyDiv w:val="1"/>
      <w:marLeft w:val="0"/>
      <w:marRight w:val="0"/>
      <w:marTop w:val="0"/>
      <w:marBottom w:val="0"/>
      <w:divBdr>
        <w:top w:val="none" w:sz="0" w:space="0" w:color="auto"/>
        <w:left w:val="none" w:sz="0" w:space="0" w:color="auto"/>
        <w:bottom w:val="none" w:sz="0" w:space="0" w:color="auto"/>
        <w:right w:val="none" w:sz="0" w:space="0" w:color="auto"/>
      </w:divBdr>
      <w:divsChild>
        <w:div w:id="1316884366">
          <w:marLeft w:val="0"/>
          <w:marRight w:val="0"/>
          <w:marTop w:val="0"/>
          <w:marBottom w:val="0"/>
          <w:divBdr>
            <w:top w:val="none" w:sz="0" w:space="0" w:color="auto"/>
            <w:left w:val="none" w:sz="0" w:space="0" w:color="auto"/>
            <w:bottom w:val="none" w:sz="0" w:space="0" w:color="auto"/>
            <w:right w:val="none" w:sz="0" w:space="0" w:color="auto"/>
          </w:divBdr>
        </w:div>
      </w:divsChild>
    </w:div>
    <w:div w:id="1388214062">
      <w:bodyDiv w:val="1"/>
      <w:marLeft w:val="0"/>
      <w:marRight w:val="0"/>
      <w:marTop w:val="0"/>
      <w:marBottom w:val="0"/>
      <w:divBdr>
        <w:top w:val="none" w:sz="0" w:space="0" w:color="auto"/>
        <w:left w:val="none" w:sz="0" w:space="0" w:color="auto"/>
        <w:bottom w:val="none" w:sz="0" w:space="0" w:color="auto"/>
        <w:right w:val="none" w:sz="0" w:space="0" w:color="auto"/>
      </w:divBdr>
    </w:div>
    <w:div w:id="1661928737">
      <w:bodyDiv w:val="1"/>
      <w:marLeft w:val="0"/>
      <w:marRight w:val="0"/>
      <w:marTop w:val="0"/>
      <w:marBottom w:val="0"/>
      <w:divBdr>
        <w:top w:val="none" w:sz="0" w:space="0" w:color="auto"/>
        <w:left w:val="none" w:sz="0" w:space="0" w:color="auto"/>
        <w:bottom w:val="none" w:sz="0" w:space="0" w:color="auto"/>
        <w:right w:val="none" w:sz="0" w:space="0" w:color="auto"/>
      </w:divBdr>
    </w:div>
    <w:div w:id="1810706841">
      <w:bodyDiv w:val="1"/>
      <w:marLeft w:val="0"/>
      <w:marRight w:val="0"/>
      <w:marTop w:val="0"/>
      <w:marBottom w:val="0"/>
      <w:divBdr>
        <w:top w:val="none" w:sz="0" w:space="0" w:color="auto"/>
        <w:left w:val="none" w:sz="0" w:space="0" w:color="auto"/>
        <w:bottom w:val="none" w:sz="0" w:space="0" w:color="auto"/>
        <w:right w:val="none" w:sz="0" w:space="0" w:color="auto"/>
      </w:divBdr>
      <w:divsChild>
        <w:div w:id="535045953">
          <w:marLeft w:val="0"/>
          <w:marRight w:val="0"/>
          <w:marTop w:val="0"/>
          <w:marBottom w:val="0"/>
          <w:divBdr>
            <w:top w:val="none" w:sz="0" w:space="0" w:color="auto"/>
            <w:left w:val="none" w:sz="0" w:space="0" w:color="auto"/>
            <w:bottom w:val="none" w:sz="0" w:space="0" w:color="auto"/>
            <w:right w:val="none" w:sz="0" w:space="0" w:color="auto"/>
          </w:divBdr>
          <w:divsChild>
            <w:div w:id="1212840199">
              <w:marLeft w:val="0"/>
              <w:marRight w:val="0"/>
              <w:marTop w:val="0"/>
              <w:marBottom w:val="0"/>
              <w:divBdr>
                <w:top w:val="none" w:sz="0" w:space="0" w:color="auto"/>
                <w:left w:val="none" w:sz="0" w:space="0" w:color="auto"/>
                <w:bottom w:val="none" w:sz="0" w:space="0" w:color="auto"/>
                <w:right w:val="none" w:sz="0" w:space="0" w:color="auto"/>
              </w:divBdr>
              <w:divsChild>
                <w:div w:id="372117293">
                  <w:marLeft w:val="0"/>
                  <w:marRight w:val="0"/>
                  <w:marTop w:val="0"/>
                  <w:marBottom w:val="0"/>
                  <w:divBdr>
                    <w:top w:val="none" w:sz="0" w:space="0" w:color="auto"/>
                    <w:left w:val="none" w:sz="0" w:space="0" w:color="auto"/>
                    <w:bottom w:val="none" w:sz="0" w:space="0" w:color="auto"/>
                    <w:right w:val="none" w:sz="0" w:space="0" w:color="auto"/>
                  </w:divBdr>
                  <w:divsChild>
                    <w:div w:id="1261911542">
                      <w:marLeft w:val="0"/>
                      <w:marRight w:val="0"/>
                      <w:marTop w:val="0"/>
                      <w:marBottom w:val="0"/>
                      <w:divBdr>
                        <w:top w:val="none" w:sz="0" w:space="0" w:color="auto"/>
                        <w:left w:val="none" w:sz="0" w:space="0" w:color="auto"/>
                        <w:bottom w:val="none" w:sz="0" w:space="0" w:color="auto"/>
                        <w:right w:val="none" w:sz="0" w:space="0" w:color="auto"/>
                      </w:divBdr>
                      <w:divsChild>
                        <w:div w:id="431710290">
                          <w:marLeft w:val="0"/>
                          <w:marRight w:val="0"/>
                          <w:marTop w:val="0"/>
                          <w:marBottom w:val="0"/>
                          <w:divBdr>
                            <w:top w:val="none" w:sz="0" w:space="0" w:color="auto"/>
                            <w:left w:val="none" w:sz="0" w:space="0" w:color="auto"/>
                            <w:bottom w:val="none" w:sz="0" w:space="0" w:color="auto"/>
                            <w:right w:val="none" w:sz="0" w:space="0" w:color="auto"/>
                          </w:divBdr>
                          <w:divsChild>
                            <w:div w:id="67391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671677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6c9c93b0a8e511ebbcbbc2971cdac3cb/asr" TargetMode="Externa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6" Type="http://schemas.openxmlformats.org/officeDocument/2006/relationships/hyperlink" Target="https://aaa.lrv.lt/lt/veiklos-sritys/oras/nacionaline-oro-tersalu-apskaita" TargetMode="External"/><Relationship Id="rId21" Type="http://schemas.openxmlformats.org/officeDocument/2006/relationships/hyperlink" Target="https://osp.stat.gov.lt/lietuvos-aplinka-zemes-ukis-ir-energetika-2021/energetika/kuro-ir-energijos-suvartojimas" TargetMode="External"/><Relationship Id="rId42" Type="http://schemas.openxmlformats.org/officeDocument/2006/relationships/hyperlink" Target="https://e-seimas.lrs.lt/portal/legalAct/lt/TAD/TAIS.429490/asr" TargetMode="External"/><Relationship Id="rId47" Type="http://schemas.openxmlformats.org/officeDocument/2006/relationships/hyperlink" Target="https://sumin.lrv.lt/lt/administracine-informacija/kiti-strateginiai-dokumentai" TargetMode="External"/><Relationship Id="rId63" Type="http://schemas.openxmlformats.org/officeDocument/2006/relationships/hyperlink" Target="https://www.e-tar.lt/portal/lt/legalAct/7c17ed40724a11e9b81587fcbd5a76f6/asr" TargetMode="External"/><Relationship Id="rId68" Type="http://schemas.openxmlformats.org/officeDocument/2006/relationships/hyperlink" Target="https://e-seimas.lrs.lt/portal/legalAct/lt/TAD/f9672f910cc211ebbedbd456d2fb030d/asr" TargetMode="External"/><Relationship Id="rId16" Type="http://schemas.openxmlformats.org/officeDocument/2006/relationships/hyperlink" Target="https://www.mini.lt/media/9129/mini_kainoras-tis_01_20221018_01.pdf" TargetMode="External"/><Relationship Id="rId11" Type="http://schemas.openxmlformats.org/officeDocument/2006/relationships/hyperlink" Target="https://www.e-tar.lt/portal/lt/legalAct/780543b024a811edb4cae1b158f98ea5" TargetMode="External"/><Relationship Id="rId24" Type="http://schemas.openxmlformats.org/officeDocument/2006/relationships/hyperlink" Target="https://e-seimas.lrs.lt/portal/legalAct/lt/TAD/7eb37fc0db3311eb866fe2e083228059" TargetMode="External"/><Relationship Id="rId32" Type="http://schemas.openxmlformats.org/officeDocument/2006/relationships/hyperlink" Target="https://ec.europa.eu/eurostat/databrowser/view/road_eqs_carhab/default/bar?lang=en" TargetMode="External"/><Relationship Id="rId37" Type="http://schemas.openxmlformats.org/officeDocument/2006/relationships/hyperlink" Target="https://sumin.lrv.lt/lt/veiklos-sritys/darnus-judumas/kita-veikla/pletra-ir-inovacijos/elektromobiliu-skaicius-lietuvoje" TargetMode="External"/><Relationship Id="rId40" Type="http://schemas.openxmlformats.org/officeDocument/2006/relationships/hyperlink" Target="https://e-seimas.lrs.lt/portal/legalAct/lt/TAD/bef7d43286fe11eb998483d0ae31615c?positionInSearchResults=7&amp;searchModelUUID=c9f7a5dc-ccf4-4b31-86da-eaf3e3deda15" TargetMode="External"/><Relationship Id="rId45" Type="http://schemas.openxmlformats.org/officeDocument/2006/relationships/hyperlink" Target="https://e-seimas.lrs.lt/portal/legalAct/lt/TAD/5437c5d099d011eaa51db668f0092944" TargetMode="External"/><Relationship Id="rId53" Type="http://schemas.openxmlformats.org/officeDocument/2006/relationships/hyperlink" Target="https://am.lrv.lt/uploads/am/documents/files/Klimato_kaita/NIR_2022%2003%2015%20FINAL.pdf" TargetMode="External"/><Relationship Id="rId58" Type="http://schemas.openxmlformats.org/officeDocument/2006/relationships/hyperlink" Target="https://www.myev.com/research/ev-101/how-long-should-an-electric-cars-battery-last" TargetMode="External"/><Relationship Id="rId66" Type="http://schemas.openxmlformats.org/officeDocument/2006/relationships/hyperlink" Target="https://www.e-tar.lt/portal/lt/legalAct/52ac39d0759f11eabee4a336e7e6fdab/asr" TargetMode="External"/><Relationship Id="rId74" Type="http://schemas.openxmlformats.org/officeDocument/2006/relationships/hyperlink" Target="https://e-seimas.lrs.lt/portal/legalAct/lt/TAD/a2035ff0744f11eaa38ed97835ec4df6/asr" TargetMode="External"/><Relationship Id="rId5" Type="http://schemas.openxmlformats.org/officeDocument/2006/relationships/hyperlink" Target="https://e-seimas.lrs.lt/portal/legalAct/lt/TAD/33140134e04f11ecb1b39d276e924a5d/ljRFDaDUqV" TargetMode="External"/><Relationship Id="rId61" Type="http://schemas.openxmlformats.org/officeDocument/2006/relationships/hyperlink" Target="https://www.e-tar.lt/portal/lt/legalAct/TAR.184E3CA4DBFB/asr" TargetMode="External"/><Relationship Id="rId19" Type="http://schemas.openxmlformats.org/officeDocument/2006/relationships/hyperlink" Target="https://invega.lt/verslui/visos-priemones/25/dalinis-palukanu-kompensavimas-36" TargetMode="External"/><Relationship Id="rId14" Type="http://schemas.openxmlformats.org/officeDocument/2006/relationships/hyperlink" Target="https://www.hyundai.lt/modeliai/kona-electric/" TargetMode="External"/><Relationship Id="rId22" Type="http://schemas.openxmlformats.org/officeDocument/2006/relationships/hyperlink" Target="https://osp.stat.gov.lt/lietuvos-aplinka-zemes-ukis-ir-energetika-2021/energetika/atsinaujinantys-energijos-istekliai" TargetMode="External"/><Relationship Id="rId27" Type="http://schemas.openxmlformats.org/officeDocument/2006/relationships/hyperlink" Target="https://finmin.lrv.lt/uploads/finmin/documents/files/ST_10477_2021_ADD_1_lt(1).pdf" TargetMode="External"/><Relationship Id="rId30" Type="http://schemas.openxmlformats.org/officeDocument/2006/relationships/hyperlink" Target="https://autoplius.lt/tyrimai/barometras/ketvirtine-automobiliu-rinkos-apzvalga-2022-iii-ketvirtis?page_nr=1" TargetMode="External"/><Relationship Id="rId35" Type="http://schemas.openxmlformats.org/officeDocument/2006/relationships/hyperlink" Target="https://judumas.vilnius.lt/vdjp-informacija/" TargetMode="External"/><Relationship Id="rId43" Type="http://schemas.openxmlformats.org/officeDocument/2006/relationships/hyperlink" Target="https://e-seimas.lrs.lt/portal/legalAct/lt/TAD/e8eff913fc5911e89b04a534c5aaf5ce/asr" TargetMode="External"/><Relationship Id="rId48" Type="http://schemas.openxmlformats.org/officeDocument/2006/relationships/hyperlink" Target="https://e-seimasx.lrs.lt/portal/legalAct/lt/TAD/ab6b8b21266f11ec99bbc1b08701c7f8" TargetMode="External"/><Relationship Id="rId56" Type="http://schemas.openxmlformats.org/officeDocument/2006/relationships/hyperlink" Target="https://www.e-tar.lt/portal/lt/legalAct/c5aec650ebe011ecb2618cb58b54cd29" TargetMode="External"/><Relationship Id="rId64" Type="http://schemas.openxmlformats.org/officeDocument/2006/relationships/hyperlink" Target="https://www.e-tar.lt/portal/lt/legalAct/085519c0646911eabee4a336e7e6fdab" TargetMode="External"/><Relationship Id="rId69" Type="http://schemas.openxmlformats.org/officeDocument/2006/relationships/hyperlink" Target="https://e-seimas.lrs.lt/portal/legalAct/lt/TAD/e5167552970f11eb998483d0ae31615c?jfwid=-98jkhcnir" TargetMode="External"/><Relationship Id="rId77" Type="http://schemas.openxmlformats.org/officeDocument/2006/relationships/hyperlink" Target="https://www.e-tar.lt/portal/lt/legalAct/f3f0566063fe11eca9ac839120d251c4" TargetMode="External"/><Relationship Id="rId8" Type="http://schemas.openxmlformats.org/officeDocument/2006/relationships/hyperlink" Target="https://e-seimas.lrs.lt/portal/legalAct/lt/TAD/c1259440f7dd11eab72ddb4a109da1b5/asr" TargetMode="External"/><Relationship Id="rId51" Type="http://schemas.openxmlformats.org/officeDocument/2006/relationships/hyperlink" Target="https://www.tokvila.lt/lt/parduodami-nauji-toyota-automobiliai/mirai" TargetMode="External"/><Relationship Id="rId72" Type="http://schemas.openxmlformats.org/officeDocument/2006/relationships/hyperlink" Target="https://www.apva.lt/miesto-ir-priemiestinio-viesojo-transporto-priemoniu-parko-atnaujinimas-skatinant-naudoti-elektra-biometanu-suslegtomis-gamtinemis-dujomis-suskystintomis-gamtinemis-dujomis-varomas-transporto-priem/" TargetMode="External"/><Relationship Id="rId3" Type="http://schemas.openxmlformats.org/officeDocument/2006/relationships/hyperlink" Target="https://www.e-tar.lt/portal/lt/legalAct/7b19ac40b1c011ec8d9390588bf2de65" TargetMode="External"/><Relationship Id="rId12" Type="http://schemas.openxmlformats.org/officeDocument/2006/relationships/hyperlink" Target="https://www.h2lt.eu/wp-content/uploads/2022/08/VEA_naujienlaiskis_2022-rugpjutis.pdf" TargetMode="External"/><Relationship Id="rId17" Type="http://schemas.openxmlformats.org/officeDocument/2006/relationships/hyperlink" Target="https://www.hyundai.lt/modeliai/nexo/" TargetMode="External"/><Relationship Id="rId25" Type="http://schemas.openxmlformats.org/officeDocument/2006/relationships/hyperlink" Target="https://am.lrv.lt/uploads/am/documents/files/Klimato_kaita/NIR_2022%2003%2015%20FINAL.pdf" TargetMode="External"/><Relationship Id="rId33" Type="http://schemas.openxmlformats.org/officeDocument/2006/relationships/hyperlink" Target="https://osp.stat.gov.lt/lietuvos-aplinka-zemes-ukis-ir-energetika-2021/energetika/kuro-ir-energijos-suvartojimas" TargetMode="External"/><Relationship Id="rId38" Type="http://schemas.openxmlformats.org/officeDocument/2006/relationships/hyperlink" Target="https://enmin.lrv.lt/uploads/enmin/documents/files/Administracine_informacija/Kiti%20dokumentai/2022%2002%2001%20I%20tarpin%C4%97%20ataskaita_EV%20dalis.pdf" TargetMode="External"/><Relationship Id="rId46" Type="http://schemas.openxmlformats.org/officeDocument/2006/relationships/hyperlink" Target="https://osp.stat.gov.lt/documents/10180/483818/darbotvarke_DVR.pdf" TargetMode="External"/><Relationship Id="rId59" Type="http://schemas.openxmlformats.org/officeDocument/2006/relationships/hyperlink" Target="https://www.mg.co.uk/electric-life/guide-electric-car-battery-life" TargetMode="External"/><Relationship Id="rId67" Type="http://schemas.openxmlformats.org/officeDocument/2006/relationships/hyperlink" Target="https://e-seimas.lrs.lt/portal/legalAct/lt/TAD/895f5532754d11eb9fc9c3970976dfa1?jfwid=-a3k5c327w" TargetMode="External"/><Relationship Id="rId20" Type="http://schemas.openxmlformats.org/officeDocument/2006/relationships/hyperlink" Target="https://e-seimas.lrs.lt/portal/legalAct/lt/TAD/9cd6ab90952e11eaa51db668f0092944/asr" TargetMode="External"/><Relationship Id="rId41" Type="http://schemas.openxmlformats.org/officeDocument/2006/relationships/hyperlink" Target="https://www.e-tar.lt/portal/lt/legalAct/410fbe3067f511e9917e8e4938a80ccb" TargetMode="External"/><Relationship Id="rId54" Type="http://schemas.openxmlformats.org/officeDocument/2006/relationships/hyperlink" Target="https://osp.stat.gov.lt/statistiniu-rodikliu-analize?indicator=S5R085" TargetMode="External"/><Relationship Id="rId62" Type="http://schemas.openxmlformats.org/officeDocument/2006/relationships/hyperlink" Target="https://e-seimas.lrs.lt/portal/legalAct/lt/TAD/TAIS.417803/asr?positionInSearchResults=6&amp;searchModelUUID=e75e857d-82e3-46f0-ad65-88056a29063d" TargetMode="External"/><Relationship Id="rId70" Type="http://schemas.openxmlformats.org/officeDocument/2006/relationships/hyperlink" Target="https://www.apva.lt/transporto-priemoniu-naudojanciu-elektra-suslegtasias-gamtines-dujas-suskystintasias-gamtines-dujas-biometana-vandenili-isigijimas-ir-joms-reikalingos-infrastrukturos-sukurimas-ir-ar-pletra/" TargetMode="External"/><Relationship Id="rId75" Type="http://schemas.openxmlformats.org/officeDocument/2006/relationships/hyperlink" Target="https://e-seimas.lrs.lt/portal/legalAct/lt/TAD/9e49e292a2d811ebb458f88c56e2040c/asr" TargetMode="External"/><Relationship Id="rId1" Type="http://schemas.openxmlformats.org/officeDocument/2006/relationships/hyperlink" Target="https://www.e-tar.lt/portal/lt/legalAct/cdd2de60a8f711ec8d9390588bf2de65" TargetMode="External"/><Relationship Id="rId6" Type="http://schemas.openxmlformats.org/officeDocument/2006/relationships/hyperlink" Target="https://www.e-tar.lt/portal/lt/legalAct/af4b4a90ec1b11e99681cd81dcdca52c/asr" TargetMode="External"/><Relationship Id="rId15" Type="http://schemas.openxmlformats.org/officeDocument/2006/relationships/hyperlink" Target="https://www.mazda.lt/modeliu-gama/mazda-mx-30/kainos-ir-specifikacijos" TargetMode="External"/><Relationship Id="rId23" Type="http://schemas.openxmlformats.org/officeDocument/2006/relationships/hyperlink" Target="https://sumin.lrv.lt/lt/veiklos-sritys/darnus-judumas/kita-veikla/pletra-ir-inovacijos/elektromobiliu-skaicius-lietuvoje" TargetMode="External"/><Relationship Id="rId28" Type="http://schemas.openxmlformats.org/officeDocument/2006/relationships/hyperlink" Target="https://2021.esinvesticijos.lt/dokumentai/2021-2027-metu-europos-sajungos-fondu-investiciju-programa-patvirtinta-2022-m-rugpjucio-3-d-europos-komisijos-sprendimu-nr-c-2022-5742" TargetMode="External"/><Relationship Id="rId36" Type="http://schemas.openxmlformats.org/officeDocument/2006/relationships/hyperlink" Target="https://judu.lt/wp-content/uploads/2021/07/Apklausa-Vilniaus-miesto-keleiviu-pasitenkinimo-viesuoju-transportu-lygiui-nustatyti-2018-m.pdf" TargetMode="External"/><Relationship Id="rId49" Type="http://schemas.openxmlformats.org/officeDocument/2006/relationships/hyperlink" Target="https://www.regitra.lt/lt/atviri-duomenys/" TargetMode="External"/><Relationship Id="rId57" Type="http://schemas.openxmlformats.org/officeDocument/2006/relationships/hyperlink" Target="https://blog.evbox.com/uk-en/ev-battery-longevity" TargetMode="External"/><Relationship Id="rId10" Type="http://schemas.openxmlformats.org/officeDocument/2006/relationships/hyperlink" Target="https://www.e-tar.lt/portal/lt/legalAct/5c2e1850eca011ecb2618cb58b54cd29" TargetMode="External"/><Relationship Id="rId31" Type="http://schemas.openxmlformats.org/officeDocument/2006/relationships/hyperlink" Target="https://www.acea.auto/publication/report-vehicles-in-use-europe-2022/" TargetMode="External"/><Relationship Id="rId44" Type="http://schemas.openxmlformats.org/officeDocument/2006/relationships/hyperlink" Target="https://enmin.lrv.lt/uploads/enmin/documents/files/Teisin%C4%97%20informacija/Teis%C4%97s%20aktai/Bendrieji%20energetikos%20strateginiai%20dokumentai/NECP/Lietuvos_Respublikos_nacionalinis_energetikos_ir_klimato_srities_veiksmu_planas.pdf" TargetMode="External"/><Relationship Id="rId52" Type="http://schemas.openxmlformats.org/officeDocument/2006/relationships/hyperlink" Target="https://www.regitra.lt/lt/atviri-duomenys/" TargetMode="External"/><Relationship Id="rId60" Type="http://schemas.openxmlformats.org/officeDocument/2006/relationships/hyperlink" Target="https://www.e-tar.lt/portal/lt/legalAct/6edeacf020b311e5b336e9064144f02a/VeUlUZSzGb" TargetMode="External"/><Relationship Id="rId65" Type="http://schemas.openxmlformats.org/officeDocument/2006/relationships/hyperlink" Target="https://e-seimas.lrs.lt/portal/legalAct/lt/TAD/8cb9b252ec1111e99ab7ff5a9ea34fcc/asr" TargetMode="External"/><Relationship Id="rId73" Type="http://schemas.openxmlformats.org/officeDocument/2006/relationships/hyperlink" Target="https://am.lrv.lt/uploads/am/documents/files/KLIMATO%20KAITA/2020%20m_%20KKP%20l%C4%97%C5%A1%C5%B3%20panaudojimo%20ataskaita.pdf" TargetMode="External"/><Relationship Id="rId4" Type="http://schemas.openxmlformats.org/officeDocument/2006/relationships/hyperlink" Target="https://www.e-tar.lt/portal/lt/legalAct/922427b0e1a111ec8d9390588bf2de65" TargetMode="External"/><Relationship Id="rId9" Type="http://schemas.openxmlformats.org/officeDocument/2006/relationships/hyperlink" Target="https://www.e-tar.lt/portal/lt/legalAct/f6c1e2b05db811eca9ac839120d251c4" TargetMode="External"/><Relationship Id="rId13" Type="http://schemas.openxmlformats.org/officeDocument/2006/relationships/hyperlink" Target="https://www.opel.lt/tools/pricelists.html" TargetMode="External"/><Relationship Id="rId18" Type="http://schemas.openxmlformats.org/officeDocument/2006/relationships/hyperlink" Target="https://www.tokvila.lt/lt/parduodami-nauji-toyota-automobiliai/mirai" TargetMode="External"/><Relationship Id="rId39" Type="http://schemas.openxmlformats.org/officeDocument/2006/relationships/hyperlink" Target="https://e-seimas.lrs.lt/portal/legalAct/lt/TAD/973c87403bc311eb8c97e01ffe050e1c?positionInSearchResults=0&amp;searchModelUUID=4b41f59d-c2fd-400b-8a00-185220762213" TargetMode="External"/><Relationship Id="rId34" Type="http://schemas.openxmlformats.org/officeDocument/2006/relationships/hyperlink" Target="https://www.regitra.lt/lt/atviri-duomenys/" TargetMode="External"/><Relationship Id="rId50" Type="http://schemas.openxmlformats.org/officeDocument/2006/relationships/hyperlink" Target="https://www.hyundai.lt/modeliai/nexo/" TargetMode="External"/><Relationship Id="rId55" Type="http://schemas.openxmlformats.org/officeDocument/2006/relationships/hyperlink" Target="https://osp.stat.gov.lt/statistiniu-rodikliu-analize?indicator=S5R079" TargetMode="External"/><Relationship Id="rId76" Type="http://schemas.openxmlformats.org/officeDocument/2006/relationships/hyperlink" Target="https://am.lrv.lt/uploads/am/documents/files/KLIMATO%20KAITA/2021%20m_%20KKP%20l%C4%97%C5%A1%C5%B3%20panaudojimo%20ataskaita.pdf" TargetMode="External"/><Relationship Id="rId7" Type="http://schemas.openxmlformats.org/officeDocument/2006/relationships/hyperlink" Target="https://www.e-tar.lt/portal/lt/legalAct/7b39e64001d411ed8fa7d02a65c371ad" TargetMode="External"/><Relationship Id="rId71" Type="http://schemas.openxmlformats.org/officeDocument/2006/relationships/hyperlink" Target="https://e-seimas.lrs.lt/portal/legalAct/lt/TAD/7ba0388297d811eb998483d0ae31615c/asr" TargetMode="External"/><Relationship Id="rId2" Type="http://schemas.openxmlformats.org/officeDocument/2006/relationships/hyperlink" Target="https://sumin.lrv.lt/uploads/sumin/documents/files/PP%2Bpagrindimas_2022-03-15.docx.pdf" TargetMode="External"/><Relationship Id="rId29" Type="http://schemas.openxmlformats.org/officeDocument/2006/relationships/hyperlink" Target="https://www.acea.auto/figure/average-age-of-eu-vehicle-fleet-by-country/"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79CDE09278D729409DE1B0AFBAC2379E" ma:contentTypeVersion="14" ma:contentTypeDescription="Kurkite naują dokumentą." ma:contentTypeScope="" ma:versionID="3fb675cf592a17d2112c5d34c2942335">
  <xsd:schema xmlns:xsd="http://www.w3.org/2001/XMLSchema" xmlns:xs="http://www.w3.org/2001/XMLSchema" xmlns:p="http://schemas.microsoft.com/office/2006/metadata/properties" xmlns:ns2="181fd638-8a79-487e-a46d-07287f5b4855" xmlns:ns3="d85cbc99-f6b0-4a9d-b5df-b86cb7c130d4" targetNamespace="http://schemas.microsoft.com/office/2006/metadata/properties" ma:root="true" ma:fieldsID="444b02062a6cabb241c3f23a526e8b7a" ns2:_="" ns3:_="">
    <xsd:import namespace="181fd638-8a79-487e-a46d-07287f5b4855"/>
    <xsd:import namespace="d85cbc99-f6b0-4a9d-b5df-b86cb7c130d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fd638-8a79-487e-a46d-07287f5b4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43fb0d60-6f00-4212-b98d-2e07146e5b5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5cbc99-f6b0-4a9d-b5df-b86cb7c130d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f9929918-091b-48d6-97cb-111e89901dff}" ma:internalName="TaxCatchAll" ma:showField="CatchAllData" ma:web="d85cbc99-f6b0-4a9d-b5df-b86cb7c13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85cbc99-f6b0-4a9d-b5df-b86cb7c130d4">
      <UserInfo>
        <DisplayName>Rasa Tomonienė</DisplayName>
        <AccountId>34</AccountId>
        <AccountType/>
      </UserInfo>
      <UserInfo>
        <DisplayName>Vaidė Porvaneckienė</DisplayName>
        <AccountId>29</AccountId>
        <AccountType/>
      </UserInfo>
      <UserInfo>
        <DisplayName>Dainius Zukas</DisplayName>
        <AccountId>27</AccountId>
        <AccountType/>
      </UserInfo>
      <UserInfo>
        <DisplayName>Ramūnas Rimkus</DisplayName>
        <AccountId>24</AccountId>
        <AccountType/>
      </UserInfo>
      <UserInfo>
        <DisplayName>Eugenijus Ramaškevicius</DisplayName>
        <AccountId>13</AccountId>
        <AccountType/>
      </UserInfo>
      <UserInfo>
        <DisplayName>Danutė Čepienė</DisplayName>
        <AccountId>39</AccountId>
        <AccountType/>
      </UserInfo>
    </SharedWithUsers>
    <lcf76f155ced4ddcb4097134ff3c332f xmlns="181fd638-8a79-487e-a46d-07287f5b4855">
      <Terms xmlns="http://schemas.microsoft.com/office/infopath/2007/PartnerControls"/>
    </lcf76f155ced4ddcb4097134ff3c332f>
    <TaxCatchAll xmlns="d85cbc99-f6b0-4a9d-b5df-b86cb7c130d4" xsi:nil="true"/>
  </documentManagement>
</p:properties>
</file>

<file path=customXml/itemProps1.xml><?xml version="1.0" encoding="utf-8"?>
<ds:datastoreItem xmlns:ds="http://schemas.openxmlformats.org/officeDocument/2006/customXml" ds:itemID="{8416DB1B-35DC-4836-B460-E6B1DEA0BC55}">
  <ds:schemaRefs>
    <ds:schemaRef ds:uri="http://schemas.openxmlformats.org/officeDocument/2006/bibliography"/>
  </ds:schemaRefs>
</ds:datastoreItem>
</file>

<file path=customXml/itemProps2.xml><?xml version="1.0" encoding="utf-8"?>
<ds:datastoreItem xmlns:ds="http://schemas.openxmlformats.org/officeDocument/2006/customXml" ds:itemID="{350DE541-53B6-4185-9C47-F134F43C5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1fd638-8a79-487e-a46d-07287f5b4855"/>
    <ds:schemaRef ds:uri="d85cbc99-f6b0-4a9d-b5df-b86cb7c13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6A0E5F-0012-4FE6-B58D-0536C17E47CA}">
  <ds:schemaRefs>
    <ds:schemaRef ds:uri="http://schemas.microsoft.com/sharepoint/v3/contenttype/forms"/>
  </ds:schemaRefs>
</ds:datastoreItem>
</file>

<file path=customXml/itemProps4.xml><?xml version="1.0" encoding="utf-8"?>
<ds:datastoreItem xmlns:ds="http://schemas.openxmlformats.org/officeDocument/2006/customXml" ds:itemID="{88615A4B-3DB9-44B5-ACFC-DD57EB96A15A}">
  <ds:schemaRefs>
    <ds:schemaRef ds:uri="http://schemas.microsoft.com/office/2006/metadata/properties"/>
    <ds:schemaRef ds:uri="http://schemas.microsoft.com/office/infopath/2007/PartnerControls"/>
    <ds:schemaRef ds:uri="d85cbc99-f6b0-4a9d-b5df-b86cb7c130d4"/>
    <ds:schemaRef ds:uri="181fd638-8a79-487e-a46d-07287f5b485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40</Pages>
  <Words>88570</Words>
  <Characters>50485</Characters>
  <Application>Microsoft Office Word</Application>
  <DocSecurity>0</DocSecurity>
  <Lines>420</Lines>
  <Paragraphs>277</Paragraphs>
  <ScaleCrop>false</ScaleCrop>
  <Company>HP Inc.</Company>
  <LinksUpToDate>false</LinksUpToDate>
  <CharactersWithSpaces>138778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Ramūnas Rimkus</cp:lastModifiedBy>
  <cp:revision>2</cp:revision>
  <dcterms:created xsi:type="dcterms:W3CDTF">2025-12-03T07:33:00Z</dcterms:created>
  <dcterms:modified xsi:type="dcterms:W3CDTF">2025-12-03T07:33:00Z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0x01010079CDE09278D729409DE1B0AFBAC2379E</vt:lpwstr>
  </property>
  <property fmtid="{D5CDD505-2E9C-101B-9397-08002B2CF9AE}" pid="3" name="MediaServiceImageTags">
    <vt:lpwstr/>
  </property>
</Properties>
</file>