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3D4C6" w14:textId="562ACC49" w:rsidR="004C41B8" w:rsidRPr="00D33057" w:rsidRDefault="008B78A0" w:rsidP="00105EA3">
      <w:pPr>
        <w:spacing w:after="0" w:line="240" w:lineRule="auto"/>
        <w:jc w:val="center"/>
        <w:rPr>
          <w:rFonts w:ascii="Times New Roman" w:eastAsia="Times New Roman" w:hAnsi="Times New Roman" w:cs="Times New Roman"/>
          <w:b/>
          <w:sz w:val="24"/>
          <w:szCs w:val="24"/>
        </w:rPr>
      </w:pPr>
      <w:r w:rsidRPr="00D33057">
        <w:rPr>
          <w:rFonts w:ascii="Times New Roman" w:eastAsia="Times New Roman" w:hAnsi="Times New Roman" w:cs="Times New Roman"/>
          <w:b/>
          <w:sz w:val="24"/>
          <w:szCs w:val="24"/>
        </w:rPr>
        <w:t xml:space="preserve">PLĖTROS PROGRAMOS </w:t>
      </w:r>
      <w:r w:rsidR="000E7CD8" w:rsidRPr="00D33057">
        <w:rPr>
          <w:rFonts w:ascii="Times New Roman" w:eastAsia="Times New Roman" w:hAnsi="Times New Roman" w:cs="Times New Roman"/>
          <w:b/>
          <w:sz w:val="24"/>
          <w:szCs w:val="24"/>
        </w:rPr>
        <w:t xml:space="preserve">PAŽANGOS </w:t>
      </w:r>
      <w:r w:rsidR="004C41B8" w:rsidRPr="00D33057">
        <w:rPr>
          <w:rFonts w:ascii="Times New Roman" w:eastAsia="Times New Roman" w:hAnsi="Times New Roman" w:cs="Times New Roman"/>
          <w:b/>
          <w:sz w:val="24"/>
          <w:szCs w:val="24"/>
        </w:rPr>
        <w:t xml:space="preserve">PRIEMONĖS </w:t>
      </w:r>
      <w:r w:rsidR="006802B4" w:rsidRPr="00D33057">
        <w:rPr>
          <w:rFonts w:ascii="Times New Roman" w:eastAsia="Times New Roman" w:hAnsi="Times New Roman" w:cs="Times New Roman"/>
          <w:b/>
          <w:color w:val="000000" w:themeColor="text1"/>
          <w:sz w:val="24"/>
          <w:szCs w:val="24"/>
          <w:lang w:eastAsia="lt-LT"/>
        </w:rPr>
        <w:t>APRAŠ</w:t>
      </w:r>
      <w:r w:rsidR="00614EB6" w:rsidRPr="00D33057">
        <w:rPr>
          <w:rFonts w:ascii="Times New Roman" w:eastAsia="Times New Roman" w:hAnsi="Times New Roman" w:cs="Times New Roman"/>
          <w:b/>
          <w:color w:val="000000" w:themeColor="text1"/>
          <w:sz w:val="24"/>
          <w:szCs w:val="24"/>
          <w:lang w:eastAsia="lt-LT"/>
        </w:rPr>
        <w:t xml:space="preserve">E NURODYTOS INFORMACIJOS </w:t>
      </w:r>
      <w:r w:rsidR="004C41B8" w:rsidRPr="00D33057">
        <w:rPr>
          <w:rFonts w:ascii="Times New Roman" w:eastAsia="Times New Roman" w:hAnsi="Times New Roman" w:cs="Times New Roman"/>
          <w:b/>
          <w:sz w:val="24"/>
          <w:szCs w:val="24"/>
        </w:rPr>
        <w:t>PAGRINDIM</w:t>
      </w:r>
      <w:r w:rsidR="00CD332C" w:rsidRPr="00D33057">
        <w:rPr>
          <w:rFonts w:ascii="Times New Roman" w:eastAsia="Times New Roman" w:hAnsi="Times New Roman" w:cs="Times New Roman"/>
          <w:b/>
          <w:sz w:val="24"/>
          <w:szCs w:val="24"/>
        </w:rPr>
        <w:t>O APRAŠAS</w:t>
      </w:r>
    </w:p>
    <w:p w14:paraId="77B3D4C7" w14:textId="105FEA8A" w:rsidR="00105EA3" w:rsidRPr="00D33057" w:rsidRDefault="00105EA3" w:rsidP="00105EA3">
      <w:pPr>
        <w:spacing w:after="0" w:line="240" w:lineRule="auto"/>
        <w:jc w:val="center"/>
        <w:rPr>
          <w:rFonts w:ascii="Times New Roman" w:eastAsia="Times New Roman" w:hAnsi="Times New Roman" w:cs="Times New Roman"/>
          <w:b/>
          <w:sz w:val="24"/>
          <w:szCs w:val="24"/>
        </w:rPr>
      </w:pPr>
    </w:p>
    <w:p w14:paraId="4AB56E19" w14:textId="77777777" w:rsidR="00D3377A" w:rsidRPr="00D33057" w:rsidRDefault="00D3377A" w:rsidP="00105EA3">
      <w:pPr>
        <w:spacing w:after="0" w:line="240" w:lineRule="auto"/>
        <w:jc w:val="center"/>
        <w:rPr>
          <w:rFonts w:ascii="Times New Roman" w:eastAsia="Times New Roman" w:hAnsi="Times New Roman" w:cs="Times New Roman"/>
          <w:b/>
          <w:sz w:val="24"/>
          <w:szCs w:val="24"/>
        </w:rPr>
      </w:pPr>
    </w:p>
    <w:p w14:paraId="77B3D4C8" w14:textId="77777777" w:rsidR="00614EB6" w:rsidRPr="00D33057" w:rsidRDefault="00614EB6" w:rsidP="00105EA3">
      <w:pPr>
        <w:spacing w:after="0" w:line="240" w:lineRule="auto"/>
        <w:jc w:val="center"/>
        <w:rPr>
          <w:rFonts w:ascii="Times New Roman" w:eastAsia="Times New Roman" w:hAnsi="Times New Roman" w:cs="Times New Roman"/>
          <w:b/>
          <w:sz w:val="24"/>
          <w:szCs w:val="24"/>
        </w:rPr>
      </w:pPr>
      <w:r w:rsidRPr="00D33057">
        <w:rPr>
          <w:rFonts w:ascii="Times New Roman" w:eastAsia="Times New Roman" w:hAnsi="Times New Roman" w:cs="Times New Roman"/>
          <w:b/>
          <w:sz w:val="24"/>
          <w:szCs w:val="24"/>
        </w:rPr>
        <w:t>I SKYRIUS</w:t>
      </w:r>
    </w:p>
    <w:p w14:paraId="77B3D4C9" w14:textId="77777777" w:rsidR="00614EB6" w:rsidRPr="00D33057" w:rsidRDefault="00614EB6" w:rsidP="00105EA3">
      <w:pPr>
        <w:spacing w:after="0" w:line="240" w:lineRule="auto"/>
        <w:jc w:val="center"/>
        <w:rPr>
          <w:rFonts w:ascii="Times New Roman" w:eastAsia="Times New Roman" w:hAnsi="Times New Roman" w:cs="Times New Roman"/>
          <w:b/>
          <w:sz w:val="24"/>
          <w:szCs w:val="24"/>
        </w:rPr>
      </w:pPr>
      <w:r w:rsidRPr="00D33057">
        <w:rPr>
          <w:rFonts w:ascii="Times New Roman" w:eastAsia="Times New Roman" w:hAnsi="Times New Roman" w:cs="Times New Roman"/>
          <w:b/>
          <w:sz w:val="24"/>
          <w:szCs w:val="24"/>
        </w:rPr>
        <w:t>BENDROSIOS NUOSTATOS</w:t>
      </w:r>
    </w:p>
    <w:p w14:paraId="77B3D4CA" w14:textId="2D4D973D" w:rsidR="002A3DC9" w:rsidRPr="00D33057" w:rsidRDefault="002A3DC9" w:rsidP="00105EA3">
      <w:pPr>
        <w:spacing w:after="0" w:line="240" w:lineRule="auto"/>
        <w:jc w:val="center"/>
        <w:rPr>
          <w:rFonts w:ascii="Times New Roman" w:eastAsia="Times New Roman" w:hAnsi="Times New Roman" w:cs="Times New Roman"/>
          <w:b/>
          <w:sz w:val="24"/>
          <w:szCs w:val="24"/>
        </w:rPr>
      </w:pPr>
    </w:p>
    <w:p w14:paraId="14AFD70E" w14:textId="77777777" w:rsidR="00D3377A" w:rsidRPr="00D33057" w:rsidRDefault="00D3377A" w:rsidP="00105EA3">
      <w:pPr>
        <w:spacing w:after="0" w:line="240" w:lineRule="auto"/>
        <w:jc w:val="center"/>
        <w:rPr>
          <w:rFonts w:ascii="Times New Roman" w:eastAsia="Times New Roman" w:hAnsi="Times New Roman" w:cs="Times New Roman"/>
          <w:b/>
          <w:sz w:val="24"/>
          <w:szCs w:val="24"/>
        </w:rPr>
      </w:pPr>
    </w:p>
    <w:tbl>
      <w:tblPr>
        <w:tblStyle w:val="Lentelstinklelis"/>
        <w:tblW w:w="9606" w:type="dxa"/>
        <w:tblLook w:val="04A0" w:firstRow="1" w:lastRow="0" w:firstColumn="1" w:lastColumn="0" w:noHBand="0" w:noVBand="1"/>
      </w:tblPr>
      <w:tblGrid>
        <w:gridCol w:w="2972"/>
        <w:gridCol w:w="6634"/>
      </w:tblGrid>
      <w:tr w:rsidR="00841B14" w:rsidRPr="00D33057" w14:paraId="77B3D4CD" w14:textId="77777777" w:rsidTr="00F52FED">
        <w:tc>
          <w:tcPr>
            <w:tcW w:w="2972" w:type="dxa"/>
            <w:shd w:val="clear" w:color="auto" w:fill="DBE5F1" w:themeFill="accent1" w:themeFillTint="33"/>
          </w:tcPr>
          <w:p w14:paraId="77B3D4CB" w14:textId="77777777" w:rsidR="00841B14" w:rsidRPr="00D33057" w:rsidRDefault="007D7A48" w:rsidP="007D7A48">
            <w:pPr>
              <w:spacing w:after="0"/>
              <w:jc w:val="center"/>
              <w:rPr>
                <w:rFonts w:ascii="Times New Roman" w:eastAsia="Times New Roman" w:hAnsi="Times New Roman" w:cs="Times New Roman"/>
                <w:b/>
                <w:szCs w:val="24"/>
              </w:rPr>
            </w:pPr>
            <w:r w:rsidRPr="00D33057">
              <w:rPr>
                <w:rFonts w:ascii="Times New Roman" w:eastAsia="Times New Roman" w:hAnsi="Times New Roman" w:cs="Times New Roman"/>
                <w:b/>
                <w:szCs w:val="24"/>
              </w:rPr>
              <w:t>P</w:t>
            </w:r>
            <w:r w:rsidR="009B4E5E" w:rsidRPr="00D33057">
              <w:rPr>
                <w:rFonts w:ascii="Times New Roman" w:eastAsia="Times New Roman" w:hAnsi="Times New Roman" w:cs="Times New Roman"/>
                <w:b/>
                <w:szCs w:val="24"/>
              </w:rPr>
              <w:t>lėtros programos p</w:t>
            </w:r>
            <w:r w:rsidRPr="00D33057">
              <w:rPr>
                <w:rFonts w:ascii="Times New Roman" w:eastAsia="Times New Roman" w:hAnsi="Times New Roman" w:cs="Times New Roman"/>
                <w:b/>
                <w:szCs w:val="24"/>
              </w:rPr>
              <w:t>ažangos p</w:t>
            </w:r>
            <w:r w:rsidR="00841B14" w:rsidRPr="00D33057">
              <w:rPr>
                <w:rFonts w:ascii="Times New Roman" w:eastAsia="Times New Roman" w:hAnsi="Times New Roman" w:cs="Times New Roman"/>
                <w:b/>
                <w:szCs w:val="24"/>
              </w:rPr>
              <w:t>riemonės kodas ir pavadinimas</w:t>
            </w:r>
          </w:p>
        </w:tc>
        <w:tc>
          <w:tcPr>
            <w:tcW w:w="6634" w:type="dxa"/>
          </w:tcPr>
          <w:p w14:paraId="77B3D4CC" w14:textId="1A103070" w:rsidR="00841B14" w:rsidRPr="00D33057" w:rsidRDefault="00561113" w:rsidP="007D7A48">
            <w:pPr>
              <w:spacing w:after="0"/>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10-001-05-04-02 „Skatinti pažangių elektroninių ryšių technologijų ir naujos kartos ryšio tinklų (įskaitant </w:t>
            </w:r>
            <w:r w:rsidR="004732D6" w:rsidRPr="00D33057">
              <w:rPr>
                <w:rFonts w:ascii="Times New Roman" w:eastAsia="Times New Roman" w:hAnsi="Times New Roman" w:cs="Times New Roman"/>
                <w:iCs/>
                <w:color w:val="000000" w:themeColor="text1"/>
              </w:rPr>
              <w:t xml:space="preserve">5G </w:t>
            </w:r>
            <w:r w:rsidRPr="00D33057">
              <w:rPr>
                <w:rFonts w:ascii="Times New Roman" w:eastAsia="Times New Roman" w:hAnsi="Times New Roman" w:cs="Times New Roman"/>
                <w:iCs/>
                <w:color w:val="000000" w:themeColor="text1"/>
              </w:rPr>
              <w:t>ryšį) plėtrą“</w:t>
            </w:r>
            <w:r w:rsidR="005C0261" w:rsidRPr="00D33057">
              <w:rPr>
                <w:rFonts w:ascii="Times New Roman" w:eastAsia="Times New Roman" w:hAnsi="Times New Roman" w:cs="Times New Roman"/>
                <w:iCs/>
                <w:color w:val="000000" w:themeColor="text1"/>
              </w:rPr>
              <w:t xml:space="preserve"> (toliau – Pažangos priemonė)</w:t>
            </w:r>
            <w:r w:rsidR="005C0261" w:rsidRPr="00D33057" w:rsidDel="00561113">
              <w:rPr>
                <w:rFonts w:ascii="Times New Roman" w:eastAsia="Times New Roman" w:hAnsi="Times New Roman" w:cs="Times New Roman"/>
                <w:iCs/>
                <w:color w:val="000000" w:themeColor="text1"/>
              </w:rPr>
              <w:t xml:space="preserve"> </w:t>
            </w:r>
          </w:p>
        </w:tc>
      </w:tr>
      <w:tr w:rsidR="002607ED" w:rsidRPr="00D33057" w14:paraId="77B3D4D0" w14:textId="77777777" w:rsidTr="00F52FED">
        <w:tc>
          <w:tcPr>
            <w:tcW w:w="2972" w:type="dxa"/>
            <w:shd w:val="clear" w:color="auto" w:fill="DBE5F1" w:themeFill="accent1" w:themeFillTint="33"/>
          </w:tcPr>
          <w:p w14:paraId="77B3D4CE" w14:textId="77777777" w:rsidR="004C41B8" w:rsidRPr="00D33057" w:rsidRDefault="00A151A7" w:rsidP="00114A9D">
            <w:pPr>
              <w:spacing w:after="0"/>
              <w:jc w:val="center"/>
              <w:rPr>
                <w:rFonts w:ascii="Times New Roman" w:eastAsia="Times New Roman" w:hAnsi="Times New Roman" w:cs="Times New Roman"/>
                <w:b/>
                <w:szCs w:val="24"/>
              </w:rPr>
            </w:pPr>
            <w:r w:rsidRPr="00D33057">
              <w:rPr>
                <w:rFonts w:ascii="Times New Roman" w:eastAsia="Times New Roman" w:hAnsi="Times New Roman" w:cs="Times New Roman"/>
                <w:b/>
                <w:szCs w:val="24"/>
              </w:rPr>
              <w:t>Nacionalinio pažangos plano uždavinys</w:t>
            </w:r>
          </w:p>
        </w:tc>
        <w:tc>
          <w:tcPr>
            <w:tcW w:w="6634" w:type="dxa"/>
          </w:tcPr>
          <w:p w14:paraId="77B3D4CF" w14:textId="1A7EF478" w:rsidR="004C41B8" w:rsidRPr="00D33057" w:rsidRDefault="004F4325" w:rsidP="001F29A6">
            <w:pPr>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5.4 uždavinys. Gerinti skaitmeninį junglumą ir didinti susisiekimo infrastruktūros panaudojimo efektyvumą bei sektoriaus kuriamą vertę</w:t>
            </w:r>
          </w:p>
        </w:tc>
      </w:tr>
      <w:tr w:rsidR="002607ED" w:rsidRPr="00D33057" w14:paraId="77B3D4D3" w14:textId="77777777" w:rsidTr="00F52FED">
        <w:tc>
          <w:tcPr>
            <w:tcW w:w="2972" w:type="dxa"/>
            <w:shd w:val="clear" w:color="auto" w:fill="DBE5F1" w:themeFill="accent1" w:themeFillTint="33"/>
          </w:tcPr>
          <w:p w14:paraId="77B3D4D1" w14:textId="77777777" w:rsidR="004C41B8" w:rsidRPr="00D33057" w:rsidRDefault="004C41B8" w:rsidP="002142D2">
            <w:pPr>
              <w:spacing w:after="0"/>
              <w:jc w:val="center"/>
              <w:rPr>
                <w:rFonts w:ascii="Times New Roman" w:eastAsia="Times New Roman" w:hAnsi="Times New Roman" w:cs="Times New Roman"/>
                <w:b/>
                <w:szCs w:val="24"/>
              </w:rPr>
            </w:pPr>
            <w:r w:rsidRPr="00D33057">
              <w:rPr>
                <w:rFonts w:ascii="Times New Roman" w:eastAsia="Times New Roman" w:hAnsi="Times New Roman" w:cs="Times New Roman"/>
                <w:b/>
                <w:szCs w:val="24"/>
              </w:rPr>
              <w:t>Plėtros programa</w:t>
            </w:r>
            <w:r w:rsidR="0029454A" w:rsidRPr="00D33057">
              <w:rPr>
                <w:rFonts w:ascii="Times New Roman" w:eastAsia="Times New Roman" w:hAnsi="Times New Roman" w:cs="Times New Roman"/>
                <w:b/>
                <w:szCs w:val="24"/>
              </w:rPr>
              <w:t xml:space="preserve"> </w:t>
            </w:r>
          </w:p>
        </w:tc>
        <w:tc>
          <w:tcPr>
            <w:tcW w:w="6634" w:type="dxa"/>
          </w:tcPr>
          <w:p w14:paraId="77B3D4D2" w14:textId="0983CC72" w:rsidR="004C41B8" w:rsidRPr="00D33057" w:rsidRDefault="00000000" w:rsidP="003754E3">
            <w:pPr>
              <w:spacing w:after="0"/>
              <w:jc w:val="both"/>
              <w:rPr>
                <w:rFonts w:ascii="Times New Roman" w:eastAsia="Times New Roman" w:hAnsi="Times New Roman" w:cs="Times New Roman"/>
                <w:iCs/>
                <w:color w:val="000000" w:themeColor="text1"/>
              </w:rPr>
            </w:pPr>
            <w:hyperlink r:id="rId11" w:history="1">
              <w:r w:rsidR="00A7263C" w:rsidRPr="00D33057">
                <w:rPr>
                  <w:rStyle w:val="Hipersaitas"/>
                  <w:rFonts w:ascii="Times New Roman" w:hAnsi="Times New Roman" w:cs="Times New Roman"/>
                  <w:iCs/>
                  <w:color w:val="000000" w:themeColor="text1"/>
                </w:rPr>
                <w:t>2022–2030 metų plėtros programos valdytojos Lietuvos Respublikos susisiekimo plėtros programa</w:t>
              </w:r>
            </w:hyperlink>
            <w:r w:rsidR="00A7263C" w:rsidRPr="00D33057">
              <w:rPr>
                <w:rStyle w:val="Puslapioinaosnuoroda"/>
                <w:rFonts w:ascii="Times New Roman" w:hAnsi="Times New Roman" w:cs="Times New Roman"/>
                <w:iCs/>
                <w:color w:val="000000" w:themeColor="text1"/>
              </w:rPr>
              <w:footnoteReference w:id="2"/>
            </w:r>
            <w:r w:rsidR="00A7263C" w:rsidRPr="00D33057">
              <w:rPr>
                <w:rFonts w:ascii="Times New Roman" w:hAnsi="Times New Roman" w:cs="Times New Roman"/>
                <w:iCs/>
                <w:color w:val="000000" w:themeColor="text1"/>
              </w:rPr>
              <w:t xml:space="preserve"> (toliau – Susisiekimo plėtros programa)</w:t>
            </w:r>
          </w:p>
        </w:tc>
      </w:tr>
      <w:tr w:rsidR="002607ED" w:rsidRPr="00D33057" w14:paraId="77B3D4D6" w14:textId="77777777" w:rsidTr="001F29A6">
        <w:trPr>
          <w:trHeight w:val="301"/>
        </w:trPr>
        <w:tc>
          <w:tcPr>
            <w:tcW w:w="2972" w:type="dxa"/>
            <w:shd w:val="clear" w:color="auto" w:fill="DBE5F1" w:themeFill="accent1" w:themeFillTint="33"/>
          </w:tcPr>
          <w:p w14:paraId="77B3D4D4" w14:textId="77777777" w:rsidR="004C41B8" w:rsidRPr="00D33057" w:rsidRDefault="004C41B8" w:rsidP="00BF1EB2">
            <w:pPr>
              <w:spacing w:after="0"/>
              <w:jc w:val="center"/>
              <w:rPr>
                <w:rFonts w:ascii="Times New Roman" w:eastAsia="Times New Roman" w:hAnsi="Times New Roman" w:cs="Times New Roman"/>
                <w:b/>
                <w:szCs w:val="24"/>
              </w:rPr>
            </w:pPr>
            <w:r w:rsidRPr="00D33057">
              <w:rPr>
                <w:rFonts w:ascii="Times New Roman" w:eastAsia="Times New Roman" w:hAnsi="Times New Roman" w:cs="Times New Roman"/>
                <w:b/>
                <w:szCs w:val="24"/>
              </w:rPr>
              <w:t xml:space="preserve">Atsakinga </w:t>
            </w:r>
            <w:r w:rsidR="00BF1EB2" w:rsidRPr="00D33057">
              <w:rPr>
                <w:rFonts w:ascii="Times New Roman" w:eastAsia="Times New Roman" w:hAnsi="Times New Roman" w:cs="Times New Roman"/>
                <w:b/>
                <w:szCs w:val="24"/>
              </w:rPr>
              <w:t>ins</w:t>
            </w:r>
            <w:r w:rsidR="00556A1E" w:rsidRPr="00D33057">
              <w:rPr>
                <w:rFonts w:ascii="Times New Roman" w:eastAsia="Times New Roman" w:hAnsi="Times New Roman" w:cs="Times New Roman"/>
                <w:b/>
                <w:szCs w:val="24"/>
              </w:rPr>
              <w:t>titucija</w:t>
            </w:r>
            <w:r w:rsidRPr="00D33057">
              <w:rPr>
                <w:rFonts w:ascii="Times New Roman" w:eastAsia="Times New Roman" w:hAnsi="Times New Roman" w:cs="Times New Roman"/>
                <w:b/>
                <w:szCs w:val="24"/>
              </w:rPr>
              <w:t xml:space="preserve"> (koordinuojan</w:t>
            </w:r>
            <w:r w:rsidR="0029454A" w:rsidRPr="00D33057">
              <w:rPr>
                <w:rFonts w:ascii="Times New Roman" w:eastAsia="Times New Roman" w:hAnsi="Times New Roman" w:cs="Times New Roman"/>
                <w:b/>
                <w:szCs w:val="24"/>
              </w:rPr>
              <w:t>čioji</w:t>
            </w:r>
            <w:r w:rsidRPr="00D33057">
              <w:rPr>
                <w:rFonts w:ascii="Times New Roman" w:eastAsia="Times New Roman" w:hAnsi="Times New Roman" w:cs="Times New Roman"/>
                <w:b/>
                <w:szCs w:val="24"/>
              </w:rPr>
              <w:t xml:space="preserve"> institucija)</w:t>
            </w:r>
          </w:p>
        </w:tc>
        <w:tc>
          <w:tcPr>
            <w:tcW w:w="6634" w:type="dxa"/>
          </w:tcPr>
          <w:p w14:paraId="77B3D4D5" w14:textId="0D944351" w:rsidR="004C41B8" w:rsidRPr="00D33057" w:rsidRDefault="00D3442D" w:rsidP="002A3DC9">
            <w:pPr>
              <w:spacing w:after="0"/>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Lietuvos Respublikos susisiekimo ministerija</w:t>
            </w:r>
          </w:p>
        </w:tc>
      </w:tr>
    </w:tbl>
    <w:p w14:paraId="77B3D4D7" w14:textId="38D9EA09" w:rsidR="00BB6475" w:rsidRPr="00D33057" w:rsidRDefault="00BB6475" w:rsidP="00D36079">
      <w:pPr>
        <w:spacing w:after="0" w:line="240" w:lineRule="auto"/>
        <w:ind w:firstLine="567"/>
        <w:rPr>
          <w:rFonts w:ascii="Times New Roman" w:eastAsia="Times New Roman" w:hAnsi="Times New Roman" w:cs="Times New Roman"/>
          <w:b/>
          <w:sz w:val="20"/>
          <w:szCs w:val="20"/>
        </w:rPr>
      </w:pPr>
    </w:p>
    <w:p w14:paraId="1AF42CB8" w14:textId="77777777" w:rsidR="00D3377A" w:rsidRPr="00D33057" w:rsidRDefault="00D3377A" w:rsidP="00D36079">
      <w:pPr>
        <w:spacing w:after="0" w:line="240" w:lineRule="auto"/>
        <w:ind w:firstLine="567"/>
        <w:rPr>
          <w:rFonts w:ascii="Times New Roman" w:eastAsia="Times New Roman" w:hAnsi="Times New Roman" w:cs="Times New Roman"/>
          <w:b/>
          <w:sz w:val="20"/>
          <w:szCs w:val="20"/>
        </w:rPr>
      </w:pPr>
    </w:p>
    <w:p w14:paraId="77B3D4DD" w14:textId="77777777" w:rsidR="00204B4E" w:rsidRPr="00D33057" w:rsidRDefault="00204B4E" w:rsidP="00186480">
      <w:pPr>
        <w:spacing w:after="0" w:line="240" w:lineRule="auto"/>
        <w:contextualSpacing/>
        <w:jc w:val="center"/>
        <w:rPr>
          <w:rFonts w:ascii="Times New Roman" w:eastAsia="Times New Roman" w:hAnsi="Times New Roman" w:cs="Times New Roman"/>
          <w:b/>
          <w:bCs/>
          <w:sz w:val="24"/>
          <w:szCs w:val="20"/>
        </w:rPr>
      </w:pPr>
      <w:r w:rsidRPr="00D33057">
        <w:rPr>
          <w:rFonts w:ascii="Times New Roman" w:eastAsia="Times New Roman" w:hAnsi="Times New Roman" w:cs="Times New Roman"/>
          <w:b/>
          <w:bCs/>
          <w:sz w:val="24"/>
          <w:szCs w:val="20"/>
        </w:rPr>
        <w:t>I</w:t>
      </w:r>
      <w:r w:rsidR="00186480" w:rsidRPr="00D33057">
        <w:rPr>
          <w:rFonts w:ascii="Times New Roman" w:eastAsia="Times New Roman" w:hAnsi="Times New Roman" w:cs="Times New Roman"/>
          <w:b/>
          <w:bCs/>
          <w:sz w:val="24"/>
          <w:szCs w:val="20"/>
        </w:rPr>
        <w:t>I</w:t>
      </w:r>
      <w:r w:rsidRPr="00D33057">
        <w:rPr>
          <w:rFonts w:ascii="Times New Roman" w:eastAsia="Times New Roman" w:hAnsi="Times New Roman" w:cs="Times New Roman"/>
          <w:b/>
          <w:bCs/>
          <w:sz w:val="24"/>
          <w:szCs w:val="20"/>
        </w:rPr>
        <w:t xml:space="preserve"> SKYRIUS</w:t>
      </w:r>
    </w:p>
    <w:p w14:paraId="77B3D4DE" w14:textId="77777777" w:rsidR="004C41B8" w:rsidRPr="00D33057" w:rsidRDefault="004C41B8" w:rsidP="00186480">
      <w:pPr>
        <w:spacing w:after="0" w:line="240" w:lineRule="auto"/>
        <w:jc w:val="center"/>
        <w:rPr>
          <w:rFonts w:ascii="Times New Roman" w:eastAsia="Times New Roman" w:hAnsi="Times New Roman" w:cs="Times New Roman"/>
          <w:b/>
          <w:bCs/>
          <w:sz w:val="24"/>
          <w:szCs w:val="20"/>
        </w:rPr>
      </w:pPr>
      <w:r w:rsidRPr="00D33057">
        <w:rPr>
          <w:rFonts w:ascii="Times New Roman" w:eastAsia="Times New Roman" w:hAnsi="Times New Roman" w:cs="Times New Roman"/>
          <w:b/>
          <w:bCs/>
          <w:sz w:val="24"/>
          <w:szCs w:val="20"/>
        </w:rPr>
        <w:t>SIEKIAMAS POKYTIS</w:t>
      </w:r>
    </w:p>
    <w:p w14:paraId="77B3D4DF" w14:textId="24645355" w:rsidR="004F7A00" w:rsidRPr="00D33057" w:rsidRDefault="004F7A00" w:rsidP="00186480">
      <w:pPr>
        <w:spacing w:after="0" w:line="240" w:lineRule="auto"/>
        <w:jc w:val="center"/>
        <w:rPr>
          <w:rFonts w:ascii="Times New Roman" w:eastAsia="Times New Roman" w:hAnsi="Times New Roman" w:cs="Times New Roman"/>
          <w:b/>
          <w:bCs/>
          <w:sz w:val="24"/>
          <w:szCs w:val="20"/>
        </w:rPr>
      </w:pPr>
    </w:p>
    <w:p w14:paraId="37DD981B" w14:textId="77777777" w:rsidR="00D3377A" w:rsidRPr="00D33057" w:rsidRDefault="00D3377A" w:rsidP="00186480">
      <w:pPr>
        <w:spacing w:after="0" w:line="240" w:lineRule="auto"/>
        <w:jc w:val="center"/>
        <w:rPr>
          <w:rFonts w:ascii="Times New Roman" w:eastAsia="Times New Roman" w:hAnsi="Times New Roman" w:cs="Times New Roman"/>
          <w:b/>
          <w:bCs/>
          <w:sz w:val="24"/>
          <w:szCs w:val="20"/>
        </w:rPr>
      </w:pPr>
    </w:p>
    <w:tbl>
      <w:tblPr>
        <w:tblStyle w:val="Lentelstinklelis"/>
        <w:tblpPr w:leftFromText="180" w:rightFromText="180" w:vertAnchor="text" w:horzAnchor="margin" w:tblpY="123"/>
        <w:tblW w:w="9795" w:type="dxa"/>
        <w:tblLook w:val="04A0" w:firstRow="1" w:lastRow="0" w:firstColumn="1" w:lastColumn="0" w:noHBand="0" w:noVBand="1"/>
      </w:tblPr>
      <w:tblGrid>
        <w:gridCol w:w="9819"/>
      </w:tblGrid>
      <w:tr w:rsidR="002607ED" w:rsidRPr="00D33057" w14:paraId="77B3D4E1" w14:textId="77777777" w:rsidTr="18F5C4FC">
        <w:tc>
          <w:tcPr>
            <w:tcW w:w="9795" w:type="dxa"/>
            <w:shd w:val="clear" w:color="auto" w:fill="DBE5F1" w:themeFill="accent1" w:themeFillTint="33"/>
          </w:tcPr>
          <w:p w14:paraId="77B3D4E0" w14:textId="77777777" w:rsidR="004C41B8" w:rsidRPr="00D33057" w:rsidRDefault="00D36007" w:rsidP="009B6221">
            <w:pPr>
              <w:keepNext/>
              <w:keepLines/>
              <w:spacing w:after="0" w:line="240" w:lineRule="auto"/>
              <w:jc w:val="center"/>
              <w:outlineLvl w:val="0"/>
              <w:rPr>
                <w:rFonts w:ascii="Times New Roman" w:eastAsiaTheme="majorEastAsia" w:hAnsi="Times New Roman" w:cs="Times New Roman"/>
                <w:caps/>
                <w:sz w:val="24"/>
                <w:szCs w:val="24"/>
              </w:rPr>
            </w:pPr>
            <w:bookmarkStart w:id="0" w:name="_Toc8035199"/>
            <w:r w:rsidRPr="00D33057">
              <w:rPr>
                <w:rFonts w:ascii="Times New Roman" w:eastAsiaTheme="majorEastAsia" w:hAnsi="Times New Roman" w:cs="Times New Roman"/>
                <w:b/>
                <w:bCs/>
                <w:caps/>
                <w:sz w:val="24"/>
                <w:szCs w:val="24"/>
              </w:rPr>
              <w:t xml:space="preserve">PLĖTROS PROGRAMOS PAŽANGOS </w:t>
            </w:r>
            <w:r w:rsidR="004C41B8" w:rsidRPr="00D33057">
              <w:rPr>
                <w:rFonts w:ascii="Times New Roman" w:eastAsiaTheme="majorEastAsia" w:hAnsi="Times New Roman" w:cs="Times New Roman"/>
                <w:b/>
                <w:bCs/>
                <w:caps/>
                <w:sz w:val="24"/>
                <w:szCs w:val="24"/>
              </w:rPr>
              <w:t>Priemonės laukiam</w:t>
            </w:r>
            <w:r w:rsidR="009B6221" w:rsidRPr="00D33057">
              <w:rPr>
                <w:rFonts w:ascii="Times New Roman" w:eastAsiaTheme="majorEastAsia" w:hAnsi="Times New Roman" w:cs="Times New Roman"/>
                <w:b/>
                <w:bCs/>
                <w:caps/>
                <w:sz w:val="24"/>
                <w:szCs w:val="24"/>
              </w:rPr>
              <w:t>AS</w:t>
            </w:r>
            <w:r w:rsidR="004C41B8" w:rsidRPr="00D33057">
              <w:rPr>
                <w:rFonts w:ascii="Times New Roman" w:eastAsiaTheme="majorEastAsia" w:hAnsi="Times New Roman" w:cs="Times New Roman"/>
                <w:b/>
                <w:bCs/>
                <w:caps/>
                <w:sz w:val="24"/>
                <w:szCs w:val="24"/>
              </w:rPr>
              <w:t xml:space="preserve"> poky</w:t>
            </w:r>
            <w:r w:rsidR="009B6221" w:rsidRPr="00D33057">
              <w:rPr>
                <w:rFonts w:ascii="Times New Roman" w:eastAsiaTheme="majorEastAsia" w:hAnsi="Times New Roman" w:cs="Times New Roman"/>
                <w:b/>
                <w:bCs/>
                <w:caps/>
                <w:sz w:val="24"/>
                <w:szCs w:val="24"/>
              </w:rPr>
              <w:t>TIS</w:t>
            </w:r>
            <w:bookmarkEnd w:id="0"/>
          </w:p>
        </w:tc>
      </w:tr>
      <w:tr w:rsidR="002607ED" w:rsidRPr="00D33057" w14:paraId="77B3D4E6" w14:textId="77777777" w:rsidTr="18F5C4FC">
        <w:tc>
          <w:tcPr>
            <w:tcW w:w="9795" w:type="dxa"/>
          </w:tcPr>
          <w:p w14:paraId="00B4EE41" w14:textId="3719A403" w:rsidR="00634998" w:rsidRPr="00D33057" w:rsidRDefault="00137AFB" w:rsidP="00607788">
            <w:pPr>
              <w:tabs>
                <w:tab w:val="left" w:pos="598"/>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Susisiekimo plėtros programoje nurodoma</w:t>
            </w:r>
            <w:r w:rsidRPr="00D33057" w:rsidDel="00137AFB">
              <w:rPr>
                <w:rFonts w:ascii="Times New Roman" w:eastAsia="Times New Roman" w:hAnsi="Times New Roman" w:cs="Times New Roman"/>
                <w:iCs/>
                <w:color w:val="000000" w:themeColor="text1"/>
              </w:rPr>
              <w:t xml:space="preserve"> </w:t>
            </w:r>
            <w:r w:rsidRPr="00D33057">
              <w:rPr>
                <w:rFonts w:ascii="Times New Roman" w:eastAsia="Times New Roman" w:hAnsi="Times New Roman" w:cs="Times New Roman"/>
                <w:iCs/>
                <w:color w:val="000000" w:themeColor="text1"/>
              </w:rPr>
              <w:t>p</w:t>
            </w:r>
            <w:r w:rsidR="00634998" w:rsidRPr="00D33057">
              <w:rPr>
                <w:rFonts w:ascii="Times New Roman" w:eastAsia="Times New Roman" w:hAnsi="Times New Roman" w:cs="Times New Roman"/>
                <w:iCs/>
                <w:color w:val="000000" w:themeColor="text1"/>
              </w:rPr>
              <w:t>roblema – Lietuvoje trečdalis namų ūkių neturi galimybės jungtis prie didesnės kaip 100 Mbps spartos fiksuotojo plačiajuosčio interneto, o 5G technologija paremtos paslaugos nėra teikiamos</w:t>
            </w:r>
            <w:r w:rsidRPr="00D33057">
              <w:rPr>
                <w:rFonts w:ascii="Times New Roman" w:eastAsia="Times New Roman" w:hAnsi="Times New Roman" w:cs="Times New Roman"/>
                <w:iCs/>
                <w:color w:val="000000" w:themeColor="text1"/>
              </w:rPr>
              <w:t>; kurią sprendžia Pažangos priemonė</w:t>
            </w:r>
            <w:r w:rsidR="00634998" w:rsidRPr="00D33057">
              <w:rPr>
                <w:rFonts w:ascii="Times New Roman" w:eastAsia="Times New Roman" w:hAnsi="Times New Roman" w:cs="Times New Roman"/>
                <w:iCs/>
                <w:color w:val="000000" w:themeColor="text1"/>
              </w:rPr>
              <w:t>.</w:t>
            </w:r>
          </w:p>
          <w:p w14:paraId="55687D16" w14:textId="53A9C9C7" w:rsidR="00247721" w:rsidRPr="00D33057" w:rsidRDefault="00247721" w:rsidP="00607788">
            <w:pPr>
              <w:tabs>
                <w:tab w:val="left" w:pos="598"/>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Spr</w:t>
            </w:r>
            <w:r w:rsidR="00137AFB" w:rsidRPr="00D33057">
              <w:rPr>
                <w:rFonts w:ascii="Times New Roman" w:eastAsia="Times New Roman" w:hAnsi="Times New Roman" w:cs="Times New Roman"/>
                <w:iCs/>
                <w:color w:val="000000" w:themeColor="text1"/>
              </w:rPr>
              <w:t xml:space="preserve">endžiamos </w:t>
            </w:r>
            <w:r w:rsidRPr="00D33057">
              <w:rPr>
                <w:rFonts w:ascii="Times New Roman" w:eastAsia="Times New Roman" w:hAnsi="Times New Roman" w:cs="Times New Roman"/>
                <w:b/>
                <w:bCs/>
                <w:iCs/>
                <w:color w:val="000000" w:themeColor="text1"/>
              </w:rPr>
              <w:t>problemos priežastys</w:t>
            </w:r>
            <w:r w:rsidRPr="00D33057">
              <w:rPr>
                <w:rFonts w:ascii="Times New Roman" w:eastAsia="Times New Roman" w:hAnsi="Times New Roman" w:cs="Times New Roman"/>
                <w:iCs/>
                <w:color w:val="000000" w:themeColor="text1"/>
              </w:rPr>
              <w:t>:</w:t>
            </w:r>
          </w:p>
          <w:p w14:paraId="0A50AAC5" w14:textId="33AEA7D8" w:rsidR="00247721" w:rsidRPr="00D33057" w:rsidRDefault="00247721" w:rsidP="001F29A6">
            <w:pPr>
              <w:tabs>
                <w:tab w:val="left" w:pos="877"/>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1.</w:t>
            </w:r>
            <w:r w:rsidRPr="00D33057">
              <w:rPr>
                <w:rFonts w:ascii="Times New Roman" w:eastAsia="Times New Roman" w:hAnsi="Times New Roman" w:cs="Times New Roman"/>
                <w:iCs/>
                <w:color w:val="000000" w:themeColor="text1"/>
              </w:rPr>
              <w:tab/>
              <w:t>Nepakankamai (netolygiai) išvystyta pažangių elektroninių ryšių technologijų infrastruktūra komerciškai nepatraukliose vietovėse</w:t>
            </w:r>
            <w:r w:rsidR="00F4364C" w:rsidRPr="00D33057">
              <w:rPr>
                <w:rFonts w:ascii="Times New Roman" w:eastAsia="Times New Roman" w:hAnsi="Times New Roman" w:cs="Times New Roman"/>
                <w:iCs/>
                <w:color w:val="000000" w:themeColor="text1"/>
              </w:rPr>
              <w:t xml:space="preserve"> (priežast</w:t>
            </w:r>
            <w:r w:rsidR="00217028" w:rsidRPr="00D33057">
              <w:rPr>
                <w:rFonts w:ascii="Times New Roman" w:eastAsia="Times New Roman" w:hAnsi="Times New Roman" w:cs="Times New Roman"/>
                <w:iCs/>
                <w:color w:val="000000" w:themeColor="text1"/>
              </w:rPr>
              <w:t>į</w:t>
            </w:r>
            <w:r w:rsidR="00F4364C" w:rsidRPr="00D33057">
              <w:rPr>
                <w:rFonts w:ascii="Times New Roman" w:eastAsia="Times New Roman" w:hAnsi="Times New Roman" w:cs="Times New Roman"/>
                <w:iCs/>
                <w:color w:val="000000" w:themeColor="text1"/>
              </w:rPr>
              <w:t xml:space="preserve"> sprendžia </w:t>
            </w:r>
            <w:r w:rsidR="00017184" w:rsidRPr="00D33057">
              <w:rPr>
                <w:rFonts w:ascii="Times New Roman" w:eastAsia="Times New Roman" w:hAnsi="Times New Roman" w:cs="Times New Roman"/>
                <w:iCs/>
                <w:color w:val="000000" w:themeColor="text1"/>
              </w:rPr>
              <w:t xml:space="preserve">visos </w:t>
            </w:r>
            <w:r w:rsidR="00096B59" w:rsidRPr="00D33057">
              <w:rPr>
                <w:rFonts w:ascii="Times New Roman" w:eastAsia="Times New Roman" w:hAnsi="Times New Roman" w:cs="Times New Roman"/>
                <w:iCs/>
                <w:color w:val="000000" w:themeColor="text1"/>
              </w:rPr>
              <w:t>veiklos, y</w:t>
            </w:r>
            <w:r w:rsidR="00BD4EA6" w:rsidRPr="00D33057">
              <w:rPr>
                <w:rFonts w:ascii="Times New Roman" w:eastAsia="Times New Roman" w:hAnsi="Times New Roman" w:cs="Times New Roman"/>
                <w:iCs/>
                <w:color w:val="000000" w:themeColor="text1"/>
              </w:rPr>
              <w:t xml:space="preserve">pač 1.1 </w:t>
            </w:r>
            <w:r w:rsidR="008F653A" w:rsidRPr="00D33057">
              <w:rPr>
                <w:rFonts w:ascii="Times New Roman" w:eastAsia="Times New Roman" w:hAnsi="Times New Roman" w:cs="Times New Roman"/>
                <w:iCs/>
                <w:color w:val="000000" w:themeColor="text1"/>
              </w:rPr>
              <w:t>„</w:t>
            </w:r>
            <w:r w:rsidR="008F653A" w:rsidRPr="00D33057">
              <w:t xml:space="preserve"> </w:t>
            </w:r>
            <w:r w:rsidR="008F653A" w:rsidRPr="00D33057">
              <w:rPr>
                <w:rFonts w:ascii="Times New Roman" w:eastAsia="Times New Roman" w:hAnsi="Times New Roman" w:cs="Times New Roman"/>
                <w:iCs/>
                <w:color w:val="000000" w:themeColor="text1"/>
              </w:rPr>
              <w:t xml:space="preserve">Užtikrinti geografiškai tolygią itin spartaus plačiajuosčio ryšio (bent 100 Mbps spartos su galimybe padidinti iki 1Gbps) plėtrą (Vidurio ir vakarų Lietuvos regionas)“ </w:t>
            </w:r>
            <w:r w:rsidR="00BD4EA6" w:rsidRPr="00D33057">
              <w:rPr>
                <w:rFonts w:ascii="Times New Roman" w:eastAsia="Times New Roman" w:hAnsi="Times New Roman" w:cs="Times New Roman"/>
                <w:iCs/>
                <w:color w:val="000000" w:themeColor="text1"/>
              </w:rPr>
              <w:t xml:space="preserve">ir 1.2 </w:t>
            </w:r>
            <w:r w:rsidR="008F653A" w:rsidRPr="00D33057">
              <w:rPr>
                <w:rFonts w:ascii="Times New Roman" w:eastAsia="Times New Roman" w:hAnsi="Times New Roman" w:cs="Times New Roman"/>
                <w:iCs/>
                <w:color w:val="000000" w:themeColor="text1"/>
              </w:rPr>
              <w:t>„</w:t>
            </w:r>
            <w:r w:rsidR="008F653A" w:rsidRPr="00D33057">
              <w:t xml:space="preserve"> </w:t>
            </w:r>
            <w:r w:rsidR="008F653A" w:rsidRPr="00D33057">
              <w:rPr>
                <w:rFonts w:ascii="Times New Roman" w:eastAsia="Times New Roman" w:hAnsi="Times New Roman" w:cs="Times New Roman"/>
                <w:iCs/>
                <w:color w:val="000000" w:themeColor="text1"/>
              </w:rPr>
              <w:t xml:space="preserve">Užtikrinti geografiškai tolygią itin spartaus plačiajuosčio ryšio (bent 100 Mbps spartos su galimybe padidinti iki 1Gbps) plėtrą (Sostinės regionas)“ </w:t>
            </w:r>
            <w:proofErr w:type="spellStart"/>
            <w:r w:rsidR="00BD4EA6" w:rsidRPr="00D33057">
              <w:rPr>
                <w:rFonts w:ascii="Times New Roman" w:eastAsia="Times New Roman" w:hAnsi="Times New Roman" w:cs="Times New Roman"/>
                <w:iCs/>
                <w:color w:val="000000" w:themeColor="text1"/>
              </w:rPr>
              <w:t>poveiklės</w:t>
            </w:r>
            <w:proofErr w:type="spellEnd"/>
            <w:r w:rsidR="00925BDB" w:rsidRPr="00D33057">
              <w:rPr>
                <w:rFonts w:ascii="Times New Roman" w:eastAsia="Times New Roman" w:hAnsi="Times New Roman" w:cs="Times New Roman"/>
                <w:iCs/>
                <w:color w:val="000000" w:themeColor="text1"/>
              </w:rPr>
              <w:t xml:space="preserve"> (toliau – 1.1 ir 1.2 </w:t>
            </w:r>
            <w:proofErr w:type="spellStart"/>
            <w:r w:rsidR="00925BDB" w:rsidRPr="00D33057">
              <w:rPr>
                <w:rFonts w:ascii="Times New Roman" w:eastAsia="Times New Roman" w:hAnsi="Times New Roman" w:cs="Times New Roman"/>
                <w:iCs/>
                <w:color w:val="000000" w:themeColor="text1"/>
              </w:rPr>
              <w:t>poveiklės</w:t>
            </w:r>
            <w:proofErr w:type="spellEnd"/>
            <w:r w:rsidR="00925BDB" w:rsidRPr="00D33057">
              <w:rPr>
                <w:rFonts w:ascii="Times New Roman" w:eastAsia="Times New Roman" w:hAnsi="Times New Roman" w:cs="Times New Roman"/>
                <w:iCs/>
                <w:color w:val="000000" w:themeColor="text1"/>
              </w:rPr>
              <w:t>)</w:t>
            </w:r>
            <w:r w:rsidR="00F4364C" w:rsidRPr="00D33057">
              <w:rPr>
                <w:rFonts w:ascii="Times New Roman" w:eastAsia="Times New Roman" w:hAnsi="Times New Roman" w:cs="Times New Roman"/>
                <w:iCs/>
                <w:color w:val="000000" w:themeColor="text1"/>
              </w:rPr>
              <w:t>)</w:t>
            </w:r>
            <w:r w:rsidRPr="00D33057">
              <w:rPr>
                <w:rFonts w:ascii="Times New Roman" w:eastAsia="Times New Roman" w:hAnsi="Times New Roman" w:cs="Times New Roman"/>
                <w:iCs/>
                <w:color w:val="000000" w:themeColor="text1"/>
              </w:rPr>
              <w:t>;</w:t>
            </w:r>
          </w:p>
          <w:p w14:paraId="53B3FA85" w14:textId="6DB5D084" w:rsidR="00247721" w:rsidRPr="00D33057" w:rsidRDefault="00247721" w:rsidP="001F29A6">
            <w:pPr>
              <w:tabs>
                <w:tab w:val="left" w:pos="877"/>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1.2.1. Atokiose vietovėse daugiausia gyvena vyresnio amžiaus žmonės, kurie neturi skaitmeninių įgūdžių</w:t>
            </w:r>
            <w:r w:rsidR="000476BD" w:rsidRPr="00D33057">
              <w:rPr>
                <w:rFonts w:ascii="Times New Roman" w:eastAsia="Times New Roman" w:hAnsi="Times New Roman" w:cs="Times New Roman"/>
                <w:iCs/>
                <w:color w:val="000000" w:themeColor="text1"/>
              </w:rPr>
              <w:t xml:space="preserve"> </w:t>
            </w:r>
            <w:r w:rsidR="006D420D" w:rsidRPr="00D33057">
              <w:rPr>
                <w:rFonts w:ascii="Times New Roman" w:eastAsia="Times New Roman" w:hAnsi="Times New Roman" w:cs="Times New Roman"/>
                <w:iCs/>
                <w:color w:val="000000" w:themeColor="text1"/>
              </w:rPr>
              <w:t>(priežastį iš dalies sprendžia 2021–2030 metų Lietuvos Respublikos ekonomikos ir inovacijų ministerijos valstybės skaitmeninimo plėtros programos, patvirtintos Lietuvos Respublikos Vyriausybės 2021 m. lapkričio 17 d. nutarimu Nr. 971 „Dėl 2021–2030 metų Lietuvos Respublikos ekonomikos ir inovacijų ministerijos valstybės skaitmeninimo plėtros programos patvirtinimo“</w:t>
            </w:r>
            <w:r w:rsidR="0015672D" w:rsidRPr="00D33057">
              <w:rPr>
                <w:rFonts w:ascii="Times New Roman" w:eastAsia="Times New Roman" w:hAnsi="Times New Roman" w:cs="Times New Roman"/>
                <w:iCs/>
                <w:color w:val="000000" w:themeColor="text1"/>
              </w:rPr>
              <w:t xml:space="preserve"> (toliau – Skaitmeninimo plėtros programa)</w:t>
            </w:r>
            <w:r w:rsidR="006D420D" w:rsidRPr="00D33057">
              <w:rPr>
                <w:rFonts w:ascii="Times New Roman" w:eastAsia="Times New Roman" w:hAnsi="Times New Roman" w:cs="Times New Roman"/>
                <w:iCs/>
                <w:color w:val="000000" w:themeColor="text1"/>
              </w:rPr>
              <w:t>, pažangos priemonė</w:t>
            </w:r>
            <w:r w:rsidR="00292B9F" w:rsidRPr="00D33057">
              <w:rPr>
                <w:rFonts w:ascii="Times New Roman" w:eastAsia="Times New Roman" w:hAnsi="Times New Roman" w:cs="Times New Roman"/>
                <w:iCs/>
                <w:color w:val="000000" w:themeColor="text1"/>
              </w:rPr>
              <w:t xml:space="preserve"> 05-002-01-07-09 Didinti socialiai pažeidžiamų grupių skaitmeninius įgūdžius)</w:t>
            </w:r>
            <w:r w:rsidRPr="00D33057">
              <w:rPr>
                <w:rFonts w:ascii="Times New Roman" w:eastAsia="Times New Roman" w:hAnsi="Times New Roman" w:cs="Times New Roman"/>
                <w:iCs/>
                <w:color w:val="000000" w:themeColor="text1"/>
              </w:rPr>
              <w:t>:</w:t>
            </w:r>
          </w:p>
          <w:p w14:paraId="3A9E9313" w14:textId="620747C2" w:rsidR="00247721" w:rsidRPr="00D33057" w:rsidRDefault="00247721" w:rsidP="001F29A6">
            <w:pPr>
              <w:tabs>
                <w:tab w:val="left" w:pos="877"/>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1.2.1.1. Trūksta patrauklaus skaitmeninio turinio vyresnio amžiaus žmonėms, kuris skatintų juos įgyti skaitmeninių įgūdžių ir technologiškai pažangias elektroninių ryšių paslaugas</w:t>
            </w:r>
            <w:r w:rsidR="0015672D" w:rsidRPr="00D33057">
              <w:rPr>
                <w:rFonts w:ascii="Times New Roman" w:eastAsia="Times New Roman" w:hAnsi="Times New Roman" w:cs="Times New Roman"/>
                <w:iCs/>
                <w:color w:val="000000" w:themeColor="text1"/>
              </w:rPr>
              <w:t xml:space="preserve"> (priežastį sprendžia Skaitmeninimo plėtros programos </w:t>
            </w:r>
            <w:r w:rsidR="007733E1" w:rsidRPr="00D33057">
              <w:rPr>
                <w:rFonts w:ascii="Times New Roman" w:eastAsia="Times New Roman" w:hAnsi="Times New Roman" w:cs="Times New Roman"/>
                <w:iCs/>
                <w:color w:val="000000" w:themeColor="text1"/>
              </w:rPr>
              <w:t xml:space="preserve">pažangos priemonė </w:t>
            </w:r>
            <w:r w:rsidR="0015672D" w:rsidRPr="00D33057">
              <w:rPr>
                <w:rFonts w:ascii="Times New Roman" w:eastAsia="Times New Roman" w:hAnsi="Times New Roman" w:cs="Times New Roman"/>
                <w:iCs/>
                <w:color w:val="000000" w:themeColor="text1"/>
              </w:rPr>
              <w:t>05-002-01-07-07 Skatinti duomenų prieinamumą ir pakartotinį naudojimą</w:t>
            </w:r>
            <w:r w:rsidR="007733E1" w:rsidRPr="00D33057">
              <w:rPr>
                <w:rFonts w:ascii="Times New Roman" w:eastAsia="Times New Roman" w:hAnsi="Times New Roman" w:cs="Times New Roman"/>
                <w:iCs/>
                <w:color w:val="000000" w:themeColor="text1"/>
              </w:rPr>
              <w:t xml:space="preserve"> ir pažangos priemonė 05-002-01-07-08 Kurti technologinius sprendimus ir įrankius, leidžiančius saugiai ir patogiai naudotis paslaugomis</w:t>
            </w:r>
            <w:r w:rsidR="0015672D" w:rsidRPr="00D33057">
              <w:rPr>
                <w:rFonts w:ascii="Times New Roman" w:eastAsia="Times New Roman" w:hAnsi="Times New Roman" w:cs="Times New Roman"/>
                <w:iCs/>
                <w:color w:val="000000" w:themeColor="text1"/>
              </w:rPr>
              <w:t>)</w:t>
            </w:r>
            <w:r w:rsidRPr="00D33057">
              <w:rPr>
                <w:rFonts w:ascii="Times New Roman" w:eastAsia="Times New Roman" w:hAnsi="Times New Roman" w:cs="Times New Roman"/>
                <w:iCs/>
                <w:color w:val="000000" w:themeColor="text1"/>
              </w:rPr>
              <w:t xml:space="preserve">. </w:t>
            </w:r>
          </w:p>
          <w:p w14:paraId="00C23146" w14:textId="06631405" w:rsidR="00247721" w:rsidRPr="00D33057" w:rsidRDefault="00247721" w:rsidP="006005CC">
            <w:pPr>
              <w:tabs>
                <w:tab w:val="left" w:pos="877"/>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lastRenderedPageBreak/>
              <w:t>2. Lėtas naujos elektroninių ryšių infrastruktūros įrengimo procesas</w:t>
            </w:r>
            <w:r w:rsidR="00500B95" w:rsidRPr="00D33057">
              <w:rPr>
                <w:rFonts w:ascii="Times New Roman" w:eastAsia="Times New Roman" w:hAnsi="Times New Roman" w:cs="Times New Roman"/>
                <w:iCs/>
                <w:color w:val="000000" w:themeColor="text1"/>
              </w:rPr>
              <w:t xml:space="preserve"> (priežastį sprendžia visos veiklos </w:t>
            </w:r>
            <w:proofErr w:type="spellStart"/>
            <w:r w:rsidR="00500B95" w:rsidRPr="00D33057">
              <w:rPr>
                <w:rFonts w:ascii="Times New Roman" w:eastAsia="Times New Roman" w:hAnsi="Times New Roman" w:cs="Times New Roman"/>
                <w:iCs/>
                <w:color w:val="000000" w:themeColor="text1"/>
              </w:rPr>
              <w:t>poveiklės</w:t>
            </w:r>
            <w:proofErr w:type="spellEnd"/>
            <w:r w:rsidR="00500B95" w:rsidRPr="00D33057">
              <w:rPr>
                <w:rFonts w:ascii="Times New Roman" w:eastAsia="Times New Roman" w:hAnsi="Times New Roman" w:cs="Times New Roman"/>
                <w:iCs/>
                <w:color w:val="000000" w:themeColor="text1"/>
              </w:rPr>
              <w:t>)</w:t>
            </w:r>
            <w:r w:rsidRPr="00D33057">
              <w:rPr>
                <w:rFonts w:ascii="Times New Roman" w:eastAsia="Times New Roman" w:hAnsi="Times New Roman" w:cs="Times New Roman"/>
                <w:iCs/>
                <w:color w:val="000000" w:themeColor="text1"/>
              </w:rPr>
              <w:t>.</w:t>
            </w:r>
          </w:p>
          <w:p w14:paraId="12A743A8" w14:textId="1B8B4517" w:rsidR="002B791F" w:rsidRPr="00D33057" w:rsidRDefault="00CC2EAE" w:rsidP="006005CC">
            <w:pPr>
              <w:tabs>
                <w:tab w:val="left" w:pos="877"/>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b/>
                <w:bCs/>
                <w:iCs/>
                <w:color w:val="000000" w:themeColor="text1"/>
              </w:rPr>
              <w:t>Siekiamas pokytis</w:t>
            </w:r>
            <w:r w:rsidRPr="00D33057">
              <w:rPr>
                <w:rFonts w:ascii="Times New Roman" w:eastAsia="Times New Roman" w:hAnsi="Times New Roman" w:cs="Times New Roman"/>
                <w:iCs/>
                <w:color w:val="000000" w:themeColor="text1"/>
              </w:rPr>
              <w:t xml:space="preserve"> įgyvendinus </w:t>
            </w:r>
            <w:proofErr w:type="spellStart"/>
            <w:r w:rsidRPr="00D33057">
              <w:rPr>
                <w:rFonts w:ascii="Times New Roman" w:eastAsia="Times New Roman" w:hAnsi="Times New Roman" w:cs="Times New Roman"/>
                <w:iCs/>
                <w:color w:val="000000" w:themeColor="text1"/>
              </w:rPr>
              <w:t>poveikles</w:t>
            </w:r>
            <w:proofErr w:type="spellEnd"/>
            <w:r w:rsidR="00C509E6" w:rsidRPr="00D33057">
              <w:rPr>
                <w:rFonts w:ascii="Times New Roman" w:eastAsia="Times New Roman" w:hAnsi="Times New Roman" w:cs="Times New Roman"/>
                <w:iCs/>
                <w:color w:val="000000" w:themeColor="text1"/>
              </w:rPr>
              <w:t xml:space="preserve">, su </w:t>
            </w:r>
            <w:r w:rsidR="00C509E6" w:rsidRPr="00D33057">
              <w:rPr>
                <w:rFonts w:ascii="Times New Roman" w:eastAsia="Times New Roman" w:hAnsi="Times New Roman" w:cs="Times New Roman"/>
                <w:b/>
                <w:bCs/>
                <w:iCs/>
                <w:color w:val="000000" w:themeColor="text1"/>
              </w:rPr>
              <w:t>tikslinių grupių</w:t>
            </w:r>
            <w:r w:rsidR="00C509E6" w:rsidRPr="00D33057">
              <w:rPr>
                <w:rFonts w:ascii="Times New Roman" w:eastAsia="Times New Roman" w:hAnsi="Times New Roman" w:cs="Times New Roman"/>
                <w:iCs/>
                <w:color w:val="000000" w:themeColor="text1"/>
              </w:rPr>
              <w:t xml:space="preserve"> pavyzdžiais</w:t>
            </w:r>
            <w:r w:rsidR="002B791F" w:rsidRPr="00D33057">
              <w:rPr>
                <w:rFonts w:ascii="Times New Roman" w:eastAsia="Times New Roman" w:hAnsi="Times New Roman" w:cs="Times New Roman"/>
                <w:iCs/>
                <w:color w:val="000000" w:themeColor="text1"/>
              </w:rPr>
              <w:t>:</w:t>
            </w:r>
          </w:p>
          <w:p w14:paraId="0304A5DC" w14:textId="5108681F" w:rsidR="0008043B" w:rsidRPr="00D33057" w:rsidRDefault="00BB5217" w:rsidP="00674E57">
            <w:pPr>
              <w:tabs>
                <w:tab w:val="left" w:pos="877"/>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1.1 ir 1.2 </w:t>
            </w:r>
            <w:proofErr w:type="spellStart"/>
            <w:r w:rsidRPr="00D33057">
              <w:rPr>
                <w:rFonts w:ascii="Times New Roman" w:eastAsia="Times New Roman" w:hAnsi="Times New Roman" w:cs="Times New Roman"/>
                <w:iCs/>
                <w:color w:val="000000" w:themeColor="text1"/>
              </w:rPr>
              <w:t>poveiklių</w:t>
            </w:r>
            <w:proofErr w:type="spellEnd"/>
            <w:r w:rsidRPr="00D33057">
              <w:rPr>
                <w:rFonts w:ascii="Times New Roman" w:eastAsia="Times New Roman" w:hAnsi="Times New Roman" w:cs="Times New Roman"/>
                <w:iCs/>
                <w:color w:val="000000" w:themeColor="text1"/>
              </w:rPr>
              <w:t xml:space="preserve"> įgyvendinimo pokytis nurodytas </w:t>
            </w:r>
            <w:r w:rsidR="00C15ED7" w:rsidRPr="00D33057">
              <w:rPr>
                <w:rFonts w:ascii="Times New Roman" w:eastAsia="Times New Roman" w:hAnsi="Times New Roman" w:cs="Times New Roman"/>
                <w:iCs/>
                <w:color w:val="000000" w:themeColor="text1"/>
              </w:rPr>
              <w:t>2021–2027 m. ES fondų investicijų programoje</w:t>
            </w:r>
            <w:r w:rsidR="00CA2346" w:rsidRPr="00D33057">
              <w:rPr>
                <w:rStyle w:val="Puslapioinaosnuoroda"/>
                <w:rFonts w:ascii="Times New Roman" w:eastAsia="Times New Roman" w:hAnsi="Times New Roman" w:cs="Times New Roman"/>
                <w:iCs/>
                <w:color w:val="000000" w:themeColor="text1"/>
              </w:rPr>
              <w:footnoteReference w:id="3"/>
            </w:r>
            <w:r w:rsidR="008642A7" w:rsidRPr="00D33057">
              <w:rPr>
                <w:rFonts w:ascii="Times New Roman" w:eastAsia="Times New Roman" w:hAnsi="Times New Roman" w:cs="Times New Roman"/>
                <w:iCs/>
                <w:color w:val="000000" w:themeColor="text1"/>
              </w:rPr>
              <w:t xml:space="preserve">, kaip </w:t>
            </w:r>
            <w:r w:rsidR="00163F38" w:rsidRPr="00D33057">
              <w:rPr>
                <w:rFonts w:ascii="Times New Roman" w:eastAsia="Times New Roman" w:hAnsi="Times New Roman" w:cs="Times New Roman"/>
                <w:iCs/>
                <w:color w:val="000000" w:themeColor="text1"/>
              </w:rPr>
              <w:t xml:space="preserve">pvz. </w:t>
            </w:r>
            <w:r w:rsidR="00F67737" w:rsidRPr="00D33057">
              <w:rPr>
                <w:rFonts w:ascii="Times New Roman" w:eastAsia="Times New Roman" w:hAnsi="Times New Roman" w:cs="Times New Roman"/>
                <w:iCs/>
                <w:color w:val="000000" w:themeColor="text1"/>
              </w:rPr>
              <w:t xml:space="preserve">įgyvendinus </w:t>
            </w:r>
            <w:proofErr w:type="spellStart"/>
            <w:r w:rsidR="00F67737" w:rsidRPr="00D33057">
              <w:rPr>
                <w:rFonts w:ascii="Times New Roman" w:eastAsia="Times New Roman" w:hAnsi="Times New Roman" w:cs="Times New Roman"/>
                <w:iCs/>
                <w:color w:val="000000" w:themeColor="text1"/>
              </w:rPr>
              <w:t>poveikles</w:t>
            </w:r>
            <w:proofErr w:type="spellEnd"/>
            <w:r w:rsidR="00F67737" w:rsidRPr="00D33057">
              <w:rPr>
                <w:rFonts w:ascii="Times New Roman" w:eastAsia="Times New Roman" w:hAnsi="Times New Roman" w:cs="Times New Roman"/>
                <w:iCs/>
                <w:color w:val="000000" w:themeColor="text1"/>
              </w:rPr>
              <w:t xml:space="preserve">, </w:t>
            </w:r>
            <w:r w:rsidR="003A3BF5" w:rsidRPr="00D33057">
              <w:rPr>
                <w:rFonts w:ascii="Times New Roman" w:eastAsia="Times New Roman" w:hAnsi="Times New Roman" w:cs="Times New Roman"/>
                <w:iCs/>
                <w:color w:val="000000" w:themeColor="text1"/>
              </w:rPr>
              <w:t>planuojama</w:t>
            </w:r>
            <w:r w:rsidR="00F67737" w:rsidRPr="00D33057">
              <w:rPr>
                <w:rFonts w:ascii="Times New Roman" w:eastAsia="Times New Roman" w:hAnsi="Times New Roman" w:cs="Times New Roman"/>
                <w:iCs/>
                <w:color w:val="000000" w:themeColor="text1"/>
              </w:rPr>
              <w:t xml:space="preserve">, kad </w:t>
            </w:r>
            <w:r w:rsidR="00EC5FCA" w:rsidRPr="00D33057">
              <w:rPr>
                <w:rFonts w:ascii="Times New Roman" w:eastAsia="Times New Roman" w:hAnsi="Times New Roman" w:cs="Times New Roman"/>
                <w:iCs/>
                <w:color w:val="000000" w:themeColor="text1"/>
              </w:rPr>
              <w:t xml:space="preserve">daugiau nei 14 su puse tūkstančio </w:t>
            </w:r>
            <w:r w:rsidR="001D70D2" w:rsidRPr="00D33057">
              <w:rPr>
                <w:rFonts w:ascii="Times New Roman" w:eastAsia="Times New Roman" w:hAnsi="Times New Roman" w:cs="Times New Roman"/>
                <w:iCs/>
                <w:color w:val="000000" w:themeColor="text1"/>
              </w:rPr>
              <w:t>būstų ir įmonių turės plačiajuosčio ryšio prieigos prie itin didelio pralaidumo tinklo abonementą</w:t>
            </w:r>
            <w:r w:rsidR="00161936" w:rsidRPr="00D33057">
              <w:rPr>
                <w:rFonts w:ascii="Times New Roman" w:eastAsia="Times New Roman" w:hAnsi="Times New Roman" w:cs="Times New Roman"/>
                <w:iCs/>
                <w:color w:val="000000" w:themeColor="text1"/>
              </w:rPr>
              <w:t xml:space="preserve"> (</w:t>
            </w:r>
            <w:r w:rsidR="0008043B" w:rsidRPr="00D33057">
              <w:rPr>
                <w:rFonts w:ascii="Times New Roman" w:eastAsia="Times New Roman" w:hAnsi="Times New Roman" w:cs="Times New Roman"/>
                <w:iCs/>
                <w:color w:val="000000" w:themeColor="text1"/>
              </w:rPr>
              <w:t xml:space="preserve">rodiklis apibendrintas iš </w:t>
            </w:r>
            <w:r w:rsidR="00161936" w:rsidRPr="00D33057">
              <w:rPr>
                <w:rFonts w:ascii="Times New Roman" w:eastAsia="Times New Roman" w:hAnsi="Times New Roman" w:cs="Times New Roman"/>
                <w:iCs/>
                <w:color w:val="000000" w:themeColor="text1"/>
              </w:rPr>
              <w:t>minėtoje programoje</w:t>
            </w:r>
            <w:r w:rsidR="0008043B" w:rsidRPr="00D33057">
              <w:rPr>
                <w:rFonts w:ascii="Times New Roman" w:eastAsia="Times New Roman" w:hAnsi="Times New Roman" w:cs="Times New Roman"/>
                <w:iCs/>
                <w:color w:val="000000" w:themeColor="text1"/>
              </w:rPr>
              <w:t xml:space="preserve"> naudojamų</w:t>
            </w:r>
            <w:r w:rsidR="00161936" w:rsidRPr="00D33057">
              <w:rPr>
                <w:rFonts w:ascii="Times New Roman" w:eastAsia="Times New Roman" w:hAnsi="Times New Roman" w:cs="Times New Roman"/>
                <w:iCs/>
                <w:color w:val="000000" w:themeColor="text1"/>
              </w:rPr>
              <w:t>)</w:t>
            </w:r>
            <w:r w:rsidR="00DB4B1F" w:rsidRPr="00D33057">
              <w:rPr>
                <w:rFonts w:ascii="Times New Roman" w:eastAsia="Times New Roman" w:hAnsi="Times New Roman" w:cs="Times New Roman"/>
                <w:iCs/>
                <w:color w:val="000000" w:themeColor="text1"/>
              </w:rPr>
              <w:t>.</w:t>
            </w:r>
            <w:r w:rsidR="00F35937" w:rsidRPr="00D33057">
              <w:rPr>
                <w:rFonts w:ascii="Times New Roman" w:eastAsia="Times New Roman" w:hAnsi="Times New Roman" w:cs="Times New Roman"/>
                <w:iCs/>
                <w:color w:val="000000" w:themeColor="text1"/>
              </w:rPr>
              <w:t xml:space="preserve"> Prielaidos,</w:t>
            </w:r>
            <w:r w:rsidR="00DB4B1F" w:rsidRPr="00D33057">
              <w:rPr>
                <w:rFonts w:ascii="Times New Roman" w:eastAsia="Times New Roman" w:hAnsi="Times New Roman" w:cs="Times New Roman"/>
                <w:iCs/>
                <w:color w:val="000000" w:themeColor="text1"/>
              </w:rPr>
              <w:t xml:space="preserve"> </w:t>
            </w:r>
            <w:r w:rsidR="00F35937" w:rsidRPr="00D33057">
              <w:rPr>
                <w:rFonts w:ascii="Times New Roman" w:eastAsia="Times New Roman" w:hAnsi="Times New Roman" w:cs="Times New Roman"/>
                <w:iCs/>
                <w:color w:val="000000" w:themeColor="text1"/>
              </w:rPr>
              <w:t>d</w:t>
            </w:r>
            <w:r w:rsidR="008778A9" w:rsidRPr="00D33057">
              <w:rPr>
                <w:rFonts w:ascii="Times New Roman" w:eastAsia="Times New Roman" w:hAnsi="Times New Roman" w:cs="Times New Roman"/>
                <w:iCs/>
                <w:color w:val="000000" w:themeColor="text1"/>
              </w:rPr>
              <w:t>etal</w:t>
            </w:r>
            <w:r w:rsidR="003063A7" w:rsidRPr="00D33057">
              <w:rPr>
                <w:rFonts w:ascii="Times New Roman" w:eastAsia="Times New Roman" w:hAnsi="Times New Roman" w:cs="Times New Roman"/>
                <w:iCs/>
                <w:color w:val="000000" w:themeColor="text1"/>
              </w:rPr>
              <w:t xml:space="preserve">ūs skaičiavimai apie </w:t>
            </w:r>
            <w:r w:rsidR="00954990" w:rsidRPr="00D33057">
              <w:rPr>
                <w:rFonts w:ascii="Times New Roman" w:eastAsia="Times New Roman" w:hAnsi="Times New Roman" w:cs="Times New Roman"/>
                <w:iCs/>
                <w:color w:val="000000" w:themeColor="text1"/>
              </w:rPr>
              <w:t>poveikį ir</w:t>
            </w:r>
            <w:r w:rsidR="008778A9" w:rsidRPr="00D33057">
              <w:rPr>
                <w:rFonts w:ascii="Times New Roman" w:eastAsia="Times New Roman" w:hAnsi="Times New Roman" w:cs="Times New Roman"/>
                <w:iCs/>
                <w:color w:val="000000" w:themeColor="text1"/>
              </w:rPr>
              <w:t xml:space="preserve"> </w:t>
            </w:r>
            <w:r w:rsidR="003339B5" w:rsidRPr="00D33057">
              <w:rPr>
                <w:rFonts w:ascii="Times New Roman" w:eastAsia="Times New Roman" w:hAnsi="Times New Roman" w:cs="Times New Roman"/>
                <w:iCs/>
                <w:color w:val="000000" w:themeColor="text1"/>
              </w:rPr>
              <w:t xml:space="preserve">sąsajas su </w:t>
            </w:r>
            <w:r w:rsidR="008778A9" w:rsidRPr="00D33057">
              <w:rPr>
                <w:rFonts w:ascii="Times New Roman" w:eastAsia="Times New Roman" w:hAnsi="Times New Roman" w:cs="Times New Roman"/>
                <w:iCs/>
                <w:color w:val="000000" w:themeColor="text1"/>
              </w:rPr>
              <w:t>rezultato rodikli</w:t>
            </w:r>
            <w:r w:rsidR="003339B5" w:rsidRPr="00D33057">
              <w:rPr>
                <w:rFonts w:ascii="Times New Roman" w:eastAsia="Times New Roman" w:hAnsi="Times New Roman" w:cs="Times New Roman"/>
                <w:iCs/>
                <w:color w:val="000000" w:themeColor="text1"/>
              </w:rPr>
              <w:t>ais ir investicijomis</w:t>
            </w:r>
            <w:r w:rsidR="00D36F37" w:rsidRPr="00D33057">
              <w:rPr>
                <w:rFonts w:ascii="Times New Roman" w:eastAsia="Times New Roman" w:hAnsi="Times New Roman" w:cs="Times New Roman"/>
                <w:iCs/>
                <w:color w:val="000000" w:themeColor="text1"/>
              </w:rPr>
              <w:t>,</w:t>
            </w:r>
            <w:r w:rsidR="003339B5" w:rsidRPr="00D33057">
              <w:rPr>
                <w:rFonts w:ascii="Times New Roman" w:eastAsia="Times New Roman" w:hAnsi="Times New Roman" w:cs="Times New Roman"/>
                <w:iCs/>
                <w:color w:val="000000" w:themeColor="text1"/>
              </w:rPr>
              <w:t xml:space="preserve"> </w:t>
            </w:r>
            <w:r w:rsidR="008778A9" w:rsidRPr="00D33057">
              <w:rPr>
                <w:rFonts w:ascii="Times New Roman" w:eastAsia="Times New Roman" w:hAnsi="Times New Roman" w:cs="Times New Roman"/>
                <w:iCs/>
                <w:color w:val="000000" w:themeColor="text1"/>
              </w:rPr>
              <w:t xml:space="preserve">įgyvendinus </w:t>
            </w:r>
            <w:r w:rsidR="00182083" w:rsidRPr="00D33057">
              <w:rPr>
                <w:rFonts w:ascii="Times New Roman" w:eastAsia="Times New Roman" w:hAnsi="Times New Roman" w:cs="Times New Roman"/>
                <w:iCs/>
                <w:color w:val="000000" w:themeColor="text1"/>
              </w:rPr>
              <w:t xml:space="preserve">minėtas </w:t>
            </w:r>
            <w:proofErr w:type="spellStart"/>
            <w:r w:rsidR="00182083" w:rsidRPr="00D33057">
              <w:rPr>
                <w:rFonts w:ascii="Times New Roman" w:eastAsia="Times New Roman" w:hAnsi="Times New Roman" w:cs="Times New Roman"/>
                <w:iCs/>
                <w:color w:val="000000" w:themeColor="text1"/>
              </w:rPr>
              <w:t>poveikles</w:t>
            </w:r>
            <w:proofErr w:type="spellEnd"/>
            <w:r w:rsidR="00D36F37" w:rsidRPr="00D33057">
              <w:rPr>
                <w:rFonts w:ascii="Times New Roman" w:eastAsia="Times New Roman" w:hAnsi="Times New Roman" w:cs="Times New Roman"/>
                <w:iCs/>
                <w:color w:val="000000" w:themeColor="text1"/>
              </w:rPr>
              <w:t>,</w:t>
            </w:r>
            <w:r w:rsidR="00182083" w:rsidRPr="00D33057">
              <w:rPr>
                <w:rFonts w:ascii="Times New Roman" w:eastAsia="Times New Roman" w:hAnsi="Times New Roman" w:cs="Times New Roman"/>
                <w:iCs/>
                <w:color w:val="000000" w:themeColor="text1"/>
              </w:rPr>
              <w:t xml:space="preserve"> </w:t>
            </w:r>
            <w:r w:rsidR="008778A9" w:rsidRPr="00D33057">
              <w:rPr>
                <w:rFonts w:ascii="Times New Roman" w:eastAsia="Times New Roman" w:hAnsi="Times New Roman" w:cs="Times New Roman"/>
                <w:iCs/>
                <w:color w:val="000000" w:themeColor="text1"/>
              </w:rPr>
              <w:t xml:space="preserve">pateikiama </w:t>
            </w:r>
            <w:r w:rsidR="00182083" w:rsidRPr="00D33057">
              <w:rPr>
                <w:rFonts w:ascii="Times New Roman" w:eastAsia="Times New Roman" w:hAnsi="Times New Roman" w:cs="Times New Roman"/>
                <w:iCs/>
                <w:color w:val="000000" w:themeColor="text1"/>
              </w:rPr>
              <w:t xml:space="preserve">Pažangos </w:t>
            </w:r>
            <w:r w:rsidR="008778A9" w:rsidRPr="00D33057">
              <w:rPr>
                <w:rFonts w:ascii="Times New Roman" w:eastAsia="Times New Roman" w:hAnsi="Times New Roman" w:cs="Times New Roman"/>
                <w:iCs/>
                <w:color w:val="000000" w:themeColor="text1"/>
              </w:rPr>
              <w:t>priemonės skaičiuoklės darbalapyje „</w:t>
            </w:r>
            <w:r w:rsidR="000911CD" w:rsidRPr="00D33057">
              <w:rPr>
                <w:rFonts w:ascii="Times New Roman" w:eastAsia="Times New Roman" w:hAnsi="Times New Roman" w:cs="Times New Roman"/>
                <w:iCs/>
                <w:color w:val="000000" w:themeColor="text1"/>
              </w:rPr>
              <w:t>ERPF veikla</w:t>
            </w:r>
            <w:r w:rsidR="008778A9" w:rsidRPr="00D33057">
              <w:rPr>
                <w:rFonts w:ascii="Times New Roman" w:eastAsia="Times New Roman" w:hAnsi="Times New Roman" w:cs="Times New Roman"/>
                <w:iCs/>
                <w:color w:val="000000" w:themeColor="text1"/>
              </w:rPr>
              <w:t>“</w:t>
            </w:r>
            <w:r w:rsidR="00FE6CD3" w:rsidRPr="00D33057">
              <w:rPr>
                <w:rFonts w:ascii="Times New Roman" w:eastAsia="Times New Roman" w:hAnsi="Times New Roman" w:cs="Times New Roman"/>
                <w:iCs/>
                <w:color w:val="000000" w:themeColor="text1"/>
              </w:rPr>
              <w:t xml:space="preserve"> (investicijos, reinvesticijos, likutinė vertė, veiklos sąnaudos ir pajamos bei poveikis)</w:t>
            </w:r>
            <w:r w:rsidR="007F3C5A" w:rsidRPr="00D33057">
              <w:rPr>
                <w:rFonts w:ascii="Times New Roman" w:eastAsia="Times New Roman" w:hAnsi="Times New Roman" w:cs="Times New Roman"/>
                <w:iCs/>
                <w:color w:val="000000" w:themeColor="text1"/>
              </w:rPr>
              <w:t>.</w:t>
            </w:r>
            <w:r w:rsidR="00423AD2" w:rsidRPr="00D33057">
              <w:rPr>
                <w:rFonts w:ascii="Times New Roman" w:eastAsia="Times New Roman" w:hAnsi="Times New Roman" w:cs="Times New Roman"/>
                <w:iCs/>
                <w:color w:val="000000" w:themeColor="text1"/>
              </w:rPr>
              <w:t xml:space="preserve"> </w:t>
            </w:r>
            <w:r w:rsidR="0008043B" w:rsidRPr="00D33057">
              <w:rPr>
                <w:rFonts w:ascii="Times New Roman" w:eastAsia="Times New Roman" w:hAnsi="Times New Roman" w:cs="Times New Roman"/>
                <w:iCs/>
                <w:color w:val="000000" w:themeColor="text1"/>
              </w:rPr>
              <w:t xml:space="preserve">1.1 ir 1.2 </w:t>
            </w:r>
            <w:proofErr w:type="spellStart"/>
            <w:r w:rsidR="0008043B" w:rsidRPr="00D33057">
              <w:rPr>
                <w:rFonts w:ascii="Times New Roman" w:eastAsia="Times New Roman" w:hAnsi="Times New Roman" w:cs="Times New Roman"/>
                <w:iCs/>
                <w:color w:val="000000" w:themeColor="text1"/>
              </w:rPr>
              <w:t>poveiklių</w:t>
            </w:r>
            <w:proofErr w:type="spellEnd"/>
            <w:r w:rsidR="0008043B" w:rsidRPr="00D33057">
              <w:rPr>
                <w:rFonts w:ascii="Times New Roman" w:eastAsia="Times New Roman" w:hAnsi="Times New Roman" w:cs="Times New Roman"/>
                <w:iCs/>
                <w:color w:val="000000" w:themeColor="text1"/>
              </w:rPr>
              <w:t xml:space="preserve"> įgyvendinimas sieks sekančių rodiklių (nustatytų minėtoje programoje):</w:t>
            </w:r>
          </w:p>
          <w:tbl>
            <w:tblPr>
              <w:tblStyle w:val="Lentelstinklelis"/>
              <w:tblW w:w="9593" w:type="dxa"/>
              <w:tblLook w:val="04A0" w:firstRow="1" w:lastRow="0" w:firstColumn="1" w:lastColumn="0" w:noHBand="0" w:noVBand="1"/>
            </w:tblPr>
            <w:tblGrid>
              <w:gridCol w:w="6096"/>
              <w:gridCol w:w="1389"/>
              <w:gridCol w:w="986"/>
              <w:gridCol w:w="1122"/>
            </w:tblGrid>
            <w:tr w:rsidR="004814E1" w:rsidRPr="00D33057" w14:paraId="294AFEEE" w14:textId="77777777" w:rsidTr="00932D96">
              <w:trPr>
                <w:trHeight w:val="348"/>
              </w:trPr>
              <w:tc>
                <w:tcPr>
                  <w:tcW w:w="6096" w:type="dxa"/>
                  <w:vMerge w:val="restart"/>
                  <w:shd w:val="clear" w:color="auto" w:fill="DBE5F1" w:themeFill="accent1" w:themeFillTint="33"/>
                  <w:vAlign w:val="center"/>
                </w:tcPr>
                <w:p w14:paraId="760C63BF" w14:textId="77777777" w:rsidR="004814E1" w:rsidRPr="00D33057" w:rsidRDefault="004814E1" w:rsidP="00D33057">
                  <w:pPr>
                    <w:framePr w:hSpace="180" w:wrap="around" w:vAnchor="text" w:hAnchor="margin" w:y="123"/>
                    <w:spacing w:after="0" w:line="240" w:lineRule="auto"/>
                    <w:jc w:val="center"/>
                    <w:rPr>
                      <w:rFonts w:ascii="Times New Roman" w:eastAsia="Times New Roman" w:hAnsi="Times New Roman" w:cs="Times New Roman"/>
                      <w:b/>
                      <w:sz w:val="16"/>
                      <w:szCs w:val="16"/>
                    </w:rPr>
                  </w:pPr>
                  <w:r w:rsidRPr="00D33057">
                    <w:rPr>
                      <w:rFonts w:ascii="Times New Roman" w:eastAsia="Times New Roman" w:hAnsi="Times New Roman" w:cs="Times New Roman"/>
                      <w:b/>
                      <w:sz w:val="16"/>
                      <w:szCs w:val="16"/>
                    </w:rPr>
                    <w:t>Rodiklio pavadinimas</w:t>
                  </w:r>
                </w:p>
              </w:tc>
              <w:tc>
                <w:tcPr>
                  <w:tcW w:w="1389" w:type="dxa"/>
                  <w:vMerge w:val="restart"/>
                  <w:shd w:val="clear" w:color="auto" w:fill="DBE5F1" w:themeFill="accent1" w:themeFillTint="33"/>
                </w:tcPr>
                <w:p w14:paraId="55DE50EF" w14:textId="77777777" w:rsidR="004814E1" w:rsidRPr="00D33057" w:rsidRDefault="004814E1" w:rsidP="00D33057">
                  <w:pPr>
                    <w:framePr w:hSpace="180" w:wrap="around" w:vAnchor="text" w:hAnchor="margin" w:y="123"/>
                    <w:spacing w:after="0" w:line="240" w:lineRule="auto"/>
                    <w:jc w:val="center"/>
                    <w:rPr>
                      <w:rFonts w:ascii="Times New Roman" w:eastAsia="Times New Roman" w:hAnsi="Times New Roman" w:cs="Times New Roman"/>
                      <w:b/>
                      <w:sz w:val="16"/>
                      <w:szCs w:val="16"/>
                    </w:rPr>
                  </w:pPr>
                  <w:r w:rsidRPr="00D33057">
                    <w:rPr>
                      <w:rFonts w:ascii="Times New Roman" w:eastAsia="Times New Roman" w:hAnsi="Times New Roman" w:cs="Times New Roman"/>
                      <w:b/>
                      <w:sz w:val="16"/>
                      <w:szCs w:val="16"/>
                    </w:rPr>
                    <w:t>Pradinė rodiklio reikšmė (metai)</w:t>
                  </w:r>
                </w:p>
              </w:tc>
              <w:tc>
                <w:tcPr>
                  <w:tcW w:w="2108" w:type="dxa"/>
                  <w:gridSpan w:val="2"/>
                  <w:shd w:val="clear" w:color="auto" w:fill="DBE5F1" w:themeFill="accent1" w:themeFillTint="33"/>
                </w:tcPr>
                <w:p w14:paraId="4CD3BBA3" w14:textId="77777777" w:rsidR="004814E1" w:rsidRPr="00D33057" w:rsidRDefault="004814E1" w:rsidP="00D33057">
                  <w:pPr>
                    <w:framePr w:hSpace="180" w:wrap="around" w:vAnchor="text" w:hAnchor="margin" w:y="123"/>
                    <w:spacing w:after="0" w:line="240" w:lineRule="auto"/>
                    <w:jc w:val="center"/>
                    <w:rPr>
                      <w:rFonts w:ascii="Times New Roman" w:eastAsia="Times New Roman" w:hAnsi="Times New Roman" w:cs="Times New Roman"/>
                      <w:b/>
                      <w:sz w:val="16"/>
                      <w:szCs w:val="16"/>
                    </w:rPr>
                  </w:pPr>
                  <w:r w:rsidRPr="00D33057">
                    <w:rPr>
                      <w:rFonts w:ascii="Times New Roman" w:eastAsia="Times New Roman" w:hAnsi="Times New Roman" w:cs="Times New Roman"/>
                      <w:b/>
                      <w:sz w:val="16"/>
                      <w:szCs w:val="16"/>
                    </w:rPr>
                    <w:t>Siektinos rodiklio reikšmės</w:t>
                  </w:r>
                </w:p>
              </w:tc>
            </w:tr>
            <w:tr w:rsidR="004814E1" w:rsidRPr="00D33057" w14:paraId="4DB16B03" w14:textId="77777777" w:rsidTr="00932D96">
              <w:trPr>
                <w:trHeight w:val="50"/>
              </w:trPr>
              <w:tc>
                <w:tcPr>
                  <w:tcW w:w="6096" w:type="dxa"/>
                  <w:vMerge/>
                  <w:shd w:val="clear" w:color="auto" w:fill="DBE5F1" w:themeFill="accent1" w:themeFillTint="33"/>
                  <w:vAlign w:val="center"/>
                </w:tcPr>
                <w:p w14:paraId="0DBED5F5" w14:textId="77777777" w:rsidR="004814E1" w:rsidRPr="00D33057" w:rsidRDefault="004814E1" w:rsidP="00D33057">
                  <w:pPr>
                    <w:framePr w:hSpace="180" w:wrap="around" w:vAnchor="text" w:hAnchor="margin" w:y="123"/>
                    <w:jc w:val="center"/>
                    <w:rPr>
                      <w:rFonts w:ascii="Times New Roman" w:hAnsi="Times New Roman" w:cs="Times New Roman"/>
                      <w:b/>
                      <w:sz w:val="16"/>
                      <w:szCs w:val="16"/>
                    </w:rPr>
                  </w:pPr>
                </w:p>
              </w:tc>
              <w:tc>
                <w:tcPr>
                  <w:tcW w:w="1389" w:type="dxa"/>
                  <w:vMerge/>
                  <w:shd w:val="clear" w:color="auto" w:fill="DBE5F1" w:themeFill="accent1" w:themeFillTint="33"/>
                </w:tcPr>
                <w:p w14:paraId="69F949F5" w14:textId="77777777" w:rsidR="004814E1" w:rsidRPr="00D33057" w:rsidRDefault="004814E1" w:rsidP="00D33057">
                  <w:pPr>
                    <w:framePr w:hSpace="180" w:wrap="around" w:vAnchor="text" w:hAnchor="margin" w:y="123"/>
                    <w:jc w:val="center"/>
                    <w:rPr>
                      <w:rFonts w:ascii="Times New Roman" w:hAnsi="Times New Roman" w:cs="Times New Roman"/>
                      <w:b/>
                      <w:sz w:val="16"/>
                      <w:szCs w:val="16"/>
                    </w:rPr>
                  </w:pPr>
                </w:p>
              </w:tc>
              <w:tc>
                <w:tcPr>
                  <w:tcW w:w="986" w:type="dxa"/>
                  <w:shd w:val="clear" w:color="auto" w:fill="DBE5F1" w:themeFill="accent1" w:themeFillTint="33"/>
                </w:tcPr>
                <w:p w14:paraId="1B97346B" w14:textId="77777777" w:rsidR="004814E1" w:rsidRPr="00D33057" w:rsidRDefault="004814E1" w:rsidP="00D33057">
                  <w:pPr>
                    <w:framePr w:hSpace="180" w:wrap="around" w:vAnchor="text" w:hAnchor="margin" w:y="123"/>
                    <w:spacing w:after="0" w:line="240" w:lineRule="auto"/>
                    <w:jc w:val="center"/>
                    <w:rPr>
                      <w:rFonts w:ascii="Times New Roman" w:hAnsi="Times New Roman" w:cs="Times New Roman"/>
                      <w:b/>
                      <w:sz w:val="16"/>
                      <w:szCs w:val="16"/>
                    </w:rPr>
                  </w:pPr>
                  <w:r w:rsidRPr="00D33057">
                    <w:rPr>
                      <w:rFonts w:ascii="Times New Roman" w:eastAsia="Times New Roman" w:hAnsi="Times New Roman" w:cs="Times New Roman"/>
                      <w:b/>
                      <w:sz w:val="16"/>
                      <w:szCs w:val="16"/>
                    </w:rPr>
                    <w:t>Tarpinė reikšmė 2025 m.</w:t>
                  </w:r>
                </w:p>
              </w:tc>
              <w:tc>
                <w:tcPr>
                  <w:tcW w:w="1122" w:type="dxa"/>
                  <w:shd w:val="clear" w:color="auto" w:fill="DBE5F1" w:themeFill="accent1" w:themeFillTint="33"/>
                </w:tcPr>
                <w:p w14:paraId="12C29C61" w14:textId="77777777" w:rsidR="004814E1" w:rsidRPr="00D33057" w:rsidRDefault="004814E1" w:rsidP="00D33057">
                  <w:pPr>
                    <w:framePr w:hSpace="180" w:wrap="around" w:vAnchor="text" w:hAnchor="margin" w:y="123"/>
                    <w:spacing w:after="0" w:line="240" w:lineRule="auto"/>
                    <w:jc w:val="center"/>
                    <w:rPr>
                      <w:rFonts w:ascii="Times New Roman" w:eastAsia="Times New Roman" w:hAnsi="Times New Roman" w:cs="Times New Roman"/>
                      <w:b/>
                      <w:sz w:val="16"/>
                      <w:szCs w:val="16"/>
                    </w:rPr>
                  </w:pPr>
                  <w:r w:rsidRPr="00D33057">
                    <w:rPr>
                      <w:rFonts w:ascii="Times New Roman" w:eastAsia="Times New Roman" w:hAnsi="Times New Roman" w:cs="Times New Roman"/>
                      <w:b/>
                      <w:sz w:val="16"/>
                      <w:szCs w:val="16"/>
                    </w:rPr>
                    <w:t>Galutinė reikšmė 2030 m.</w:t>
                  </w:r>
                </w:p>
              </w:tc>
            </w:tr>
            <w:tr w:rsidR="004814E1" w:rsidRPr="00D33057" w14:paraId="6AA06D17" w14:textId="77777777" w:rsidTr="00932D96">
              <w:trPr>
                <w:trHeight w:val="47"/>
              </w:trPr>
              <w:tc>
                <w:tcPr>
                  <w:tcW w:w="6096" w:type="dxa"/>
                  <w:shd w:val="clear" w:color="auto" w:fill="DBE5F1" w:themeFill="accent1" w:themeFillTint="33"/>
                  <w:vAlign w:val="center"/>
                </w:tcPr>
                <w:p w14:paraId="419DE95C" w14:textId="77777777" w:rsidR="004814E1" w:rsidRPr="00D33057" w:rsidRDefault="004814E1" w:rsidP="00D33057">
                  <w:pPr>
                    <w:framePr w:hSpace="180" w:wrap="around" w:vAnchor="text" w:hAnchor="margin" w:y="123"/>
                    <w:spacing w:after="0"/>
                    <w:jc w:val="center"/>
                    <w:rPr>
                      <w:rFonts w:ascii="Times New Roman" w:hAnsi="Times New Roman" w:cs="Times New Roman"/>
                      <w:b/>
                      <w:sz w:val="16"/>
                      <w:szCs w:val="16"/>
                    </w:rPr>
                  </w:pPr>
                  <w:r w:rsidRPr="00D33057">
                    <w:rPr>
                      <w:rFonts w:ascii="Times New Roman" w:hAnsi="Times New Roman" w:cs="Times New Roman"/>
                      <w:b/>
                      <w:sz w:val="16"/>
                      <w:szCs w:val="16"/>
                    </w:rPr>
                    <w:t>3</w:t>
                  </w:r>
                </w:p>
              </w:tc>
              <w:tc>
                <w:tcPr>
                  <w:tcW w:w="1389" w:type="dxa"/>
                  <w:shd w:val="clear" w:color="auto" w:fill="DBE5F1" w:themeFill="accent1" w:themeFillTint="33"/>
                </w:tcPr>
                <w:p w14:paraId="56A6DEA7" w14:textId="77777777" w:rsidR="004814E1" w:rsidRPr="00D33057" w:rsidRDefault="004814E1" w:rsidP="00D33057">
                  <w:pPr>
                    <w:framePr w:hSpace="180" w:wrap="around" w:vAnchor="text" w:hAnchor="margin" w:y="123"/>
                    <w:spacing w:after="0"/>
                    <w:jc w:val="center"/>
                    <w:rPr>
                      <w:rFonts w:ascii="Times New Roman" w:hAnsi="Times New Roman" w:cs="Times New Roman"/>
                      <w:b/>
                      <w:sz w:val="16"/>
                      <w:szCs w:val="16"/>
                    </w:rPr>
                  </w:pPr>
                  <w:r w:rsidRPr="00D33057">
                    <w:rPr>
                      <w:rFonts w:ascii="Times New Roman" w:hAnsi="Times New Roman" w:cs="Times New Roman"/>
                      <w:b/>
                      <w:sz w:val="16"/>
                      <w:szCs w:val="16"/>
                    </w:rPr>
                    <w:t>5</w:t>
                  </w:r>
                </w:p>
              </w:tc>
              <w:tc>
                <w:tcPr>
                  <w:tcW w:w="986" w:type="dxa"/>
                  <w:shd w:val="clear" w:color="auto" w:fill="DBE5F1" w:themeFill="accent1" w:themeFillTint="33"/>
                </w:tcPr>
                <w:p w14:paraId="5AB88B00" w14:textId="77777777" w:rsidR="004814E1" w:rsidRPr="00D33057" w:rsidRDefault="004814E1" w:rsidP="00D33057">
                  <w:pPr>
                    <w:framePr w:hSpace="180" w:wrap="around" w:vAnchor="text" w:hAnchor="margin" w:y="123"/>
                    <w:spacing w:after="0" w:line="240" w:lineRule="auto"/>
                    <w:jc w:val="center"/>
                    <w:rPr>
                      <w:rFonts w:ascii="Times New Roman" w:eastAsia="Times New Roman" w:hAnsi="Times New Roman" w:cs="Times New Roman"/>
                      <w:b/>
                      <w:sz w:val="16"/>
                      <w:szCs w:val="16"/>
                    </w:rPr>
                  </w:pPr>
                  <w:r w:rsidRPr="00D33057">
                    <w:rPr>
                      <w:rFonts w:ascii="Times New Roman" w:eastAsia="Times New Roman" w:hAnsi="Times New Roman" w:cs="Times New Roman"/>
                      <w:b/>
                      <w:sz w:val="16"/>
                      <w:szCs w:val="16"/>
                    </w:rPr>
                    <w:t>6</w:t>
                  </w:r>
                </w:p>
              </w:tc>
              <w:tc>
                <w:tcPr>
                  <w:tcW w:w="1122" w:type="dxa"/>
                  <w:shd w:val="clear" w:color="auto" w:fill="DBE5F1" w:themeFill="accent1" w:themeFillTint="33"/>
                </w:tcPr>
                <w:p w14:paraId="74B97323" w14:textId="77777777" w:rsidR="004814E1" w:rsidRPr="00D33057" w:rsidRDefault="004814E1" w:rsidP="00D33057">
                  <w:pPr>
                    <w:framePr w:hSpace="180" w:wrap="around" w:vAnchor="text" w:hAnchor="margin" w:y="123"/>
                    <w:spacing w:after="0" w:line="240" w:lineRule="auto"/>
                    <w:jc w:val="center"/>
                    <w:rPr>
                      <w:rFonts w:ascii="Times New Roman" w:eastAsia="Times New Roman" w:hAnsi="Times New Roman" w:cs="Times New Roman"/>
                      <w:b/>
                      <w:sz w:val="16"/>
                      <w:szCs w:val="16"/>
                    </w:rPr>
                  </w:pPr>
                  <w:r w:rsidRPr="00D33057">
                    <w:rPr>
                      <w:rFonts w:ascii="Times New Roman" w:eastAsia="Times New Roman" w:hAnsi="Times New Roman" w:cs="Times New Roman"/>
                      <w:b/>
                      <w:sz w:val="16"/>
                      <w:szCs w:val="16"/>
                    </w:rPr>
                    <w:t>7</w:t>
                  </w:r>
                </w:p>
              </w:tc>
            </w:tr>
            <w:tr w:rsidR="004814E1" w:rsidRPr="00D33057" w14:paraId="284ACED9" w14:textId="77777777" w:rsidTr="00932D96">
              <w:trPr>
                <w:trHeight w:val="458"/>
              </w:trPr>
              <w:tc>
                <w:tcPr>
                  <w:tcW w:w="6096" w:type="dxa"/>
                  <w:shd w:val="clear" w:color="auto" w:fill="FFFFFF" w:themeFill="background1"/>
                  <w:vAlign w:val="center"/>
                </w:tcPr>
                <w:p w14:paraId="4AD52469" w14:textId="77777777" w:rsidR="004814E1" w:rsidRPr="00D33057" w:rsidRDefault="004814E1" w:rsidP="00D33057">
                  <w:pPr>
                    <w:framePr w:hSpace="180" w:wrap="around" w:vAnchor="text" w:hAnchor="margin" w:y="123"/>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Būstai, turintys plačiajuosčio ryšio prieigos prie itin didelio pralaidumo tinklo abonementą</w:t>
                  </w:r>
                </w:p>
              </w:tc>
              <w:tc>
                <w:tcPr>
                  <w:tcW w:w="1389" w:type="dxa"/>
                  <w:shd w:val="clear" w:color="auto" w:fill="FFFFFF" w:themeFill="background1"/>
                  <w:vAlign w:val="center"/>
                </w:tcPr>
                <w:p w14:paraId="2CF32AF6" w14:textId="77777777" w:rsidR="004814E1" w:rsidRPr="00D33057" w:rsidRDefault="004814E1" w:rsidP="00D33057">
                  <w:pPr>
                    <w:framePr w:hSpace="180" w:wrap="around" w:vAnchor="text" w:hAnchor="margin" w:y="123"/>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0 (2021 m.)</w:t>
                  </w:r>
                </w:p>
              </w:tc>
              <w:tc>
                <w:tcPr>
                  <w:tcW w:w="986" w:type="dxa"/>
                  <w:shd w:val="clear" w:color="auto" w:fill="FFFFFF" w:themeFill="background1"/>
                  <w:vAlign w:val="center"/>
                </w:tcPr>
                <w:p w14:paraId="07C3DED6" w14:textId="77777777" w:rsidR="004814E1" w:rsidRPr="00D33057" w:rsidRDefault="004814E1" w:rsidP="00D33057">
                  <w:pPr>
                    <w:framePr w:hSpace="180" w:wrap="around" w:vAnchor="text" w:hAnchor="margin" w:y="123"/>
                    <w:spacing w:after="0"/>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n/a</w:t>
                  </w:r>
                </w:p>
              </w:tc>
              <w:tc>
                <w:tcPr>
                  <w:tcW w:w="1122" w:type="dxa"/>
                  <w:shd w:val="clear" w:color="auto" w:fill="FFFFFF" w:themeFill="background1"/>
                  <w:vAlign w:val="center"/>
                </w:tcPr>
                <w:p w14:paraId="00486574" w14:textId="77777777" w:rsidR="004814E1" w:rsidRPr="00D33057" w:rsidRDefault="004814E1" w:rsidP="00D33057">
                  <w:pPr>
                    <w:framePr w:hSpace="180" w:wrap="around" w:vAnchor="text" w:hAnchor="margin" w:y="123"/>
                    <w:spacing w:after="0"/>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13 576</w:t>
                  </w:r>
                  <w:r w:rsidRPr="00D33057">
                    <w:rPr>
                      <w:rStyle w:val="Puslapioinaosnuoroda"/>
                      <w:rFonts w:ascii="Times New Roman" w:eastAsia="Times New Roman" w:hAnsi="Times New Roman" w:cs="Times New Roman"/>
                      <w:sz w:val="16"/>
                      <w:szCs w:val="16"/>
                    </w:rPr>
                    <w:footnoteReference w:id="4"/>
                  </w:r>
                </w:p>
                <w:p w14:paraId="7468BEF9" w14:textId="77777777" w:rsidR="004814E1" w:rsidRPr="00D33057" w:rsidRDefault="004814E1" w:rsidP="00D33057">
                  <w:pPr>
                    <w:framePr w:hSpace="180" w:wrap="around" w:vAnchor="text" w:hAnchor="margin" w:y="123"/>
                    <w:spacing w:after="0"/>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(2029</w:t>
                  </w:r>
                  <w:r w:rsidRPr="00D33057">
                    <w:rPr>
                      <w:rFonts w:ascii="Times New Roman" w:eastAsia="Times New Roman" w:hAnsi="Times New Roman" w:cs="Times New Roman"/>
                      <w:bCs/>
                      <w:sz w:val="16"/>
                      <w:szCs w:val="16"/>
                    </w:rPr>
                    <w:t> m.)</w:t>
                  </w:r>
                </w:p>
              </w:tc>
            </w:tr>
            <w:tr w:rsidR="004814E1" w:rsidRPr="00D33057" w14:paraId="1E9E9D73" w14:textId="77777777" w:rsidTr="00932D96">
              <w:trPr>
                <w:trHeight w:val="186"/>
              </w:trPr>
              <w:tc>
                <w:tcPr>
                  <w:tcW w:w="6096" w:type="dxa"/>
                  <w:shd w:val="clear" w:color="auto" w:fill="FFFFFF" w:themeFill="background1"/>
                  <w:vAlign w:val="center"/>
                </w:tcPr>
                <w:p w14:paraId="4062A584" w14:textId="77777777" w:rsidR="004814E1" w:rsidRPr="00D33057" w:rsidRDefault="004814E1" w:rsidP="00D33057">
                  <w:pPr>
                    <w:framePr w:hSpace="180" w:wrap="around" w:vAnchor="text" w:hAnchor="margin" w:y="123"/>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Įmonės, turinčios plačiajuosčio ryšio prieigos prie itin didelio pralaidumo tinklo abonementą</w:t>
                  </w:r>
                </w:p>
              </w:tc>
              <w:tc>
                <w:tcPr>
                  <w:tcW w:w="1389" w:type="dxa"/>
                  <w:shd w:val="clear" w:color="auto" w:fill="FFFFFF" w:themeFill="background1"/>
                  <w:vAlign w:val="center"/>
                </w:tcPr>
                <w:p w14:paraId="4733A9D2" w14:textId="77777777" w:rsidR="004814E1" w:rsidRPr="00D33057" w:rsidRDefault="004814E1" w:rsidP="00D33057">
                  <w:pPr>
                    <w:framePr w:hSpace="180" w:wrap="around" w:vAnchor="text" w:hAnchor="margin" w:y="123"/>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0 (2021 m.)</w:t>
                  </w:r>
                </w:p>
              </w:tc>
              <w:tc>
                <w:tcPr>
                  <w:tcW w:w="986" w:type="dxa"/>
                  <w:shd w:val="clear" w:color="auto" w:fill="FFFFFF" w:themeFill="background1"/>
                  <w:vAlign w:val="center"/>
                </w:tcPr>
                <w:p w14:paraId="2406A659" w14:textId="77777777" w:rsidR="004814E1" w:rsidRPr="00D33057" w:rsidRDefault="004814E1" w:rsidP="00D33057">
                  <w:pPr>
                    <w:framePr w:hSpace="180" w:wrap="around" w:vAnchor="text" w:hAnchor="margin" w:y="123"/>
                    <w:spacing w:after="0"/>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n/a</w:t>
                  </w:r>
                </w:p>
              </w:tc>
              <w:tc>
                <w:tcPr>
                  <w:tcW w:w="1122" w:type="dxa"/>
                  <w:shd w:val="clear" w:color="auto" w:fill="FFFFFF" w:themeFill="background1"/>
                  <w:vAlign w:val="center"/>
                </w:tcPr>
                <w:p w14:paraId="2E285BA1" w14:textId="77777777" w:rsidR="004814E1" w:rsidRPr="00D33057" w:rsidRDefault="004814E1" w:rsidP="00D33057">
                  <w:pPr>
                    <w:framePr w:hSpace="180" w:wrap="around" w:vAnchor="text" w:hAnchor="margin" w:y="123"/>
                    <w:spacing w:after="0"/>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6 774</w:t>
                  </w:r>
                  <w:r w:rsidRPr="00D33057">
                    <w:rPr>
                      <w:rStyle w:val="Puslapioinaosnuoroda"/>
                      <w:rFonts w:ascii="Times New Roman" w:eastAsia="Times New Roman" w:hAnsi="Times New Roman" w:cs="Times New Roman"/>
                      <w:sz w:val="16"/>
                      <w:szCs w:val="16"/>
                    </w:rPr>
                    <w:footnoteReference w:id="5"/>
                  </w:r>
                </w:p>
                <w:p w14:paraId="5D500B46" w14:textId="77777777" w:rsidR="004814E1" w:rsidRPr="00D33057" w:rsidRDefault="004814E1" w:rsidP="00D33057">
                  <w:pPr>
                    <w:framePr w:hSpace="180" w:wrap="around" w:vAnchor="text" w:hAnchor="margin" w:y="123"/>
                    <w:spacing w:after="0"/>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(2029</w:t>
                  </w:r>
                  <w:r w:rsidRPr="00D33057">
                    <w:rPr>
                      <w:rFonts w:ascii="Times New Roman" w:eastAsia="Times New Roman" w:hAnsi="Times New Roman" w:cs="Times New Roman"/>
                      <w:bCs/>
                      <w:sz w:val="16"/>
                      <w:szCs w:val="16"/>
                    </w:rPr>
                    <w:t> m.)</w:t>
                  </w:r>
                </w:p>
              </w:tc>
            </w:tr>
            <w:tr w:rsidR="004814E1" w:rsidRPr="00D33057" w14:paraId="4B686619" w14:textId="77777777" w:rsidTr="00932D96">
              <w:trPr>
                <w:trHeight w:val="184"/>
              </w:trPr>
              <w:tc>
                <w:tcPr>
                  <w:tcW w:w="6096" w:type="dxa"/>
                  <w:shd w:val="clear" w:color="auto" w:fill="FFFFFF" w:themeFill="background1"/>
                  <w:vAlign w:val="center"/>
                </w:tcPr>
                <w:p w14:paraId="0CCED315" w14:textId="77777777" w:rsidR="004814E1" w:rsidRPr="00D33057" w:rsidRDefault="004814E1" w:rsidP="00D33057">
                  <w:pPr>
                    <w:framePr w:hSpace="180" w:wrap="around" w:vAnchor="text" w:hAnchor="margin" w:y="123"/>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Papildomi būstai, turintys itin didelio pralaidumo plačiajuostę prieigą</w:t>
                  </w:r>
                </w:p>
              </w:tc>
              <w:tc>
                <w:tcPr>
                  <w:tcW w:w="1389" w:type="dxa"/>
                  <w:shd w:val="clear" w:color="auto" w:fill="FFFFFF" w:themeFill="background1"/>
                  <w:vAlign w:val="center"/>
                </w:tcPr>
                <w:p w14:paraId="78920DB3" w14:textId="77777777" w:rsidR="004814E1" w:rsidRPr="00D33057" w:rsidRDefault="004814E1" w:rsidP="00D33057">
                  <w:pPr>
                    <w:framePr w:hSpace="180" w:wrap="around" w:vAnchor="text" w:hAnchor="margin" w:y="123"/>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 xml:space="preserve">0 </w:t>
                  </w:r>
                </w:p>
              </w:tc>
              <w:tc>
                <w:tcPr>
                  <w:tcW w:w="986" w:type="dxa"/>
                  <w:shd w:val="clear" w:color="auto" w:fill="FFFFFF" w:themeFill="background1"/>
                  <w:vAlign w:val="center"/>
                </w:tcPr>
                <w:p w14:paraId="162487BD" w14:textId="77777777" w:rsidR="004814E1" w:rsidRPr="00D33057" w:rsidRDefault="004814E1" w:rsidP="00D33057">
                  <w:pPr>
                    <w:framePr w:hSpace="180" w:wrap="around" w:vAnchor="text" w:hAnchor="margin" w:y="123"/>
                    <w:spacing w:after="0"/>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fldChar w:fldCharType="begin"/>
                  </w:r>
                  <w:r w:rsidRPr="00D33057">
                    <w:rPr>
                      <w:rFonts w:ascii="Times New Roman" w:eastAsia="Times New Roman" w:hAnsi="Times New Roman" w:cs="Times New Roman"/>
                      <w:sz w:val="16"/>
                      <w:szCs w:val="16"/>
                    </w:rPr>
                    <w:instrText xml:space="preserve"> =1385+106 </w:instrText>
                  </w:r>
                  <w:r w:rsidRPr="00D33057">
                    <w:rPr>
                      <w:rFonts w:ascii="Times New Roman" w:eastAsia="Times New Roman" w:hAnsi="Times New Roman" w:cs="Times New Roman"/>
                      <w:sz w:val="16"/>
                      <w:szCs w:val="16"/>
                    </w:rPr>
                    <w:fldChar w:fldCharType="separate"/>
                  </w:r>
                  <w:r w:rsidRPr="00D33057">
                    <w:rPr>
                      <w:rFonts w:ascii="Times New Roman" w:eastAsia="Times New Roman" w:hAnsi="Times New Roman" w:cs="Times New Roman"/>
                      <w:noProof/>
                      <w:sz w:val="16"/>
                      <w:szCs w:val="16"/>
                    </w:rPr>
                    <w:t>1 491</w:t>
                  </w:r>
                  <w:r w:rsidRPr="00D33057">
                    <w:rPr>
                      <w:rFonts w:ascii="Times New Roman" w:eastAsia="Times New Roman" w:hAnsi="Times New Roman" w:cs="Times New Roman"/>
                      <w:sz w:val="16"/>
                      <w:szCs w:val="16"/>
                    </w:rPr>
                    <w:fldChar w:fldCharType="end"/>
                  </w:r>
                </w:p>
                <w:p w14:paraId="12780CF1" w14:textId="77777777" w:rsidR="004814E1" w:rsidRPr="00D33057" w:rsidRDefault="004814E1" w:rsidP="00D33057">
                  <w:pPr>
                    <w:framePr w:hSpace="180" w:wrap="around" w:vAnchor="text" w:hAnchor="margin" w:y="123"/>
                    <w:spacing w:after="0"/>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(2024</w:t>
                  </w:r>
                  <w:r w:rsidRPr="00D33057">
                    <w:rPr>
                      <w:rFonts w:ascii="Times New Roman" w:eastAsia="Times New Roman" w:hAnsi="Times New Roman" w:cs="Times New Roman"/>
                      <w:bCs/>
                      <w:sz w:val="16"/>
                      <w:szCs w:val="16"/>
                    </w:rPr>
                    <w:t> m.)</w:t>
                  </w:r>
                </w:p>
              </w:tc>
              <w:tc>
                <w:tcPr>
                  <w:tcW w:w="1122" w:type="dxa"/>
                  <w:shd w:val="clear" w:color="auto" w:fill="FFFFFF" w:themeFill="background1"/>
                  <w:vAlign w:val="center"/>
                </w:tcPr>
                <w:p w14:paraId="229544A2" w14:textId="77777777" w:rsidR="004814E1" w:rsidRPr="00D33057" w:rsidRDefault="004814E1" w:rsidP="00D33057">
                  <w:pPr>
                    <w:framePr w:hSpace="180" w:wrap="around" w:vAnchor="text" w:hAnchor="margin" w:y="123"/>
                    <w:spacing w:after="0"/>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fldChar w:fldCharType="begin"/>
                  </w:r>
                  <w:r w:rsidRPr="00D33057">
                    <w:rPr>
                      <w:rFonts w:ascii="Times New Roman" w:eastAsia="Times New Roman" w:hAnsi="Times New Roman" w:cs="Times New Roman"/>
                      <w:sz w:val="16"/>
                      <w:szCs w:val="16"/>
                    </w:rPr>
                    <w:instrText xml:space="preserve"> =13851+1058 </w:instrText>
                  </w:r>
                  <w:r w:rsidRPr="00D33057">
                    <w:rPr>
                      <w:rFonts w:ascii="Times New Roman" w:eastAsia="Times New Roman" w:hAnsi="Times New Roman" w:cs="Times New Roman"/>
                      <w:sz w:val="16"/>
                      <w:szCs w:val="16"/>
                    </w:rPr>
                    <w:fldChar w:fldCharType="separate"/>
                  </w:r>
                  <w:r w:rsidRPr="00D33057">
                    <w:rPr>
                      <w:rFonts w:ascii="Times New Roman" w:eastAsia="Times New Roman" w:hAnsi="Times New Roman" w:cs="Times New Roman"/>
                      <w:noProof/>
                      <w:sz w:val="16"/>
                      <w:szCs w:val="16"/>
                    </w:rPr>
                    <w:t>14 909</w:t>
                  </w:r>
                  <w:r w:rsidRPr="00D33057">
                    <w:rPr>
                      <w:rFonts w:ascii="Times New Roman" w:eastAsia="Times New Roman" w:hAnsi="Times New Roman" w:cs="Times New Roman"/>
                      <w:sz w:val="16"/>
                      <w:szCs w:val="16"/>
                    </w:rPr>
                    <w:fldChar w:fldCharType="end"/>
                  </w:r>
                </w:p>
                <w:p w14:paraId="5376AE7A" w14:textId="77777777" w:rsidR="004814E1" w:rsidRPr="00D33057" w:rsidRDefault="004814E1" w:rsidP="00D33057">
                  <w:pPr>
                    <w:framePr w:hSpace="180" w:wrap="around" w:vAnchor="text" w:hAnchor="margin" w:y="123"/>
                    <w:spacing w:after="0"/>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(2029</w:t>
                  </w:r>
                  <w:r w:rsidRPr="00D33057">
                    <w:rPr>
                      <w:rFonts w:ascii="Times New Roman" w:eastAsia="Times New Roman" w:hAnsi="Times New Roman" w:cs="Times New Roman"/>
                      <w:bCs/>
                      <w:sz w:val="16"/>
                      <w:szCs w:val="16"/>
                    </w:rPr>
                    <w:t> m.)</w:t>
                  </w:r>
                </w:p>
              </w:tc>
            </w:tr>
            <w:tr w:rsidR="004814E1" w:rsidRPr="00D33057" w14:paraId="295D5563" w14:textId="77777777" w:rsidTr="00932D96">
              <w:trPr>
                <w:trHeight w:val="50"/>
              </w:trPr>
              <w:tc>
                <w:tcPr>
                  <w:tcW w:w="6096" w:type="dxa"/>
                  <w:shd w:val="clear" w:color="auto" w:fill="FFFFFF" w:themeFill="background1"/>
                  <w:vAlign w:val="center"/>
                </w:tcPr>
                <w:p w14:paraId="2C258E96" w14:textId="77777777" w:rsidR="004814E1" w:rsidRPr="00D33057" w:rsidRDefault="004814E1" w:rsidP="00D33057">
                  <w:pPr>
                    <w:framePr w:hSpace="180" w:wrap="around" w:vAnchor="text" w:hAnchor="margin" w:y="123"/>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Papildomos įmonės, turinčios itin didelio pralaidumo plačiajuostę prieigą</w:t>
                  </w:r>
                </w:p>
              </w:tc>
              <w:tc>
                <w:tcPr>
                  <w:tcW w:w="1389" w:type="dxa"/>
                  <w:shd w:val="clear" w:color="auto" w:fill="FFFFFF" w:themeFill="background1"/>
                  <w:vAlign w:val="center"/>
                </w:tcPr>
                <w:p w14:paraId="0697C026" w14:textId="77777777" w:rsidR="004814E1" w:rsidRPr="00D33057" w:rsidRDefault="004814E1" w:rsidP="00D33057">
                  <w:pPr>
                    <w:framePr w:hSpace="180" w:wrap="around" w:vAnchor="text" w:hAnchor="margin" w:y="123"/>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 xml:space="preserve">0 </w:t>
                  </w:r>
                </w:p>
              </w:tc>
              <w:tc>
                <w:tcPr>
                  <w:tcW w:w="986" w:type="dxa"/>
                  <w:shd w:val="clear" w:color="auto" w:fill="FFFFFF" w:themeFill="background1"/>
                  <w:vAlign w:val="center"/>
                </w:tcPr>
                <w:p w14:paraId="06B312DA" w14:textId="77777777" w:rsidR="004814E1" w:rsidRPr="00D33057" w:rsidRDefault="004814E1" w:rsidP="00D33057">
                  <w:pPr>
                    <w:framePr w:hSpace="180" w:wrap="around" w:vAnchor="text" w:hAnchor="margin" w:y="123"/>
                    <w:spacing w:after="0"/>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fldChar w:fldCharType="begin"/>
                  </w:r>
                  <w:r w:rsidRPr="00D33057">
                    <w:rPr>
                      <w:rFonts w:ascii="Times New Roman" w:eastAsia="Times New Roman" w:hAnsi="Times New Roman" w:cs="Times New Roman"/>
                      <w:sz w:val="16"/>
                      <w:szCs w:val="16"/>
                    </w:rPr>
                    <w:instrText xml:space="preserve"> =123+12 </w:instrText>
                  </w:r>
                  <w:r w:rsidRPr="00D33057">
                    <w:rPr>
                      <w:rFonts w:ascii="Times New Roman" w:eastAsia="Times New Roman" w:hAnsi="Times New Roman" w:cs="Times New Roman"/>
                      <w:sz w:val="16"/>
                      <w:szCs w:val="16"/>
                    </w:rPr>
                    <w:fldChar w:fldCharType="separate"/>
                  </w:r>
                  <w:r w:rsidRPr="00D33057">
                    <w:rPr>
                      <w:rFonts w:ascii="Times New Roman" w:eastAsia="Times New Roman" w:hAnsi="Times New Roman" w:cs="Times New Roman"/>
                      <w:noProof/>
                      <w:sz w:val="16"/>
                      <w:szCs w:val="16"/>
                    </w:rPr>
                    <w:t>135</w:t>
                  </w:r>
                  <w:r w:rsidRPr="00D33057">
                    <w:rPr>
                      <w:rFonts w:ascii="Times New Roman" w:eastAsia="Times New Roman" w:hAnsi="Times New Roman" w:cs="Times New Roman"/>
                      <w:sz w:val="16"/>
                      <w:szCs w:val="16"/>
                    </w:rPr>
                    <w:fldChar w:fldCharType="end"/>
                  </w:r>
                </w:p>
                <w:p w14:paraId="1EE6ECA5" w14:textId="77777777" w:rsidR="004814E1" w:rsidRPr="00D33057" w:rsidRDefault="004814E1" w:rsidP="00D33057">
                  <w:pPr>
                    <w:framePr w:hSpace="180" w:wrap="around" w:vAnchor="text" w:hAnchor="margin" w:y="123"/>
                    <w:spacing w:after="0"/>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(2024</w:t>
                  </w:r>
                  <w:r w:rsidRPr="00D33057">
                    <w:rPr>
                      <w:rFonts w:ascii="Times New Roman" w:eastAsia="Times New Roman" w:hAnsi="Times New Roman" w:cs="Times New Roman"/>
                      <w:bCs/>
                      <w:sz w:val="16"/>
                      <w:szCs w:val="16"/>
                    </w:rPr>
                    <w:t> m.)</w:t>
                  </w:r>
                </w:p>
              </w:tc>
              <w:tc>
                <w:tcPr>
                  <w:tcW w:w="1122" w:type="dxa"/>
                  <w:shd w:val="clear" w:color="auto" w:fill="FFFFFF" w:themeFill="background1"/>
                  <w:vAlign w:val="center"/>
                </w:tcPr>
                <w:p w14:paraId="1C11394E" w14:textId="77777777" w:rsidR="004814E1" w:rsidRPr="00D33057" w:rsidRDefault="004814E1" w:rsidP="00D33057">
                  <w:pPr>
                    <w:framePr w:hSpace="180" w:wrap="around" w:vAnchor="text" w:hAnchor="margin" w:y="123"/>
                    <w:spacing w:after="0"/>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fldChar w:fldCharType="begin"/>
                  </w:r>
                  <w:r w:rsidRPr="00D33057">
                    <w:rPr>
                      <w:rFonts w:ascii="Times New Roman" w:eastAsia="Times New Roman" w:hAnsi="Times New Roman" w:cs="Times New Roman"/>
                      <w:sz w:val="16"/>
                      <w:szCs w:val="16"/>
                    </w:rPr>
                    <w:instrText xml:space="preserve"> =1231+117 </w:instrText>
                  </w:r>
                  <w:r w:rsidRPr="00D33057">
                    <w:rPr>
                      <w:rFonts w:ascii="Times New Roman" w:eastAsia="Times New Roman" w:hAnsi="Times New Roman" w:cs="Times New Roman"/>
                      <w:sz w:val="16"/>
                      <w:szCs w:val="16"/>
                    </w:rPr>
                    <w:fldChar w:fldCharType="separate"/>
                  </w:r>
                  <w:r w:rsidRPr="00D33057">
                    <w:rPr>
                      <w:rFonts w:ascii="Times New Roman" w:eastAsia="Times New Roman" w:hAnsi="Times New Roman" w:cs="Times New Roman"/>
                      <w:noProof/>
                      <w:sz w:val="16"/>
                      <w:szCs w:val="16"/>
                    </w:rPr>
                    <w:t>1 348</w:t>
                  </w:r>
                  <w:r w:rsidRPr="00D33057">
                    <w:rPr>
                      <w:rFonts w:ascii="Times New Roman" w:eastAsia="Times New Roman" w:hAnsi="Times New Roman" w:cs="Times New Roman"/>
                      <w:sz w:val="16"/>
                      <w:szCs w:val="16"/>
                    </w:rPr>
                    <w:fldChar w:fldCharType="end"/>
                  </w:r>
                </w:p>
                <w:p w14:paraId="5BD02420" w14:textId="77777777" w:rsidR="004814E1" w:rsidRPr="00D33057" w:rsidRDefault="004814E1" w:rsidP="00D33057">
                  <w:pPr>
                    <w:framePr w:hSpace="180" w:wrap="around" w:vAnchor="text" w:hAnchor="margin" w:y="123"/>
                    <w:spacing w:after="0"/>
                    <w:jc w:val="center"/>
                    <w:rPr>
                      <w:rFonts w:ascii="Times New Roman" w:eastAsia="Times New Roman" w:hAnsi="Times New Roman" w:cs="Times New Roman"/>
                      <w:sz w:val="16"/>
                      <w:szCs w:val="16"/>
                    </w:rPr>
                  </w:pPr>
                  <w:r w:rsidRPr="00D33057">
                    <w:rPr>
                      <w:rFonts w:ascii="Times New Roman" w:eastAsia="Times New Roman" w:hAnsi="Times New Roman" w:cs="Times New Roman"/>
                      <w:sz w:val="16"/>
                      <w:szCs w:val="16"/>
                    </w:rPr>
                    <w:t>(2029</w:t>
                  </w:r>
                  <w:r w:rsidRPr="00D33057">
                    <w:rPr>
                      <w:rFonts w:ascii="Times New Roman" w:eastAsia="Times New Roman" w:hAnsi="Times New Roman" w:cs="Times New Roman"/>
                      <w:bCs/>
                      <w:sz w:val="16"/>
                      <w:szCs w:val="16"/>
                    </w:rPr>
                    <w:t> m.)</w:t>
                  </w:r>
                </w:p>
              </w:tc>
            </w:tr>
          </w:tbl>
          <w:p w14:paraId="79C37C25" w14:textId="06C1BEF5" w:rsidR="00C51164" w:rsidRPr="00D33057" w:rsidRDefault="0008043B" w:rsidP="00ED7D2C">
            <w:pPr>
              <w:tabs>
                <w:tab w:val="left" w:pos="877"/>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 </w:t>
            </w:r>
            <w:r w:rsidR="00423AD2" w:rsidRPr="00D33057">
              <w:rPr>
                <w:rFonts w:ascii="Times New Roman" w:eastAsia="Times New Roman" w:hAnsi="Times New Roman" w:cs="Times New Roman"/>
                <w:iCs/>
                <w:color w:val="000000" w:themeColor="text1"/>
              </w:rPr>
              <w:t>Kaip nurodoma minėtoje investicijų programoje (174 psl.) „</w:t>
            </w:r>
            <w:r w:rsidR="0040752D" w:rsidRPr="00D33057">
              <w:rPr>
                <w:rFonts w:ascii="Times New Roman" w:eastAsia="Times New Roman" w:hAnsi="Times New Roman" w:cs="Times New Roman"/>
                <w:iCs/>
                <w:color w:val="000000" w:themeColor="text1"/>
              </w:rPr>
              <w:t xml:space="preserve">Sparti technologinė pažanga ir elektroninių ryšių paslaugų vartotojų poreikis naudotis aukštos kokybės ryšio paslaugomis lemia naujų, pažangių tinklų diegimą bei esamų, elektroninių ryšių tinklų tolygią teritorinę plėtrą. </w:t>
            </w:r>
            <w:r w:rsidR="00423AD2" w:rsidRPr="00D33057">
              <w:rPr>
                <w:rFonts w:ascii="Times New Roman" w:eastAsia="Times New Roman" w:hAnsi="Times New Roman" w:cs="Times New Roman"/>
                <w:iCs/>
                <w:color w:val="000000" w:themeColor="text1"/>
              </w:rPr>
              <w:t>Remiantis skaitmeninio junglumo gerinimo vertinimo duomenimis ir baltųjų dėmių žemėlapiu, nustatyta, kad Lietuvoje nepakankamai (netolygiai) išplėtota itin didelio pralaidumo elektroninių ryšių infrastruktūra, technologiškai pažangios elektroninių ryšių paslaugos prieinamos ne visoje šalies teritorijoje, todėl valstybės finansinė intervencija yra būtina. Skaičiuojama, kad, 2020 m. duomenimis, tik apie 68 % Lietuvos namų ūkių yra padengti 100 Mbps arba spartesniu ryšiu. Taip pat išryškėjo poreikis ir toliau nuosekliai taikyti finansinę paramą visiems Lietuvos regionams. Pvz., Vilniaus regione 100 Mbps ryšiu lieka nepadengti 136,8 tūkst. namų ūkiai iš 343 tūkst. Lietuvoje, fiksuotuoju 100 Mbps ryšiu yra padengta tik 60 % namų ūkių.“</w:t>
            </w:r>
            <w:r w:rsidR="007F3C5A" w:rsidRPr="00D33057">
              <w:rPr>
                <w:rFonts w:ascii="Times New Roman" w:eastAsia="Times New Roman" w:hAnsi="Times New Roman" w:cs="Times New Roman"/>
                <w:iCs/>
                <w:color w:val="000000" w:themeColor="text1"/>
              </w:rPr>
              <w:t xml:space="preserve"> </w:t>
            </w:r>
            <w:bookmarkStart w:id="2" w:name="_Hlk113622151"/>
            <w:r w:rsidR="004D68F9" w:rsidRPr="00D33057">
              <w:rPr>
                <w:rFonts w:ascii="Times New Roman" w:eastAsia="Times New Roman" w:hAnsi="Times New Roman" w:cs="Times New Roman"/>
                <w:iCs/>
                <w:color w:val="000000" w:themeColor="text1"/>
              </w:rPr>
              <w:t xml:space="preserve">Įgyvendinant </w:t>
            </w:r>
            <w:proofErr w:type="spellStart"/>
            <w:r w:rsidR="004D68F9" w:rsidRPr="00D33057">
              <w:rPr>
                <w:rFonts w:ascii="Times New Roman" w:eastAsia="Times New Roman" w:hAnsi="Times New Roman" w:cs="Times New Roman"/>
                <w:iCs/>
                <w:color w:val="000000" w:themeColor="text1"/>
              </w:rPr>
              <w:t>poveikles</w:t>
            </w:r>
            <w:proofErr w:type="spellEnd"/>
            <w:r w:rsidR="004D68F9" w:rsidRPr="00D33057">
              <w:rPr>
                <w:rFonts w:ascii="Times New Roman" w:eastAsia="Times New Roman" w:hAnsi="Times New Roman" w:cs="Times New Roman"/>
                <w:iCs/>
                <w:color w:val="000000" w:themeColor="text1"/>
              </w:rPr>
              <w:t xml:space="preserve"> bus </w:t>
            </w:r>
            <w:r w:rsidR="007F3C5A" w:rsidRPr="00D33057">
              <w:rPr>
                <w:rFonts w:ascii="Times New Roman" w:eastAsia="Times New Roman" w:hAnsi="Times New Roman" w:cs="Times New Roman"/>
                <w:iCs/>
                <w:color w:val="000000" w:themeColor="text1"/>
              </w:rPr>
              <w:t>prapl</w:t>
            </w:r>
            <w:r w:rsidR="004D68F9" w:rsidRPr="00D33057">
              <w:rPr>
                <w:rFonts w:ascii="Times New Roman" w:eastAsia="Times New Roman" w:hAnsi="Times New Roman" w:cs="Times New Roman"/>
                <w:iCs/>
                <w:color w:val="000000" w:themeColor="text1"/>
              </w:rPr>
              <w:t xml:space="preserve">ėsta </w:t>
            </w:r>
            <w:r w:rsidR="00F44ADB" w:rsidRPr="00D33057">
              <w:rPr>
                <w:rFonts w:ascii="Times New Roman" w:eastAsia="Times New Roman" w:hAnsi="Times New Roman" w:cs="Times New Roman"/>
                <w:iCs/>
                <w:color w:val="000000" w:themeColor="text1"/>
              </w:rPr>
              <w:t>(nutiesta naujų</w:t>
            </w:r>
            <w:r w:rsidR="00F44ADB" w:rsidRPr="00D33057">
              <w:t xml:space="preserve"> </w:t>
            </w:r>
            <w:r w:rsidR="00F44ADB" w:rsidRPr="00D33057">
              <w:rPr>
                <w:rFonts w:ascii="Times New Roman" w:eastAsia="Times New Roman" w:hAnsi="Times New Roman" w:cs="Times New Roman"/>
                <w:iCs/>
                <w:color w:val="000000" w:themeColor="text1"/>
              </w:rPr>
              <w:t xml:space="preserve">šviesolaidinių kabelių linijų ir pastatyta ryšio bokštų) </w:t>
            </w:r>
            <w:r w:rsidR="007F3C5A" w:rsidRPr="00D33057">
              <w:rPr>
                <w:rFonts w:ascii="Times New Roman" w:eastAsia="Times New Roman" w:hAnsi="Times New Roman" w:cs="Times New Roman"/>
                <w:iCs/>
                <w:color w:val="000000" w:themeColor="text1"/>
              </w:rPr>
              <w:t>esamą elektroninių ryšių infrastruktūrą,</w:t>
            </w:r>
            <w:r w:rsidR="004D68F9" w:rsidRPr="00D33057">
              <w:rPr>
                <w:rFonts w:ascii="Times New Roman" w:eastAsia="Times New Roman" w:hAnsi="Times New Roman" w:cs="Times New Roman"/>
                <w:iCs/>
                <w:color w:val="000000" w:themeColor="text1"/>
              </w:rPr>
              <w:t xml:space="preserve"> </w:t>
            </w:r>
            <w:r w:rsidR="007F3C5A" w:rsidRPr="00D33057">
              <w:rPr>
                <w:rFonts w:ascii="Times New Roman" w:eastAsia="Times New Roman" w:hAnsi="Times New Roman" w:cs="Times New Roman"/>
                <w:iCs/>
                <w:color w:val="000000" w:themeColor="text1"/>
              </w:rPr>
              <w:t>sukurt</w:t>
            </w:r>
            <w:r w:rsidR="004D68F9" w:rsidRPr="00D33057">
              <w:rPr>
                <w:rFonts w:ascii="Times New Roman" w:eastAsia="Times New Roman" w:hAnsi="Times New Roman" w:cs="Times New Roman"/>
                <w:iCs/>
                <w:color w:val="000000" w:themeColor="text1"/>
              </w:rPr>
              <w:t>a</w:t>
            </w:r>
            <w:r w:rsidR="007F3C5A" w:rsidRPr="00D33057">
              <w:rPr>
                <w:rFonts w:ascii="Times New Roman" w:eastAsia="Times New Roman" w:hAnsi="Times New Roman" w:cs="Times New Roman"/>
                <w:iCs/>
                <w:color w:val="000000" w:themeColor="text1"/>
              </w:rPr>
              <w:t xml:space="preserve"> įgyvendinant projektus „Kaimiškųjų vietovių informacinių</w:t>
            </w:r>
            <w:r w:rsidR="00F6208C" w:rsidRPr="00D33057">
              <w:rPr>
                <w:rFonts w:ascii="Times New Roman" w:eastAsia="Times New Roman" w:hAnsi="Times New Roman" w:cs="Times New Roman"/>
                <w:iCs/>
                <w:color w:val="000000" w:themeColor="text1"/>
              </w:rPr>
              <w:t xml:space="preserve"> </w:t>
            </w:r>
            <w:r w:rsidR="007F3C5A" w:rsidRPr="00D33057">
              <w:rPr>
                <w:rFonts w:ascii="Times New Roman" w:eastAsia="Times New Roman" w:hAnsi="Times New Roman" w:cs="Times New Roman"/>
                <w:iCs/>
                <w:color w:val="000000" w:themeColor="text1"/>
              </w:rPr>
              <w:t>technologijų plačiajuostis tinklas RAIN“, „Kaimiškųjų vietovių informacinių technologijų plačiajuosčio tinklo</w:t>
            </w:r>
            <w:r w:rsidR="00F6208C" w:rsidRPr="00D33057">
              <w:rPr>
                <w:rFonts w:ascii="Times New Roman" w:eastAsia="Times New Roman" w:hAnsi="Times New Roman" w:cs="Times New Roman"/>
                <w:iCs/>
                <w:color w:val="000000" w:themeColor="text1"/>
              </w:rPr>
              <w:t xml:space="preserve"> </w:t>
            </w:r>
            <w:r w:rsidR="007F3C5A" w:rsidRPr="00D33057">
              <w:rPr>
                <w:rFonts w:ascii="Times New Roman" w:eastAsia="Times New Roman" w:hAnsi="Times New Roman" w:cs="Times New Roman"/>
                <w:iCs/>
                <w:color w:val="000000" w:themeColor="text1"/>
              </w:rPr>
              <w:t>RAIN plėtra (RAIN-2)“, „Plačiajuosčio ryšio infrastruktūros plėtra kaimo vietovėse (PRIP)“, „Parama</w:t>
            </w:r>
            <w:r w:rsidR="00F6208C" w:rsidRPr="00D33057">
              <w:rPr>
                <w:rFonts w:ascii="Times New Roman" w:eastAsia="Times New Roman" w:hAnsi="Times New Roman" w:cs="Times New Roman"/>
                <w:iCs/>
                <w:color w:val="000000" w:themeColor="text1"/>
              </w:rPr>
              <w:t xml:space="preserve"> </w:t>
            </w:r>
            <w:r w:rsidR="007F3C5A" w:rsidRPr="00D33057">
              <w:rPr>
                <w:rFonts w:ascii="Times New Roman" w:eastAsia="Times New Roman" w:hAnsi="Times New Roman" w:cs="Times New Roman"/>
                <w:iCs/>
                <w:color w:val="000000" w:themeColor="text1"/>
              </w:rPr>
              <w:t>plačiajuosčio ryšio infrastruktūrai (II etapas) (PRIP2)“, „Naujos kartos interneto prieigos infrastruktūros plėtra</w:t>
            </w:r>
            <w:r w:rsidR="00F6208C" w:rsidRPr="00D33057">
              <w:rPr>
                <w:rFonts w:ascii="Times New Roman" w:eastAsia="Times New Roman" w:hAnsi="Times New Roman" w:cs="Times New Roman"/>
                <w:iCs/>
                <w:color w:val="000000" w:themeColor="text1"/>
              </w:rPr>
              <w:t xml:space="preserve"> </w:t>
            </w:r>
            <w:r w:rsidR="007F3C5A" w:rsidRPr="00D33057">
              <w:rPr>
                <w:rFonts w:ascii="Times New Roman" w:eastAsia="Times New Roman" w:hAnsi="Times New Roman" w:cs="Times New Roman"/>
                <w:iCs/>
                <w:color w:val="000000" w:themeColor="text1"/>
              </w:rPr>
              <w:t>(NKP)“.</w:t>
            </w:r>
            <w:r w:rsidR="00F6208C" w:rsidRPr="00D33057">
              <w:rPr>
                <w:rFonts w:ascii="Times New Roman" w:eastAsia="Times New Roman" w:hAnsi="Times New Roman" w:cs="Times New Roman"/>
                <w:iCs/>
                <w:color w:val="000000" w:themeColor="text1"/>
              </w:rPr>
              <w:t xml:space="preserve"> </w:t>
            </w:r>
            <w:r w:rsidR="00674E57" w:rsidRPr="00D33057">
              <w:rPr>
                <w:rFonts w:ascii="Times New Roman" w:eastAsia="Times New Roman" w:hAnsi="Times New Roman" w:cs="Times New Roman"/>
                <w:iCs/>
                <w:color w:val="000000" w:themeColor="text1"/>
              </w:rPr>
              <w:t>Rengiant būsimą projekt</w:t>
            </w:r>
            <w:r w:rsidR="00BF08AA" w:rsidRPr="00D33057">
              <w:rPr>
                <w:rFonts w:ascii="Times New Roman" w:eastAsia="Times New Roman" w:hAnsi="Times New Roman" w:cs="Times New Roman"/>
                <w:iCs/>
                <w:color w:val="000000" w:themeColor="text1"/>
              </w:rPr>
              <w:t>ą</w:t>
            </w:r>
            <w:r w:rsidR="00674E57" w:rsidRPr="00D33057">
              <w:rPr>
                <w:rFonts w:ascii="Times New Roman" w:eastAsia="Times New Roman" w:hAnsi="Times New Roman" w:cs="Times New Roman"/>
                <w:iCs/>
                <w:color w:val="000000" w:themeColor="text1"/>
              </w:rPr>
              <w:t xml:space="preserve"> investicijos </w:t>
            </w:r>
            <w:r w:rsidR="00BF08AA" w:rsidRPr="00D33057">
              <w:rPr>
                <w:rFonts w:ascii="Times New Roman" w:eastAsia="Times New Roman" w:hAnsi="Times New Roman" w:cs="Times New Roman"/>
                <w:iCs/>
                <w:color w:val="000000" w:themeColor="text1"/>
              </w:rPr>
              <w:t xml:space="preserve">bus </w:t>
            </w:r>
            <w:r w:rsidR="00674E57" w:rsidRPr="00D33057">
              <w:rPr>
                <w:rFonts w:ascii="Times New Roman" w:eastAsia="Times New Roman" w:hAnsi="Times New Roman" w:cs="Times New Roman"/>
                <w:iCs/>
                <w:color w:val="000000" w:themeColor="text1"/>
              </w:rPr>
              <w:t>planuojamos tik tose teritorijose, kuriose nėra</w:t>
            </w:r>
            <w:r w:rsidR="00BF08AA" w:rsidRPr="00D33057">
              <w:rPr>
                <w:rFonts w:ascii="Times New Roman" w:eastAsia="Times New Roman" w:hAnsi="Times New Roman" w:cs="Times New Roman"/>
                <w:iCs/>
                <w:color w:val="000000" w:themeColor="text1"/>
              </w:rPr>
              <w:t xml:space="preserve"> </w:t>
            </w:r>
            <w:r w:rsidR="00674E57" w:rsidRPr="00D33057">
              <w:rPr>
                <w:rFonts w:ascii="Times New Roman" w:eastAsia="Times New Roman" w:hAnsi="Times New Roman" w:cs="Times New Roman"/>
                <w:iCs/>
                <w:color w:val="000000" w:themeColor="text1"/>
              </w:rPr>
              <w:t>suplanuotos kitos analogiškos veiklos. Tokiu būdu eliminuojama dvigubo finansavimo rizika. Taip pat,</w:t>
            </w:r>
            <w:r w:rsidR="00BF08AA" w:rsidRPr="00D33057">
              <w:rPr>
                <w:rFonts w:ascii="Times New Roman" w:eastAsia="Times New Roman" w:hAnsi="Times New Roman" w:cs="Times New Roman"/>
                <w:iCs/>
                <w:color w:val="000000" w:themeColor="text1"/>
              </w:rPr>
              <w:t xml:space="preserve"> </w:t>
            </w:r>
            <w:r w:rsidR="00674E57" w:rsidRPr="00D33057">
              <w:rPr>
                <w:rFonts w:ascii="Times New Roman" w:eastAsia="Times New Roman" w:hAnsi="Times New Roman" w:cs="Times New Roman"/>
                <w:iCs/>
                <w:color w:val="000000" w:themeColor="text1"/>
              </w:rPr>
              <w:t>anksčiau įgyvendintų</w:t>
            </w:r>
            <w:r w:rsidR="00161A87" w:rsidRPr="00D33057">
              <w:rPr>
                <w:rFonts w:ascii="Times New Roman" w:eastAsia="Times New Roman" w:hAnsi="Times New Roman" w:cs="Times New Roman"/>
                <w:iCs/>
                <w:color w:val="000000" w:themeColor="text1"/>
              </w:rPr>
              <w:t xml:space="preserve"> </w:t>
            </w:r>
            <w:r w:rsidR="00674E57" w:rsidRPr="00D33057">
              <w:rPr>
                <w:rFonts w:ascii="Times New Roman" w:eastAsia="Times New Roman" w:hAnsi="Times New Roman" w:cs="Times New Roman"/>
                <w:iCs/>
                <w:color w:val="000000" w:themeColor="text1"/>
              </w:rPr>
              <w:t xml:space="preserve">/ šiuo metu įgyvendinamų projektų metu buvo kuriama </w:t>
            </w:r>
            <w:r w:rsidR="00BF08AA" w:rsidRPr="00D33057">
              <w:rPr>
                <w:rFonts w:ascii="Times New Roman" w:eastAsia="Times New Roman" w:hAnsi="Times New Roman" w:cs="Times New Roman"/>
                <w:iCs/>
                <w:color w:val="000000" w:themeColor="text1"/>
              </w:rPr>
              <w:t xml:space="preserve">mažesnės </w:t>
            </w:r>
            <w:r w:rsidR="00674E57" w:rsidRPr="00D33057">
              <w:rPr>
                <w:rFonts w:ascii="Times New Roman" w:eastAsia="Times New Roman" w:hAnsi="Times New Roman" w:cs="Times New Roman"/>
                <w:iCs/>
                <w:color w:val="000000" w:themeColor="text1"/>
              </w:rPr>
              <w:t>spartos</w:t>
            </w:r>
            <w:r w:rsidR="00F44ADB" w:rsidRPr="00D33057">
              <w:rPr>
                <w:rFonts w:ascii="Times New Roman" w:eastAsia="Times New Roman" w:hAnsi="Times New Roman" w:cs="Times New Roman"/>
                <w:iCs/>
                <w:color w:val="000000" w:themeColor="text1"/>
              </w:rPr>
              <w:t xml:space="preserve"> (ne mažiau kaip 30 Mbps)</w:t>
            </w:r>
            <w:r w:rsidR="00BF08AA" w:rsidRPr="00D33057">
              <w:rPr>
                <w:rFonts w:ascii="Times New Roman" w:eastAsia="Times New Roman" w:hAnsi="Times New Roman" w:cs="Times New Roman"/>
                <w:iCs/>
                <w:color w:val="000000" w:themeColor="text1"/>
              </w:rPr>
              <w:t xml:space="preserve"> </w:t>
            </w:r>
            <w:r w:rsidR="00674E57" w:rsidRPr="00D33057">
              <w:rPr>
                <w:rFonts w:ascii="Times New Roman" w:eastAsia="Times New Roman" w:hAnsi="Times New Roman" w:cs="Times New Roman"/>
                <w:iCs/>
                <w:color w:val="000000" w:themeColor="text1"/>
              </w:rPr>
              <w:t>infrastruktūra</w:t>
            </w:r>
            <w:bookmarkEnd w:id="2"/>
            <w:r w:rsidR="00ED7D2C" w:rsidRPr="00D33057">
              <w:rPr>
                <w:rFonts w:ascii="Times New Roman" w:eastAsia="Times New Roman" w:hAnsi="Times New Roman" w:cs="Times New Roman"/>
                <w:iCs/>
                <w:color w:val="000000" w:themeColor="text1"/>
              </w:rPr>
              <w:t>.</w:t>
            </w:r>
            <w:r w:rsidR="00ED7D2C" w:rsidRPr="00D33057">
              <w:t xml:space="preserve"> </w:t>
            </w:r>
            <w:r w:rsidR="00ED7D2C" w:rsidRPr="00D33057">
              <w:rPr>
                <w:rFonts w:ascii="Times New Roman" w:eastAsia="Times New Roman" w:hAnsi="Times New Roman" w:cs="Times New Roman"/>
                <w:iCs/>
                <w:color w:val="000000" w:themeColor="text1"/>
              </w:rPr>
              <w:t>Būsimas projektas sukurs naudą „baltųjų dėmių“ teritorijose esantiems namų ūkiams ir įmonėms. Duomenų perdavimo paslaugų teikėjai ateityje, pasinaudodami projekto metu sukurta infrastruktūra, galės teikti plačiajuosčio ryšio paslaugas namų ūkiams ir įmonėms. Tokiu būdu bus užtikrinama spartesnio ryšio plėtra namų ūkiams ir įmonėms, privatiems ryšio operatoriams komerciškai nepatraukliose vietovėse</w:t>
            </w:r>
            <w:r w:rsidR="00A02249" w:rsidRPr="00D33057">
              <w:rPr>
                <w:rFonts w:ascii="Times New Roman" w:eastAsia="Times New Roman" w:hAnsi="Times New Roman" w:cs="Times New Roman"/>
                <w:iCs/>
                <w:color w:val="000000" w:themeColor="text1"/>
              </w:rPr>
              <w:t>;</w:t>
            </w:r>
          </w:p>
          <w:p w14:paraId="72E006DF" w14:textId="63492672" w:rsidR="007F3A12" w:rsidRPr="00D33057" w:rsidRDefault="00161A87" w:rsidP="64D9E331">
            <w:pPr>
              <w:tabs>
                <w:tab w:val="left" w:pos="877"/>
              </w:tabs>
              <w:spacing w:after="0" w:line="240" w:lineRule="auto"/>
              <w:ind w:firstLine="567"/>
              <w:jc w:val="both"/>
              <w:rPr>
                <w:rFonts w:ascii="Times New Roman" w:eastAsia="Times New Roman" w:hAnsi="Times New Roman" w:cs="Times New Roman"/>
                <w:color w:val="000000" w:themeColor="text1"/>
              </w:rPr>
            </w:pPr>
            <w:r w:rsidRPr="00D33057">
              <w:rPr>
                <w:rFonts w:ascii="Times New Roman" w:eastAsia="Times New Roman" w:hAnsi="Times New Roman" w:cs="Times New Roman"/>
                <w:color w:val="000000" w:themeColor="text1"/>
              </w:rPr>
              <w:t>2</w:t>
            </w:r>
            <w:r w:rsidR="002B791F" w:rsidRPr="00D33057">
              <w:rPr>
                <w:rFonts w:ascii="Times New Roman" w:eastAsia="Times New Roman" w:hAnsi="Times New Roman" w:cs="Times New Roman"/>
                <w:color w:val="000000" w:themeColor="text1"/>
              </w:rPr>
              <w:t xml:space="preserve"> veikl</w:t>
            </w:r>
            <w:r w:rsidRPr="00D33057">
              <w:rPr>
                <w:rFonts w:ascii="Times New Roman" w:eastAsia="Times New Roman" w:hAnsi="Times New Roman" w:cs="Times New Roman"/>
                <w:color w:val="000000" w:themeColor="text1"/>
              </w:rPr>
              <w:t>os „Elektronini</w:t>
            </w:r>
            <w:r w:rsidR="4AC24681" w:rsidRPr="00D33057">
              <w:rPr>
                <w:rFonts w:ascii="Times New Roman" w:eastAsia="Times New Roman" w:hAnsi="Times New Roman" w:cs="Times New Roman"/>
                <w:color w:val="000000" w:themeColor="text1"/>
              </w:rPr>
              <w:t>ų</w:t>
            </w:r>
            <w:r w:rsidRPr="00D33057">
              <w:rPr>
                <w:rFonts w:ascii="Times New Roman" w:eastAsia="Times New Roman" w:hAnsi="Times New Roman" w:cs="Times New Roman"/>
                <w:color w:val="000000" w:themeColor="text1"/>
              </w:rPr>
              <w:t xml:space="preserve"> ryši</w:t>
            </w:r>
            <w:r w:rsidR="481BD713" w:rsidRPr="00D33057">
              <w:rPr>
                <w:rFonts w:ascii="Times New Roman" w:eastAsia="Times New Roman" w:hAnsi="Times New Roman" w:cs="Times New Roman"/>
                <w:color w:val="000000" w:themeColor="text1"/>
              </w:rPr>
              <w:t>ų</w:t>
            </w:r>
            <w:r w:rsidRPr="00D33057">
              <w:rPr>
                <w:rFonts w:ascii="Times New Roman" w:eastAsia="Times New Roman" w:hAnsi="Times New Roman" w:cs="Times New Roman"/>
                <w:color w:val="000000" w:themeColor="text1"/>
              </w:rPr>
              <w:t xml:space="preserve"> bokštų statyba ir šviesolaidinių kabelių linijų tiesimas (CEF2)“</w:t>
            </w:r>
            <w:r w:rsidR="002D1946" w:rsidRPr="00D33057">
              <w:rPr>
                <w:rFonts w:ascii="Times New Roman" w:eastAsia="Times New Roman" w:hAnsi="Times New Roman" w:cs="Times New Roman"/>
                <w:color w:val="000000" w:themeColor="text1"/>
              </w:rPr>
              <w:t xml:space="preserve"> (toliau – 2 veikla)</w:t>
            </w:r>
            <w:r w:rsidRPr="00D33057">
              <w:rPr>
                <w:rFonts w:ascii="Times New Roman" w:eastAsia="Times New Roman" w:hAnsi="Times New Roman" w:cs="Times New Roman"/>
                <w:color w:val="000000" w:themeColor="text1"/>
              </w:rPr>
              <w:t xml:space="preserve"> </w:t>
            </w:r>
            <w:r w:rsidR="002B791F" w:rsidRPr="00D33057">
              <w:rPr>
                <w:rFonts w:ascii="Times New Roman" w:eastAsia="Times New Roman" w:hAnsi="Times New Roman" w:cs="Times New Roman"/>
                <w:color w:val="000000" w:themeColor="text1"/>
              </w:rPr>
              <w:t xml:space="preserve">įgyvendinimo </w:t>
            </w:r>
            <w:r w:rsidR="003B3952" w:rsidRPr="00D33057">
              <w:rPr>
                <w:rFonts w:ascii="Times New Roman" w:eastAsia="Times New Roman" w:hAnsi="Times New Roman" w:cs="Times New Roman"/>
                <w:color w:val="000000" w:themeColor="text1"/>
              </w:rPr>
              <w:t xml:space="preserve">pokytis </w:t>
            </w:r>
            <w:r w:rsidR="00106011" w:rsidRPr="00D33057">
              <w:rPr>
                <w:rFonts w:ascii="Times New Roman" w:eastAsia="Times New Roman" w:hAnsi="Times New Roman" w:cs="Times New Roman"/>
                <w:color w:val="000000" w:themeColor="text1"/>
              </w:rPr>
              <w:t xml:space="preserve">(pvz. 5.3.2 poskyryje „Poveikio mastas“, psl. 75) </w:t>
            </w:r>
            <w:r w:rsidR="00C51164" w:rsidRPr="00D33057">
              <w:rPr>
                <w:rFonts w:ascii="Times New Roman" w:eastAsia="Times New Roman" w:hAnsi="Times New Roman" w:cs="Times New Roman"/>
                <w:color w:val="000000" w:themeColor="text1"/>
              </w:rPr>
              <w:t>nurodyta</w:t>
            </w:r>
            <w:r w:rsidR="00BB5217" w:rsidRPr="00D33057">
              <w:rPr>
                <w:rFonts w:ascii="Times New Roman" w:eastAsia="Times New Roman" w:hAnsi="Times New Roman" w:cs="Times New Roman"/>
                <w:color w:val="000000" w:themeColor="text1"/>
              </w:rPr>
              <w:t>s</w:t>
            </w:r>
            <w:r w:rsidR="00C51164" w:rsidRPr="00D33057">
              <w:rPr>
                <w:rFonts w:ascii="Times New Roman" w:eastAsia="Times New Roman" w:hAnsi="Times New Roman" w:cs="Times New Roman"/>
                <w:color w:val="000000" w:themeColor="text1"/>
              </w:rPr>
              <w:t xml:space="preserve"> investicijų </w:t>
            </w:r>
            <w:r w:rsidR="00C51164" w:rsidRPr="00D33057">
              <w:rPr>
                <w:rFonts w:ascii="Times New Roman" w:eastAsia="Times New Roman" w:hAnsi="Times New Roman" w:cs="Times New Roman"/>
                <w:color w:val="000000" w:themeColor="text1"/>
              </w:rPr>
              <w:lastRenderedPageBreak/>
              <w:t>projekt</w:t>
            </w:r>
            <w:r w:rsidR="003B3952" w:rsidRPr="00D33057">
              <w:rPr>
                <w:rFonts w:ascii="Times New Roman" w:eastAsia="Times New Roman" w:hAnsi="Times New Roman" w:cs="Times New Roman"/>
                <w:color w:val="000000" w:themeColor="text1"/>
              </w:rPr>
              <w:t xml:space="preserve">e „5G ryšio plėtra tarptautiniuose transporto koridoriuose („Via </w:t>
            </w:r>
            <w:proofErr w:type="spellStart"/>
            <w:r w:rsidR="003B3952" w:rsidRPr="00D33057">
              <w:rPr>
                <w:rFonts w:ascii="Times New Roman" w:eastAsia="Times New Roman" w:hAnsi="Times New Roman" w:cs="Times New Roman"/>
                <w:color w:val="000000" w:themeColor="text1"/>
              </w:rPr>
              <w:t>Baltica</w:t>
            </w:r>
            <w:proofErr w:type="spellEnd"/>
            <w:r w:rsidR="003B3952" w:rsidRPr="00D33057">
              <w:rPr>
                <w:rFonts w:ascii="Times New Roman" w:eastAsia="Times New Roman" w:hAnsi="Times New Roman" w:cs="Times New Roman"/>
                <w:color w:val="000000" w:themeColor="text1"/>
              </w:rPr>
              <w:t>“, „</w:t>
            </w:r>
            <w:proofErr w:type="spellStart"/>
            <w:r w:rsidR="003B3952" w:rsidRPr="00D33057">
              <w:rPr>
                <w:rFonts w:ascii="Times New Roman" w:eastAsia="Times New Roman" w:hAnsi="Times New Roman" w:cs="Times New Roman"/>
                <w:color w:val="000000" w:themeColor="text1"/>
              </w:rPr>
              <w:t>Rail</w:t>
            </w:r>
            <w:proofErr w:type="spellEnd"/>
            <w:r w:rsidR="003B3952" w:rsidRPr="00D33057">
              <w:rPr>
                <w:rFonts w:ascii="Times New Roman" w:eastAsia="Times New Roman" w:hAnsi="Times New Roman" w:cs="Times New Roman"/>
                <w:color w:val="000000" w:themeColor="text1"/>
              </w:rPr>
              <w:t xml:space="preserve"> </w:t>
            </w:r>
            <w:proofErr w:type="spellStart"/>
            <w:r w:rsidR="003B3952" w:rsidRPr="00D33057">
              <w:rPr>
                <w:rFonts w:ascii="Times New Roman" w:eastAsia="Times New Roman" w:hAnsi="Times New Roman" w:cs="Times New Roman"/>
                <w:color w:val="000000" w:themeColor="text1"/>
              </w:rPr>
              <w:t>Baltica</w:t>
            </w:r>
            <w:proofErr w:type="spellEnd"/>
            <w:r w:rsidR="003B3952" w:rsidRPr="00D33057">
              <w:rPr>
                <w:rFonts w:ascii="Times New Roman" w:eastAsia="Times New Roman" w:hAnsi="Times New Roman" w:cs="Times New Roman"/>
                <w:color w:val="000000" w:themeColor="text1"/>
              </w:rPr>
              <w:t>“)“</w:t>
            </w:r>
            <w:r w:rsidR="003B3952" w:rsidRPr="00D33057">
              <w:rPr>
                <w:rStyle w:val="Puslapioinaosnuoroda"/>
                <w:rFonts w:ascii="Times New Roman" w:eastAsia="Times New Roman" w:hAnsi="Times New Roman" w:cs="Times New Roman"/>
                <w:color w:val="000000" w:themeColor="text1"/>
              </w:rPr>
              <w:footnoteReference w:id="6"/>
            </w:r>
            <w:r w:rsidR="0090792D" w:rsidRPr="00D33057">
              <w:rPr>
                <w:rFonts w:ascii="Times New Roman" w:eastAsia="Times New Roman" w:hAnsi="Times New Roman" w:cs="Times New Roman"/>
                <w:color w:val="000000" w:themeColor="text1"/>
              </w:rPr>
              <w:t xml:space="preserve">, kaip pvz. įgyvendinus </w:t>
            </w:r>
            <w:r w:rsidR="002D1946" w:rsidRPr="00D33057">
              <w:rPr>
                <w:rFonts w:ascii="Times New Roman" w:eastAsia="Times New Roman" w:hAnsi="Times New Roman" w:cs="Times New Roman"/>
                <w:color w:val="000000" w:themeColor="text1"/>
              </w:rPr>
              <w:t xml:space="preserve">2 </w:t>
            </w:r>
            <w:r w:rsidR="00131145" w:rsidRPr="00D33057">
              <w:rPr>
                <w:rFonts w:ascii="Times New Roman" w:eastAsia="Times New Roman" w:hAnsi="Times New Roman" w:cs="Times New Roman"/>
                <w:color w:val="000000" w:themeColor="text1"/>
              </w:rPr>
              <w:t>veikl</w:t>
            </w:r>
            <w:r w:rsidR="002D1946" w:rsidRPr="00D33057">
              <w:rPr>
                <w:rFonts w:ascii="Times New Roman" w:eastAsia="Times New Roman" w:hAnsi="Times New Roman" w:cs="Times New Roman"/>
                <w:color w:val="000000" w:themeColor="text1"/>
              </w:rPr>
              <w:t>ą</w:t>
            </w:r>
            <w:r w:rsidR="0090792D" w:rsidRPr="00D33057">
              <w:rPr>
                <w:rFonts w:ascii="Times New Roman" w:eastAsia="Times New Roman" w:hAnsi="Times New Roman" w:cs="Times New Roman"/>
                <w:color w:val="000000" w:themeColor="text1"/>
              </w:rPr>
              <w:t>, numatoma, kad magistralės</w:t>
            </w:r>
            <w:r w:rsidR="00131145" w:rsidRPr="00D33057">
              <w:rPr>
                <w:rFonts w:ascii="Times New Roman" w:eastAsia="Times New Roman" w:hAnsi="Times New Roman" w:cs="Times New Roman"/>
                <w:color w:val="000000" w:themeColor="text1"/>
              </w:rPr>
              <w:t>e</w:t>
            </w:r>
            <w:r w:rsidR="0090792D" w:rsidRPr="00D33057">
              <w:rPr>
                <w:rFonts w:ascii="Times New Roman" w:eastAsia="Times New Roman" w:hAnsi="Times New Roman" w:cs="Times New Roman"/>
                <w:color w:val="000000" w:themeColor="text1"/>
              </w:rPr>
              <w:t xml:space="preserve"> </w:t>
            </w:r>
            <w:r w:rsidR="00131145" w:rsidRPr="00D33057">
              <w:rPr>
                <w:rFonts w:ascii="Times New Roman" w:eastAsia="Times New Roman" w:hAnsi="Times New Roman" w:cs="Times New Roman"/>
                <w:color w:val="000000" w:themeColor="text1"/>
              </w:rPr>
              <w:t>(</w:t>
            </w:r>
            <w:r w:rsidR="00BA5E34" w:rsidRPr="00D33057">
              <w:rPr>
                <w:rFonts w:ascii="Times New Roman" w:eastAsia="Times New Roman" w:hAnsi="Times New Roman" w:cs="Times New Roman"/>
                <w:color w:val="000000" w:themeColor="text1"/>
              </w:rPr>
              <w:t xml:space="preserve">„Via </w:t>
            </w:r>
            <w:proofErr w:type="spellStart"/>
            <w:r w:rsidR="00BA5E34" w:rsidRPr="00D33057">
              <w:rPr>
                <w:rFonts w:ascii="Times New Roman" w:eastAsia="Times New Roman" w:hAnsi="Times New Roman" w:cs="Times New Roman"/>
                <w:color w:val="000000" w:themeColor="text1"/>
              </w:rPr>
              <w:t>Baltica</w:t>
            </w:r>
            <w:proofErr w:type="spellEnd"/>
            <w:r w:rsidR="00BA5E34" w:rsidRPr="00D33057">
              <w:rPr>
                <w:rFonts w:ascii="Times New Roman" w:eastAsia="Times New Roman" w:hAnsi="Times New Roman" w:cs="Times New Roman"/>
                <w:color w:val="000000" w:themeColor="text1"/>
              </w:rPr>
              <w:t>“ ir „</w:t>
            </w:r>
            <w:proofErr w:type="spellStart"/>
            <w:r w:rsidR="00BA5E34" w:rsidRPr="00D33057">
              <w:rPr>
                <w:rFonts w:ascii="Times New Roman" w:eastAsia="Times New Roman" w:hAnsi="Times New Roman" w:cs="Times New Roman"/>
                <w:color w:val="000000" w:themeColor="text1"/>
              </w:rPr>
              <w:t>Rail</w:t>
            </w:r>
            <w:proofErr w:type="spellEnd"/>
            <w:r w:rsidR="00BA5E34" w:rsidRPr="00D33057">
              <w:rPr>
                <w:rFonts w:ascii="Times New Roman" w:eastAsia="Times New Roman" w:hAnsi="Times New Roman" w:cs="Times New Roman"/>
                <w:color w:val="000000" w:themeColor="text1"/>
              </w:rPr>
              <w:t xml:space="preserve"> </w:t>
            </w:r>
            <w:proofErr w:type="spellStart"/>
            <w:r w:rsidR="00BA5E34" w:rsidRPr="00D33057">
              <w:rPr>
                <w:rFonts w:ascii="Times New Roman" w:eastAsia="Times New Roman" w:hAnsi="Times New Roman" w:cs="Times New Roman"/>
                <w:color w:val="000000" w:themeColor="text1"/>
              </w:rPr>
              <w:t>Baltica</w:t>
            </w:r>
            <w:proofErr w:type="spellEnd"/>
            <w:r w:rsidR="00BA5E34" w:rsidRPr="00D33057">
              <w:rPr>
                <w:rFonts w:ascii="Times New Roman" w:eastAsia="Times New Roman" w:hAnsi="Times New Roman" w:cs="Times New Roman"/>
                <w:color w:val="000000" w:themeColor="text1"/>
              </w:rPr>
              <w:t>“</w:t>
            </w:r>
            <w:r w:rsidR="00131145" w:rsidRPr="00D33057">
              <w:rPr>
                <w:rFonts w:ascii="Times New Roman" w:eastAsia="Times New Roman" w:hAnsi="Times New Roman" w:cs="Times New Roman"/>
                <w:color w:val="000000" w:themeColor="text1"/>
              </w:rPr>
              <w:t xml:space="preserve">) </w:t>
            </w:r>
            <w:r w:rsidR="0090792D" w:rsidRPr="00D33057">
              <w:rPr>
                <w:rFonts w:ascii="Times New Roman" w:eastAsia="Times New Roman" w:hAnsi="Times New Roman" w:cs="Times New Roman"/>
                <w:color w:val="000000" w:themeColor="text1"/>
              </w:rPr>
              <w:t>padengimas kokybišku, nepertraukiamu 5G ryšiu padidės iki beveik visiško 100 proc.</w:t>
            </w:r>
            <w:r w:rsidR="00106011" w:rsidRPr="00D33057">
              <w:rPr>
                <w:rFonts w:ascii="Times New Roman" w:eastAsia="Times New Roman" w:hAnsi="Times New Roman" w:cs="Times New Roman"/>
                <w:color w:val="000000" w:themeColor="text1"/>
              </w:rPr>
              <w:t xml:space="preserve"> (žr. </w:t>
            </w:r>
            <w:r w:rsidR="0028692E" w:rsidRPr="00D33057">
              <w:rPr>
                <w:rFonts w:ascii="Times New Roman" w:eastAsia="Times New Roman" w:hAnsi="Times New Roman" w:cs="Times New Roman"/>
                <w:color w:val="000000" w:themeColor="text1"/>
              </w:rPr>
              <w:t xml:space="preserve">minėto investicijų projekto </w:t>
            </w:r>
            <w:r w:rsidR="00106011" w:rsidRPr="00D33057">
              <w:rPr>
                <w:rFonts w:ascii="Times New Roman" w:eastAsia="Times New Roman" w:hAnsi="Times New Roman" w:cs="Times New Roman"/>
                <w:color w:val="000000" w:themeColor="text1"/>
              </w:rPr>
              <w:t>2.5 poskyrį „Projekto siekiami rezultatai“, psl. 47)</w:t>
            </w:r>
            <w:r w:rsidR="0028692E" w:rsidRPr="00D33057">
              <w:rPr>
                <w:rFonts w:ascii="Times New Roman" w:eastAsia="Times New Roman" w:hAnsi="Times New Roman" w:cs="Times New Roman"/>
                <w:color w:val="000000" w:themeColor="text1"/>
              </w:rPr>
              <w:t>.</w:t>
            </w:r>
            <w:r w:rsidR="0051352F" w:rsidRPr="00D33057">
              <w:rPr>
                <w:rFonts w:ascii="Times New Roman" w:eastAsia="Times New Roman" w:hAnsi="Times New Roman" w:cs="Times New Roman"/>
                <w:color w:val="000000" w:themeColor="text1"/>
              </w:rPr>
              <w:t xml:space="preserve"> Minėtame investicijų projekte pateikiama išsami informacija apie sąsajas su kitomis įvykdytomis investicinėmis veiklomis</w:t>
            </w:r>
            <w:r w:rsidR="00E00C84" w:rsidRPr="00D33057">
              <w:rPr>
                <w:rFonts w:ascii="Times New Roman" w:eastAsia="Times New Roman" w:hAnsi="Times New Roman" w:cs="Times New Roman"/>
                <w:color w:val="000000" w:themeColor="text1"/>
              </w:rPr>
              <w:t xml:space="preserve"> (žr. minėto investicijų projekto 2.2 poskyrį „Projekto sąsajos su kitais projektais“, psl. 38</w:t>
            </w:r>
            <w:r w:rsidR="001A7E7D" w:rsidRPr="00D33057">
              <w:rPr>
                <w:rFonts w:ascii="Times New Roman" w:eastAsia="Times New Roman" w:hAnsi="Times New Roman" w:cs="Times New Roman"/>
                <w:color w:val="000000" w:themeColor="text1"/>
              </w:rPr>
              <w:t>–42</w:t>
            </w:r>
            <w:r w:rsidR="00E00C84" w:rsidRPr="00D33057">
              <w:rPr>
                <w:rFonts w:ascii="Times New Roman" w:eastAsia="Times New Roman" w:hAnsi="Times New Roman" w:cs="Times New Roman"/>
                <w:color w:val="000000" w:themeColor="text1"/>
              </w:rPr>
              <w:t>)</w:t>
            </w:r>
            <w:r w:rsidR="00061D72" w:rsidRPr="00D33057">
              <w:rPr>
                <w:rFonts w:ascii="Times New Roman" w:eastAsia="Times New Roman" w:hAnsi="Times New Roman" w:cs="Times New Roman"/>
                <w:color w:val="000000" w:themeColor="text1"/>
              </w:rPr>
              <w:t>.</w:t>
            </w:r>
            <w:r w:rsidR="00FB103C" w:rsidRPr="00D33057">
              <w:rPr>
                <w:rFonts w:ascii="Times New Roman" w:eastAsia="Times New Roman" w:hAnsi="Times New Roman" w:cs="Times New Roman"/>
                <w:color w:val="000000" w:themeColor="text1"/>
              </w:rPr>
              <w:t xml:space="preserve"> Išsamus galimų ir vykdytinų veiklų sąrašas pateikiamas minėto investicijų projekto 3.3 poskyrį „Galimos projekto veiklos“, psl. 57</w:t>
            </w:r>
            <w:r w:rsidR="005E6803" w:rsidRPr="00D33057">
              <w:rPr>
                <w:rFonts w:ascii="Times New Roman" w:eastAsia="Times New Roman" w:hAnsi="Times New Roman" w:cs="Times New Roman"/>
                <w:color w:val="000000" w:themeColor="text1"/>
              </w:rPr>
              <w:t xml:space="preserve">, jų apimtis apibendrinta 13 lentelėje, psl. 53, poveikis – 5.3 poskyryje „Išorinio poveikio įvertinimas“, 74–55 psl. </w:t>
            </w:r>
            <w:hyperlink r:id="rId12" w:history="1">
              <w:r w:rsidR="00061D72" w:rsidRPr="00D33057">
                <w:rPr>
                  <w:rStyle w:val="Hipersaitas"/>
                  <w:rFonts w:ascii="Times New Roman" w:eastAsia="Times New Roman" w:hAnsi="Times New Roman" w:cs="Times New Roman"/>
                </w:rPr>
                <w:t>Lietuvos Respublikos penktosios kartos judriojo ryšio (5G) plėtros 2020–2025 m. gairėse</w:t>
              </w:r>
            </w:hyperlink>
            <w:r w:rsidR="00C569CE" w:rsidRPr="00D33057">
              <w:rPr>
                <w:rStyle w:val="Puslapioinaosnuoroda"/>
                <w:rFonts w:ascii="Times New Roman" w:eastAsia="Times New Roman" w:hAnsi="Times New Roman" w:cs="Times New Roman"/>
                <w:color w:val="000000" w:themeColor="text1"/>
              </w:rPr>
              <w:footnoteReference w:id="7"/>
            </w:r>
            <w:r w:rsidR="00061D72" w:rsidRPr="00D33057">
              <w:rPr>
                <w:rFonts w:ascii="Times New Roman" w:eastAsia="Times New Roman" w:hAnsi="Times New Roman" w:cs="Times New Roman"/>
                <w:color w:val="000000" w:themeColor="text1"/>
              </w:rPr>
              <w:t xml:space="preserve"> nurodoma, kad 5G ryšys suteiks aukštesnio lygio ryšio paslaugų kokybę ne tik pavieniams vartotojams, bet ir leis į tinklą sujungti daiktus ir taip dar labiau išplėsti daiktų interneto (angl. Internet </w:t>
            </w:r>
            <w:proofErr w:type="spellStart"/>
            <w:r w:rsidR="00061D72" w:rsidRPr="00D33057">
              <w:rPr>
                <w:rFonts w:ascii="Times New Roman" w:eastAsia="Times New Roman" w:hAnsi="Times New Roman" w:cs="Times New Roman"/>
                <w:color w:val="000000" w:themeColor="text1"/>
              </w:rPr>
              <w:t>of</w:t>
            </w:r>
            <w:proofErr w:type="spellEnd"/>
            <w:r w:rsidR="00061D72" w:rsidRPr="00D33057">
              <w:rPr>
                <w:rFonts w:ascii="Times New Roman" w:eastAsia="Times New Roman" w:hAnsi="Times New Roman" w:cs="Times New Roman"/>
                <w:color w:val="000000" w:themeColor="text1"/>
              </w:rPr>
              <w:t xml:space="preserve"> </w:t>
            </w:r>
            <w:proofErr w:type="spellStart"/>
            <w:r w:rsidR="00061D72" w:rsidRPr="00D33057">
              <w:rPr>
                <w:rFonts w:ascii="Times New Roman" w:eastAsia="Times New Roman" w:hAnsi="Times New Roman" w:cs="Times New Roman"/>
                <w:color w:val="000000" w:themeColor="text1"/>
              </w:rPr>
              <w:t>things</w:t>
            </w:r>
            <w:proofErr w:type="spellEnd"/>
            <w:r w:rsidR="00061D72" w:rsidRPr="00D33057">
              <w:rPr>
                <w:rFonts w:ascii="Times New Roman" w:eastAsia="Times New Roman" w:hAnsi="Times New Roman" w:cs="Times New Roman"/>
                <w:color w:val="000000" w:themeColor="text1"/>
              </w:rPr>
              <w:t xml:space="preserve">) bei įrenginių tarpusavio sąveika grindžiamų įrenginių (angl. </w:t>
            </w:r>
            <w:proofErr w:type="spellStart"/>
            <w:r w:rsidR="00061D72" w:rsidRPr="00D33057">
              <w:rPr>
                <w:rFonts w:ascii="Times New Roman" w:eastAsia="Times New Roman" w:hAnsi="Times New Roman" w:cs="Times New Roman"/>
                <w:color w:val="000000" w:themeColor="text1"/>
              </w:rPr>
              <w:t>Machine</w:t>
            </w:r>
            <w:proofErr w:type="spellEnd"/>
            <w:r w:rsidR="00061D72" w:rsidRPr="00D33057">
              <w:rPr>
                <w:rFonts w:ascii="Times New Roman" w:eastAsia="Times New Roman" w:hAnsi="Times New Roman" w:cs="Times New Roman"/>
                <w:color w:val="000000" w:themeColor="text1"/>
              </w:rPr>
              <w:t xml:space="preserve"> to </w:t>
            </w:r>
            <w:proofErr w:type="spellStart"/>
            <w:r w:rsidR="00061D72" w:rsidRPr="00D33057">
              <w:rPr>
                <w:rFonts w:ascii="Times New Roman" w:eastAsia="Times New Roman" w:hAnsi="Times New Roman" w:cs="Times New Roman"/>
                <w:color w:val="000000" w:themeColor="text1"/>
              </w:rPr>
              <w:t>machine</w:t>
            </w:r>
            <w:proofErr w:type="spellEnd"/>
            <w:r w:rsidR="00061D72" w:rsidRPr="00D33057">
              <w:rPr>
                <w:rFonts w:ascii="Times New Roman" w:eastAsia="Times New Roman" w:hAnsi="Times New Roman" w:cs="Times New Roman"/>
                <w:color w:val="000000" w:themeColor="text1"/>
              </w:rPr>
              <w:t>, M2M) pritaikymo galimybes. Būsima 5G ryšio infrastruktūra bus pritaikoma daugeliui sektorių, pvz., transporto, logistikos, sveikatos priežiūros, energetikos, gamybos ir pan.</w:t>
            </w:r>
            <w:r w:rsidR="003A3BF5" w:rsidRPr="00D33057">
              <w:rPr>
                <w:rFonts w:ascii="Times New Roman" w:eastAsia="Times New Roman" w:hAnsi="Times New Roman" w:cs="Times New Roman"/>
                <w:color w:val="000000" w:themeColor="text1"/>
              </w:rPr>
              <w:t>;</w:t>
            </w:r>
          </w:p>
          <w:p w14:paraId="3CE45F03" w14:textId="0709BA1F" w:rsidR="00C55AE7" w:rsidRPr="00D33057" w:rsidRDefault="009978CF" w:rsidP="006005CC">
            <w:pPr>
              <w:tabs>
                <w:tab w:val="left" w:pos="877"/>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3</w:t>
            </w:r>
            <w:r w:rsidR="003A3BF5" w:rsidRPr="00D33057">
              <w:rPr>
                <w:rFonts w:ascii="Times New Roman" w:eastAsia="Times New Roman" w:hAnsi="Times New Roman" w:cs="Times New Roman"/>
                <w:iCs/>
                <w:color w:val="000000" w:themeColor="text1"/>
              </w:rPr>
              <w:t xml:space="preserve"> veikl</w:t>
            </w:r>
            <w:r w:rsidRPr="00D33057">
              <w:rPr>
                <w:rFonts w:ascii="Times New Roman" w:eastAsia="Times New Roman" w:hAnsi="Times New Roman" w:cs="Times New Roman"/>
                <w:iCs/>
                <w:color w:val="000000" w:themeColor="text1"/>
              </w:rPr>
              <w:t>o</w:t>
            </w:r>
            <w:r w:rsidR="003A3BF5" w:rsidRPr="00D33057">
              <w:rPr>
                <w:rFonts w:ascii="Times New Roman" w:eastAsia="Times New Roman" w:hAnsi="Times New Roman" w:cs="Times New Roman"/>
                <w:iCs/>
                <w:color w:val="000000" w:themeColor="text1"/>
              </w:rPr>
              <w:t xml:space="preserve">s </w:t>
            </w:r>
            <w:r w:rsidR="00073E28" w:rsidRPr="00D33057">
              <w:rPr>
                <w:rFonts w:ascii="Times New Roman" w:eastAsia="Times New Roman" w:hAnsi="Times New Roman" w:cs="Times New Roman"/>
                <w:iCs/>
                <w:color w:val="000000" w:themeColor="text1"/>
              </w:rPr>
              <w:t>„</w:t>
            </w:r>
            <w:r w:rsidR="00275517" w:rsidRPr="00D33057">
              <w:rPr>
                <w:rFonts w:ascii="Times New Roman" w:eastAsia="Times New Roman" w:hAnsi="Times New Roman" w:cs="Times New Roman"/>
                <w:iCs/>
                <w:color w:val="000000" w:themeColor="text1"/>
              </w:rPr>
              <w:t xml:space="preserve">Sudaryti galimybes skaitmeninei veiklai imlioms įmonėms ir įstaigoms gauti </w:t>
            </w:r>
            <w:proofErr w:type="spellStart"/>
            <w:r w:rsidR="00275517" w:rsidRPr="00D33057">
              <w:rPr>
                <w:rFonts w:ascii="Times New Roman" w:eastAsia="Times New Roman" w:hAnsi="Times New Roman" w:cs="Times New Roman"/>
                <w:iCs/>
                <w:color w:val="000000" w:themeColor="text1"/>
              </w:rPr>
              <w:t>gigabitinės</w:t>
            </w:r>
            <w:proofErr w:type="spellEnd"/>
            <w:r w:rsidR="00275517" w:rsidRPr="00D33057">
              <w:rPr>
                <w:rFonts w:ascii="Times New Roman" w:eastAsia="Times New Roman" w:hAnsi="Times New Roman" w:cs="Times New Roman"/>
                <w:iCs/>
                <w:color w:val="000000" w:themeColor="text1"/>
              </w:rPr>
              <w:t xml:space="preserve"> spartos plačiajuostį ryšį</w:t>
            </w:r>
            <w:r w:rsidR="00073E28" w:rsidRPr="00D33057">
              <w:rPr>
                <w:rFonts w:ascii="Times New Roman" w:eastAsia="Times New Roman" w:hAnsi="Times New Roman" w:cs="Times New Roman"/>
                <w:iCs/>
                <w:color w:val="000000" w:themeColor="text1"/>
              </w:rPr>
              <w:t xml:space="preserve">“ </w:t>
            </w:r>
            <w:r w:rsidR="001E3120" w:rsidRPr="00D33057">
              <w:rPr>
                <w:rFonts w:ascii="Times New Roman" w:eastAsia="Times New Roman" w:hAnsi="Times New Roman" w:cs="Times New Roman"/>
                <w:iCs/>
                <w:color w:val="000000" w:themeColor="text1"/>
              </w:rPr>
              <w:t xml:space="preserve">(toliau – 3 veikla) </w:t>
            </w:r>
            <w:r w:rsidR="003A3BF5" w:rsidRPr="00D33057">
              <w:rPr>
                <w:rFonts w:ascii="Times New Roman" w:eastAsia="Times New Roman" w:hAnsi="Times New Roman" w:cs="Times New Roman"/>
                <w:iCs/>
                <w:color w:val="000000" w:themeColor="text1"/>
              </w:rPr>
              <w:t xml:space="preserve">įgyvendinimo pokytis nurodytas </w:t>
            </w:r>
            <w:r w:rsidR="0095707B" w:rsidRPr="00D33057">
              <w:rPr>
                <w:rFonts w:ascii="Times New Roman" w:eastAsia="Times New Roman" w:hAnsi="Times New Roman" w:cs="Times New Roman"/>
                <w:iCs/>
                <w:color w:val="000000" w:themeColor="text1"/>
              </w:rPr>
              <w:t xml:space="preserve">Europos Sąjungos Tarybos 2021 m. liepos 20 d. įgyvendinimo sprendime dėl Lietuvos ekonomikos gaivinimo ir atsparumo didinimo plano įvertinimo patvirtinimo (10477/21) </w:t>
            </w:r>
            <w:r w:rsidR="00C724B9" w:rsidRPr="00D33057">
              <w:rPr>
                <w:rFonts w:ascii="Times New Roman" w:eastAsia="Times New Roman" w:hAnsi="Times New Roman" w:cs="Times New Roman"/>
                <w:iCs/>
                <w:color w:val="000000" w:themeColor="text1"/>
              </w:rPr>
              <w:t xml:space="preserve">(toliau – RRF) </w:t>
            </w:r>
            <w:r w:rsidR="0004236C" w:rsidRPr="00D33057">
              <w:rPr>
                <w:rFonts w:ascii="Times New Roman" w:eastAsia="Times New Roman" w:hAnsi="Times New Roman" w:cs="Times New Roman"/>
                <w:iCs/>
                <w:color w:val="000000" w:themeColor="text1"/>
              </w:rPr>
              <w:t xml:space="preserve">(sprendimo priedo </w:t>
            </w:r>
            <w:proofErr w:type="spellStart"/>
            <w:r w:rsidR="0004236C" w:rsidRPr="00D33057">
              <w:rPr>
                <w:rFonts w:ascii="Times New Roman" w:eastAsia="Times New Roman" w:hAnsi="Times New Roman" w:cs="Times New Roman"/>
                <w:iCs/>
                <w:color w:val="000000" w:themeColor="text1"/>
              </w:rPr>
              <w:t>papriemonė</w:t>
            </w:r>
            <w:proofErr w:type="spellEnd"/>
            <w:r w:rsidR="0004236C" w:rsidRPr="00D33057">
              <w:rPr>
                <w:rFonts w:ascii="Times New Roman" w:eastAsia="Times New Roman" w:hAnsi="Times New Roman" w:cs="Times New Roman"/>
                <w:iCs/>
                <w:color w:val="000000" w:themeColor="text1"/>
              </w:rPr>
              <w:t xml:space="preserve"> C.1.5.2. 2) </w:t>
            </w:r>
            <w:r w:rsidR="0095707B" w:rsidRPr="00D33057">
              <w:rPr>
                <w:rFonts w:ascii="Times New Roman" w:eastAsia="Times New Roman" w:hAnsi="Times New Roman" w:cs="Times New Roman"/>
                <w:iCs/>
                <w:color w:val="000000" w:themeColor="text1"/>
              </w:rPr>
              <w:t xml:space="preserve">ir </w:t>
            </w:r>
            <w:r w:rsidR="003A3BF5" w:rsidRPr="00D33057">
              <w:rPr>
                <w:rFonts w:ascii="Times New Roman" w:eastAsia="Times New Roman" w:hAnsi="Times New Roman" w:cs="Times New Roman"/>
                <w:iCs/>
                <w:color w:val="000000" w:themeColor="text1"/>
              </w:rPr>
              <w:t>investicijų projekte</w:t>
            </w:r>
            <w:r w:rsidR="001C7EB2" w:rsidRPr="00D33057">
              <w:rPr>
                <w:rFonts w:ascii="Times New Roman" w:eastAsia="Times New Roman" w:hAnsi="Times New Roman" w:cs="Times New Roman"/>
                <w:iCs/>
                <w:color w:val="000000" w:themeColor="text1"/>
              </w:rPr>
              <w:t xml:space="preserve"> „Itin spartaus ryšio infrastruktūra“</w:t>
            </w:r>
            <w:r w:rsidR="001C7EB2" w:rsidRPr="00D33057">
              <w:rPr>
                <w:rStyle w:val="Puslapioinaosnuoroda"/>
                <w:rFonts w:ascii="Times New Roman" w:eastAsia="Times New Roman" w:hAnsi="Times New Roman" w:cs="Times New Roman"/>
                <w:iCs/>
                <w:color w:val="000000" w:themeColor="text1"/>
              </w:rPr>
              <w:footnoteReference w:id="8"/>
            </w:r>
            <w:r w:rsidR="00C724B9" w:rsidRPr="00D33057">
              <w:rPr>
                <w:rFonts w:ascii="Times New Roman" w:eastAsia="Times New Roman" w:hAnsi="Times New Roman" w:cs="Times New Roman"/>
                <w:iCs/>
                <w:color w:val="000000" w:themeColor="text1"/>
              </w:rPr>
              <w:t xml:space="preserve">, kaip </w:t>
            </w:r>
            <w:r w:rsidR="00214F1C" w:rsidRPr="00D33057">
              <w:rPr>
                <w:rFonts w:ascii="Times New Roman" w:eastAsia="Times New Roman" w:hAnsi="Times New Roman" w:cs="Times New Roman"/>
                <w:iCs/>
                <w:color w:val="000000" w:themeColor="text1"/>
              </w:rPr>
              <w:t xml:space="preserve">pvz. įgyvendinus </w:t>
            </w:r>
            <w:proofErr w:type="spellStart"/>
            <w:r w:rsidR="00214F1C" w:rsidRPr="00D33057">
              <w:rPr>
                <w:rFonts w:ascii="Times New Roman" w:eastAsia="Times New Roman" w:hAnsi="Times New Roman" w:cs="Times New Roman"/>
                <w:iCs/>
                <w:color w:val="000000" w:themeColor="text1"/>
              </w:rPr>
              <w:t>poveiklę</w:t>
            </w:r>
            <w:proofErr w:type="spellEnd"/>
            <w:r w:rsidR="00214F1C" w:rsidRPr="00D33057">
              <w:rPr>
                <w:rFonts w:ascii="Times New Roman" w:eastAsia="Times New Roman" w:hAnsi="Times New Roman" w:cs="Times New Roman"/>
                <w:iCs/>
                <w:color w:val="000000" w:themeColor="text1"/>
              </w:rPr>
              <w:t xml:space="preserve">, siekiama užtikrinti </w:t>
            </w:r>
            <w:proofErr w:type="spellStart"/>
            <w:r w:rsidR="00214F1C" w:rsidRPr="00D33057">
              <w:rPr>
                <w:rFonts w:ascii="Times New Roman" w:eastAsia="Times New Roman" w:hAnsi="Times New Roman" w:cs="Times New Roman"/>
                <w:iCs/>
                <w:color w:val="000000" w:themeColor="text1"/>
              </w:rPr>
              <w:t>gigabitinį</w:t>
            </w:r>
            <w:proofErr w:type="spellEnd"/>
            <w:r w:rsidR="00214F1C" w:rsidRPr="00D33057">
              <w:rPr>
                <w:rFonts w:ascii="Times New Roman" w:eastAsia="Times New Roman" w:hAnsi="Times New Roman" w:cs="Times New Roman"/>
                <w:iCs/>
                <w:color w:val="000000" w:themeColor="text1"/>
              </w:rPr>
              <w:t xml:space="preserve"> junglumą 5 000 socialinę ir ekonominę pažangą skatinantiems subjektams</w:t>
            </w:r>
            <w:r w:rsidR="00674893" w:rsidRPr="00D33057">
              <w:rPr>
                <w:rFonts w:ascii="Times New Roman" w:eastAsia="Times New Roman" w:hAnsi="Times New Roman" w:cs="Times New Roman"/>
                <w:iCs/>
                <w:color w:val="000000" w:themeColor="text1"/>
              </w:rPr>
              <w:t>.</w:t>
            </w:r>
            <w:r w:rsidR="007972AD" w:rsidRPr="00D33057">
              <w:rPr>
                <w:rFonts w:ascii="Times New Roman" w:hAnsi="Times New Roman" w:cs="Times New Roman"/>
              </w:rPr>
              <w:t xml:space="preserve"> </w:t>
            </w:r>
            <w:r w:rsidR="00F82C69" w:rsidRPr="00D33057">
              <w:rPr>
                <w:rFonts w:ascii="Times New Roman" w:hAnsi="Times New Roman" w:cs="Times New Roman"/>
              </w:rPr>
              <w:t xml:space="preserve">Investicijų projekte pateikiama technologinių alternatyvų analizė, nustatanti ir pagrindžianti optimalią šios veiklos įgyvendinimo apimtį. Optimalios technologinės alternatyvos duomenys perkelti į Pažangos priemonės skaičiuoklės </w:t>
            </w:r>
            <w:r w:rsidR="00F82C69" w:rsidRPr="00D33057">
              <w:rPr>
                <w:rFonts w:ascii="Times New Roman" w:eastAsia="Times New Roman" w:hAnsi="Times New Roman" w:cs="Times New Roman"/>
                <w:iCs/>
                <w:color w:val="000000" w:themeColor="text1"/>
              </w:rPr>
              <w:t>„RRF veikla“</w:t>
            </w:r>
            <w:r w:rsidR="005F07EA" w:rsidRPr="00D33057">
              <w:rPr>
                <w:rFonts w:ascii="Times New Roman" w:eastAsia="Times New Roman" w:hAnsi="Times New Roman" w:cs="Times New Roman"/>
                <w:iCs/>
                <w:color w:val="000000" w:themeColor="text1"/>
              </w:rPr>
              <w:t xml:space="preserve"> </w:t>
            </w:r>
            <w:r w:rsidR="00F82C69" w:rsidRPr="00D33057">
              <w:rPr>
                <w:rFonts w:ascii="Times New Roman" w:hAnsi="Times New Roman" w:cs="Times New Roman"/>
              </w:rPr>
              <w:t xml:space="preserve">darbalapį. </w:t>
            </w:r>
            <w:r w:rsidR="00A02249" w:rsidRPr="00D33057">
              <w:rPr>
                <w:rFonts w:ascii="Times New Roman" w:eastAsia="Times New Roman" w:hAnsi="Times New Roman" w:cs="Times New Roman"/>
                <w:iCs/>
                <w:color w:val="000000" w:themeColor="text1"/>
              </w:rPr>
              <w:t xml:space="preserve">Minėtame investicijų projekte pateikiama </w:t>
            </w:r>
            <w:r w:rsidR="0037530B" w:rsidRPr="00D33057">
              <w:rPr>
                <w:rFonts w:ascii="Times New Roman" w:eastAsia="Times New Roman" w:hAnsi="Times New Roman" w:cs="Times New Roman"/>
                <w:iCs/>
                <w:color w:val="000000" w:themeColor="text1"/>
              </w:rPr>
              <w:t xml:space="preserve">ir </w:t>
            </w:r>
            <w:r w:rsidR="00A02249" w:rsidRPr="00D33057">
              <w:rPr>
                <w:rFonts w:ascii="Times New Roman" w:eastAsia="Times New Roman" w:hAnsi="Times New Roman" w:cs="Times New Roman"/>
                <w:iCs/>
                <w:color w:val="000000" w:themeColor="text1"/>
              </w:rPr>
              <w:t xml:space="preserve">išsami informacija </w:t>
            </w:r>
            <w:r w:rsidR="00C55AE7" w:rsidRPr="00D33057">
              <w:rPr>
                <w:rFonts w:ascii="Times New Roman" w:eastAsia="Times New Roman" w:hAnsi="Times New Roman" w:cs="Times New Roman"/>
                <w:iCs/>
                <w:color w:val="000000" w:themeColor="text1"/>
              </w:rPr>
              <w:t xml:space="preserve">apie </w:t>
            </w:r>
            <w:r w:rsidR="00C851C7" w:rsidRPr="00D33057">
              <w:rPr>
                <w:rFonts w:ascii="Times New Roman" w:eastAsia="Times New Roman" w:hAnsi="Times New Roman" w:cs="Times New Roman"/>
                <w:iCs/>
                <w:color w:val="000000" w:themeColor="text1"/>
              </w:rPr>
              <w:t>sąsajas su kit</w:t>
            </w:r>
            <w:r w:rsidR="00C55AE7" w:rsidRPr="00D33057">
              <w:rPr>
                <w:rFonts w:ascii="Times New Roman" w:eastAsia="Times New Roman" w:hAnsi="Times New Roman" w:cs="Times New Roman"/>
                <w:iCs/>
                <w:color w:val="000000" w:themeColor="text1"/>
              </w:rPr>
              <w:t xml:space="preserve">omis </w:t>
            </w:r>
            <w:r w:rsidR="00246D9F" w:rsidRPr="00D33057">
              <w:rPr>
                <w:rFonts w:ascii="Times New Roman" w:eastAsia="Times New Roman" w:hAnsi="Times New Roman" w:cs="Times New Roman"/>
                <w:iCs/>
                <w:color w:val="000000" w:themeColor="text1"/>
              </w:rPr>
              <w:t>įvykdytomis</w:t>
            </w:r>
            <w:r w:rsidR="00845B71" w:rsidRPr="00D33057">
              <w:rPr>
                <w:rFonts w:ascii="Times New Roman" w:eastAsia="Times New Roman" w:hAnsi="Times New Roman" w:cs="Times New Roman"/>
                <w:iCs/>
                <w:color w:val="000000" w:themeColor="text1"/>
              </w:rPr>
              <w:t xml:space="preserve"> / šiuo metu </w:t>
            </w:r>
            <w:r w:rsidR="00246D9F" w:rsidRPr="00D33057">
              <w:rPr>
                <w:rFonts w:ascii="Times New Roman" w:eastAsia="Times New Roman" w:hAnsi="Times New Roman" w:cs="Times New Roman"/>
                <w:iCs/>
                <w:color w:val="000000" w:themeColor="text1"/>
              </w:rPr>
              <w:t xml:space="preserve">vykdomomis </w:t>
            </w:r>
            <w:r w:rsidR="00F925C2" w:rsidRPr="00D33057">
              <w:rPr>
                <w:rFonts w:ascii="Times New Roman" w:eastAsia="Times New Roman" w:hAnsi="Times New Roman" w:cs="Times New Roman"/>
                <w:iCs/>
                <w:color w:val="000000" w:themeColor="text1"/>
              </w:rPr>
              <w:t>investicinėmis veiklomis</w:t>
            </w:r>
            <w:r w:rsidR="00FD0AD7" w:rsidRPr="00D33057">
              <w:rPr>
                <w:rFonts w:ascii="Times New Roman" w:eastAsia="Times New Roman" w:hAnsi="Times New Roman" w:cs="Times New Roman"/>
                <w:iCs/>
                <w:color w:val="000000" w:themeColor="text1"/>
              </w:rPr>
              <w:t xml:space="preserve"> (žr. minėto investicijų projekto 2.2 poskyrį „Projekto sąsajos su kitais projektais“, psl. 38–42), tikslinės grupės ir poveikis aprašomi investicijų projekto 2.3 poskyryje „Projekto tikslinės grupės ir poveikio ribos“, psl. 57–58</w:t>
            </w:r>
            <w:r w:rsidR="00E77297" w:rsidRPr="00D33057">
              <w:rPr>
                <w:rFonts w:ascii="Times New Roman" w:eastAsia="Times New Roman" w:hAnsi="Times New Roman" w:cs="Times New Roman"/>
                <w:iCs/>
                <w:color w:val="000000" w:themeColor="text1"/>
              </w:rPr>
              <w:t xml:space="preserve"> ir 2.5 poskyryje „Projekto siekiami rezultatai“, psl. </w:t>
            </w:r>
            <w:r w:rsidR="00875F4C" w:rsidRPr="00D33057">
              <w:rPr>
                <w:rFonts w:ascii="Times New Roman" w:eastAsia="Times New Roman" w:hAnsi="Times New Roman" w:cs="Times New Roman"/>
                <w:iCs/>
                <w:color w:val="000000" w:themeColor="text1"/>
              </w:rPr>
              <w:t>60</w:t>
            </w:r>
            <w:r w:rsidR="00E77297" w:rsidRPr="00D33057">
              <w:rPr>
                <w:rFonts w:ascii="Times New Roman" w:eastAsia="Times New Roman" w:hAnsi="Times New Roman" w:cs="Times New Roman"/>
                <w:iCs/>
                <w:color w:val="000000" w:themeColor="text1"/>
              </w:rPr>
              <w:t>–</w:t>
            </w:r>
            <w:r w:rsidR="00875F4C" w:rsidRPr="00D33057">
              <w:rPr>
                <w:rFonts w:ascii="Times New Roman" w:eastAsia="Times New Roman" w:hAnsi="Times New Roman" w:cs="Times New Roman"/>
                <w:iCs/>
                <w:color w:val="000000" w:themeColor="text1"/>
              </w:rPr>
              <w:t>61</w:t>
            </w:r>
            <w:r w:rsidR="00FD0AD7" w:rsidRPr="00D33057">
              <w:rPr>
                <w:rFonts w:ascii="Times New Roman" w:eastAsia="Times New Roman" w:hAnsi="Times New Roman" w:cs="Times New Roman"/>
                <w:iCs/>
                <w:color w:val="000000" w:themeColor="text1"/>
              </w:rPr>
              <w:t>)</w:t>
            </w:r>
            <w:r w:rsidR="00F925C2" w:rsidRPr="00D33057">
              <w:rPr>
                <w:rFonts w:ascii="Times New Roman" w:eastAsia="Times New Roman" w:hAnsi="Times New Roman" w:cs="Times New Roman"/>
                <w:iCs/>
                <w:color w:val="000000" w:themeColor="text1"/>
              </w:rPr>
              <w:t>.</w:t>
            </w:r>
          </w:p>
          <w:p w14:paraId="0EF5EEC2" w14:textId="04203F3C" w:rsidR="00452613" w:rsidRPr="00D33057" w:rsidRDefault="009C3E68" w:rsidP="00D72A0F">
            <w:pPr>
              <w:spacing w:after="0" w:line="240" w:lineRule="auto"/>
              <w:jc w:val="both"/>
              <w:rPr>
                <w:rFonts w:ascii="Times New Roman" w:hAnsi="Times New Roman" w:cs="Times New Roman"/>
              </w:rPr>
            </w:pPr>
            <w:r w:rsidRPr="00D33057">
              <w:rPr>
                <w:rFonts w:ascii="Times New Roman" w:eastAsia="Times New Roman" w:hAnsi="Times New Roman" w:cs="Times New Roman"/>
                <w:iCs/>
                <w:color w:val="000000" w:themeColor="text1"/>
              </w:rPr>
              <w:t xml:space="preserve">            </w:t>
            </w:r>
            <w:r w:rsidR="0C9B8C73" w:rsidRPr="00D33057">
              <w:rPr>
                <w:rFonts w:ascii="Times New Roman" w:eastAsia="Times New Roman" w:hAnsi="Times New Roman" w:cs="Times New Roman"/>
                <w:iCs/>
                <w:color w:val="000000" w:themeColor="text1"/>
              </w:rPr>
              <w:t xml:space="preserve">4 veiklos </w:t>
            </w:r>
            <w:r w:rsidR="2E188320" w:rsidRPr="00D33057">
              <w:rPr>
                <w:rFonts w:ascii="Times New Roman" w:eastAsia="Times New Roman" w:hAnsi="Times New Roman" w:cs="Times New Roman"/>
                <w:iCs/>
                <w:color w:val="000000" w:themeColor="text1"/>
              </w:rPr>
              <w:t xml:space="preserve"> „Teritorijų planavimo dokumentų parengimas suplanuojant reikalingą elektroninių ryšių infrastruktūrą (ryšių bokštus) ir jai funkcionuoti reikaling</w:t>
            </w:r>
            <w:r w:rsidR="00790F06" w:rsidRPr="00D33057">
              <w:rPr>
                <w:rFonts w:ascii="Times New Roman" w:eastAsia="Times New Roman" w:hAnsi="Times New Roman" w:cs="Times New Roman"/>
                <w:iCs/>
                <w:color w:val="000000" w:themeColor="text1"/>
              </w:rPr>
              <w:t>ą</w:t>
            </w:r>
            <w:r w:rsidR="2E188320" w:rsidRPr="00D33057">
              <w:rPr>
                <w:rFonts w:ascii="Times New Roman" w:eastAsia="Times New Roman" w:hAnsi="Times New Roman" w:cs="Times New Roman"/>
                <w:iCs/>
                <w:color w:val="000000" w:themeColor="text1"/>
              </w:rPr>
              <w:t xml:space="preserve"> infrastruktūrą visoje valstybės teritorijoje</w:t>
            </w:r>
            <w:r w:rsidR="63ABBB51" w:rsidRPr="00D33057">
              <w:rPr>
                <w:rFonts w:ascii="Times New Roman" w:eastAsia="Times New Roman" w:hAnsi="Times New Roman" w:cs="Times New Roman"/>
                <w:iCs/>
                <w:color w:val="000000" w:themeColor="text1"/>
              </w:rPr>
              <w:t>“</w:t>
            </w:r>
            <w:r w:rsidR="66FE0455" w:rsidRPr="00D33057">
              <w:rPr>
                <w:rFonts w:ascii="Times New Roman" w:eastAsia="Times New Roman" w:hAnsi="Times New Roman" w:cs="Times New Roman"/>
                <w:iCs/>
                <w:color w:val="000000" w:themeColor="text1"/>
              </w:rPr>
              <w:t xml:space="preserve"> ( toliau – 4 veikla)</w:t>
            </w:r>
            <w:r w:rsidR="0F82FA5F" w:rsidRPr="00D33057">
              <w:rPr>
                <w:rFonts w:ascii="Times New Roman" w:eastAsia="Times New Roman" w:hAnsi="Times New Roman" w:cs="Times New Roman"/>
                <w:iCs/>
                <w:color w:val="000000" w:themeColor="text1"/>
              </w:rPr>
              <w:t>.</w:t>
            </w:r>
            <w:r w:rsidR="5011CF98" w:rsidRPr="00D33057">
              <w:rPr>
                <w:rFonts w:ascii="Times New Roman" w:eastAsia="Times New Roman" w:hAnsi="Times New Roman" w:cs="Times New Roman"/>
                <w:iCs/>
                <w:color w:val="000000" w:themeColor="text1"/>
              </w:rPr>
              <w:t xml:space="preserve"> Įgyvendinant šią veiklą planuojama pripažinti 5G mobiliojo ryšio plėtros Lietuvos Respublikoje projektą (toliau – Projektas) valstybei svarbiu projektu. Projekto tikslas – parengti ir patvirtinti elektroninių ryšių infrastruktūros (prioritetą teikiant 5G ryšiui) vystymo visoje Lietuvos Respublikos teritorijoje </w:t>
            </w:r>
            <w:r w:rsidR="3072B9F9" w:rsidRPr="00D33057">
              <w:rPr>
                <w:rFonts w:ascii="Times New Roman" w:eastAsia="Times New Roman" w:hAnsi="Times New Roman" w:cs="Times New Roman"/>
                <w:iCs/>
                <w:color w:val="000000" w:themeColor="text1"/>
              </w:rPr>
              <w:t>specialųjį planą</w:t>
            </w:r>
            <w:r w:rsidR="00431A45" w:rsidRPr="00D33057">
              <w:rPr>
                <w:rFonts w:ascii="Times New Roman" w:eastAsia="Times New Roman" w:hAnsi="Times New Roman" w:cs="Times New Roman"/>
                <w:iCs/>
                <w:color w:val="000000" w:themeColor="text1"/>
              </w:rPr>
              <w:t xml:space="preserve"> (toliau – Specialusis planas)</w:t>
            </w:r>
            <w:r w:rsidR="3072B9F9" w:rsidRPr="00D33057">
              <w:rPr>
                <w:rFonts w:ascii="Times New Roman" w:eastAsia="Times New Roman" w:hAnsi="Times New Roman" w:cs="Times New Roman"/>
                <w:iCs/>
                <w:color w:val="000000" w:themeColor="text1"/>
              </w:rPr>
              <w:t xml:space="preserve">. </w:t>
            </w:r>
            <w:r w:rsidR="5011CF98" w:rsidRPr="00D33057">
              <w:rPr>
                <w:rFonts w:ascii="Times New Roman" w:eastAsia="Times New Roman" w:hAnsi="Times New Roman" w:cs="Times New Roman"/>
                <w:iCs/>
                <w:color w:val="000000" w:themeColor="text1"/>
              </w:rPr>
              <w:t>Valstybei svarbaus projekto statusas sudarys palankias sąlygas tvariai elektroninių ryšių infrastruktūros plėtrai, t. y. leis greičiau ir efektyviau parengti teritorijų planavimo dokumentus</w:t>
            </w:r>
            <w:r w:rsidR="00255E98" w:rsidRPr="00D33057">
              <w:rPr>
                <w:rFonts w:ascii="Times New Roman" w:eastAsia="Times New Roman" w:hAnsi="Times New Roman" w:cs="Times New Roman"/>
                <w:iCs/>
                <w:color w:val="000000" w:themeColor="text1"/>
              </w:rPr>
              <w:t xml:space="preserve">, kurie </w:t>
            </w:r>
            <w:r w:rsidR="00D50758" w:rsidRPr="00D33057">
              <w:rPr>
                <w:rFonts w:ascii="Times New Roman" w:eastAsia="Times New Roman" w:hAnsi="Times New Roman" w:cs="Times New Roman"/>
                <w:iCs/>
                <w:color w:val="000000" w:themeColor="text1"/>
              </w:rPr>
              <w:t>palengvins</w:t>
            </w:r>
            <w:r w:rsidR="5011CF98" w:rsidRPr="00D33057">
              <w:rPr>
                <w:rFonts w:ascii="Times New Roman" w:eastAsia="Times New Roman" w:hAnsi="Times New Roman" w:cs="Times New Roman"/>
                <w:iCs/>
                <w:color w:val="000000" w:themeColor="text1"/>
              </w:rPr>
              <w:t xml:space="preserve"> ir </w:t>
            </w:r>
            <w:r w:rsidR="00D50758" w:rsidRPr="00D33057">
              <w:rPr>
                <w:rFonts w:ascii="Times New Roman" w:eastAsia="Times New Roman" w:hAnsi="Times New Roman" w:cs="Times New Roman"/>
                <w:iCs/>
                <w:color w:val="000000" w:themeColor="text1"/>
              </w:rPr>
              <w:t xml:space="preserve">pagreitins </w:t>
            </w:r>
            <w:r w:rsidR="5011CF98" w:rsidRPr="00D33057">
              <w:rPr>
                <w:rFonts w:ascii="Times New Roman" w:eastAsia="Times New Roman" w:hAnsi="Times New Roman" w:cs="Times New Roman"/>
                <w:iCs/>
                <w:color w:val="000000" w:themeColor="text1"/>
              </w:rPr>
              <w:t>suplanuot</w:t>
            </w:r>
            <w:r w:rsidR="00D50758" w:rsidRPr="00D33057">
              <w:rPr>
                <w:rFonts w:ascii="Times New Roman" w:eastAsia="Times New Roman" w:hAnsi="Times New Roman" w:cs="Times New Roman"/>
                <w:iCs/>
                <w:color w:val="000000" w:themeColor="text1"/>
              </w:rPr>
              <w:t>ų</w:t>
            </w:r>
            <w:r w:rsidR="5011CF98" w:rsidRPr="00D33057">
              <w:rPr>
                <w:rFonts w:ascii="Times New Roman" w:eastAsia="Times New Roman" w:hAnsi="Times New Roman" w:cs="Times New Roman"/>
                <w:iCs/>
                <w:color w:val="000000" w:themeColor="text1"/>
              </w:rPr>
              <w:t xml:space="preserve"> infrastruktūros sprendini</w:t>
            </w:r>
            <w:r w:rsidR="00D50758" w:rsidRPr="00D33057">
              <w:rPr>
                <w:rFonts w:ascii="Times New Roman" w:eastAsia="Times New Roman" w:hAnsi="Times New Roman" w:cs="Times New Roman"/>
                <w:iCs/>
                <w:color w:val="000000" w:themeColor="text1"/>
              </w:rPr>
              <w:t>ų įgyvendinimą</w:t>
            </w:r>
            <w:r w:rsidR="6B0C118F" w:rsidRPr="00D33057">
              <w:rPr>
                <w:rFonts w:ascii="Times New Roman" w:eastAsia="Times New Roman" w:hAnsi="Times New Roman" w:cs="Times New Roman"/>
                <w:iCs/>
                <w:color w:val="000000" w:themeColor="text1"/>
              </w:rPr>
              <w:t xml:space="preserve"> ir svariai prisidės prie 2 problemos priežasties (Lėtas naujos elektroninių ryšių infrastruktūros įrengimo procesas</w:t>
            </w:r>
            <w:r w:rsidR="40D76804" w:rsidRPr="00D33057">
              <w:rPr>
                <w:rFonts w:ascii="Times New Roman" w:eastAsia="Times New Roman" w:hAnsi="Times New Roman" w:cs="Times New Roman"/>
                <w:iCs/>
                <w:color w:val="000000" w:themeColor="text1"/>
              </w:rPr>
              <w:t>)</w:t>
            </w:r>
            <w:r w:rsidR="6B0C118F" w:rsidRPr="00D33057">
              <w:rPr>
                <w:rFonts w:ascii="Times New Roman" w:eastAsia="Times New Roman" w:hAnsi="Times New Roman" w:cs="Times New Roman"/>
                <w:iCs/>
                <w:color w:val="000000" w:themeColor="text1"/>
              </w:rPr>
              <w:t xml:space="preserve"> sprendimo.</w:t>
            </w:r>
            <w:r w:rsidR="00431A45" w:rsidRPr="00D33057">
              <w:rPr>
                <w:rFonts w:ascii="Times New Roman" w:eastAsia="Times New Roman" w:hAnsi="Times New Roman" w:cs="Times New Roman"/>
                <w:iCs/>
                <w:color w:val="000000" w:themeColor="text1"/>
              </w:rPr>
              <w:t xml:space="preserve"> </w:t>
            </w:r>
            <w:r w:rsidR="00037BB6" w:rsidRPr="00D33057">
              <w:rPr>
                <w:rFonts w:ascii="Times New Roman" w:eastAsia="Times New Roman" w:hAnsi="Times New Roman" w:cs="Times New Roman"/>
                <w:iCs/>
                <w:color w:val="000000" w:themeColor="text1"/>
              </w:rPr>
              <w:t xml:space="preserve">Parengtas </w:t>
            </w:r>
            <w:r w:rsidR="00FF0E73" w:rsidRPr="00D33057">
              <w:rPr>
                <w:rFonts w:ascii="Times New Roman" w:eastAsia="Times New Roman" w:hAnsi="Times New Roman" w:cs="Times New Roman"/>
                <w:iCs/>
                <w:color w:val="000000" w:themeColor="text1"/>
              </w:rPr>
              <w:t xml:space="preserve">Specialusis planas </w:t>
            </w:r>
            <w:r w:rsidR="00452613" w:rsidRPr="00D33057">
              <w:rPr>
                <w:rFonts w:ascii="Times New Roman" w:hAnsi="Times New Roman" w:cs="Times New Roman"/>
              </w:rPr>
              <w:t xml:space="preserve">paskatins privačių </w:t>
            </w:r>
            <w:r w:rsidR="001905D0" w:rsidRPr="00D33057">
              <w:rPr>
                <w:rFonts w:ascii="Times New Roman" w:hAnsi="Times New Roman" w:cs="Times New Roman"/>
              </w:rPr>
              <w:t xml:space="preserve">ūkio </w:t>
            </w:r>
            <w:r w:rsidR="00452613" w:rsidRPr="00D33057">
              <w:rPr>
                <w:rFonts w:ascii="Times New Roman" w:hAnsi="Times New Roman" w:cs="Times New Roman"/>
              </w:rPr>
              <w:t>subjektų (ryšio operatorių) investicijas</w:t>
            </w:r>
            <w:r w:rsidR="00420723" w:rsidRPr="00D33057">
              <w:rPr>
                <w:rFonts w:ascii="Times New Roman" w:hAnsi="Times New Roman" w:cs="Times New Roman"/>
              </w:rPr>
              <w:t xml:space="preserve"> ir paspartins </w:t>
            </w:r>
            <w:r w:rsidR="0035359E" w:rsidRPr="00D33057">
              <w:rPr>
                <w:rFonts w:ascii="Times New Roman" w:hAnsi="Times New Roman" w:cs="Times New Roman"/>
              </w:rPr>
              <w:t>ryšių infrastruktūros plėtrą</w:t>
            </w:r>
            <w:r w:rsidR="00452613" w:rsidRPr="00D33057">
              <w:rPr>
                <w:rFonts w:ascii="Times New Roman" w:hAnsi="Times New Roman" w:cs="Times New Roman"/>
              </w:rPr>
              <w:t>, kadangi suplanuotai ryšių infrastruktūrai įrengti nebereikės inicijuoti papildomų teritorijų planavimo dokumentų</w:t>
            </w:r>
            <w:r w:rsidR="00964179" w:rsidRPr="00D33057">
              <w:rPr>
                <w:rFonts w:ascii="Times New Roman" w:hAnsi="Times New Roman" w:cs="Times New Roman"/>
              </w:rPr>
              <w:t xml:space="preserve"> re</w:t>
            </w:r>
            <w:r w:rsidR="007B5065" w:rsidRPr="00D33057">
              <w:rPr>
                <w:rFonts w:ascii="Times New Roman" w:hAnsi="Times New Roman" w:cs="Times New Roman"/>
              </w:rPr>
              <w:t>ngimo</w:t>
            </w:r>
            <w:r w:rsidR="00E578B6" w:rsidRPr="00D33057">
              <w:rPr>
                <w:rFonts w:ascii="Times New Roman" w:hAnsi="Times New Roman" w:cs="Times New Roman"/>
              </w:rPr>
              <w:t>.</w:t>
            </w:r>
            <w:r w:rsidR="00452613" w:rsidRPr="00D33057">
              <w:rPr>
                <w:rFonts w:ascii="Times New Roman" w:hAnsi="Times New Roman" w:cs="Times New Roman"/>
              </w:rPr>
              <w:t xml:space="preserve"> Spec</w:t>
            </w:r>
            <w:r w:rsidR="007B5065" w:rsidRPr="00D33057">
              <w:rPr>
                <w:rFonts w:ascii="Times New Roman" w:hAnsi="Times New Roman" w:cs="Times New Roman"/>
              </w:rPr>
              <w:t>ialiajame</w:t>
            </w:r>
            <w:r w:rsidR="00452613" w:rsidRPr="00D33057">
              <w:rPr>
                <w:rFonts w:ascii="Times New Roman" w:hAnsi="Times New Roman" w:cs="Times New Roman"/>
              </w:rPr>
              <w:t xml:space="preserve"> plane bus numatytos teritorijos ryšių bokštams, kurie be papildomų biurokratinių kliūčių galės būti pastatyti. Ši veikla svariai prisidės prie strateginių el</w:t>
            </w:r>
            <w:r w:rsidR="00CA29C2" w:rsidRPr="00D33057">
              <w:rPr>
                <w:rFonts w:ascii="Times New Roman" w:hAnsi="Times New Roman" w:cs="Times New Roman"/>
              </w:rPr>
              <w:t>ektroninių</w:t>
            </w:r>
            <w:r w:rsidR="00452613" w:rsidRPr="00D33057">
              <w:rPr>
                <w:rFonts w:ascii="Times New Roman" w:hAnsi="Times New Roman" w:cs="Times New Roman"/>
              </w:rPr>
              <w:t xml:space="preserve"> ryšių plėtros tikslų pasiekimo</w:t>
            </w:r>
            <w:r w:rsidR="00BC53B5" w:rsidRPr="00D33057">
              <w:rPr>
                <w:rFonts w:ascii="Times New Roman" w:hAnsi="Times New Roman" w:cs="Times New Roman"/>
              </w:rPr>
              <w:t xml:space="preserve">, tarp kurių </w:t>
            </w:r>
            <w:r w:rsidR="00984AB4" w:rsidRPr="00D33057">
              <w:rPr>
                <w:rFonts w:ascii="Times New Roman" w:hAnsi="Times New Roman" w:cs="Times New Roman"/>
              </w:rPr>
              <w:t xml:space="preserve">2021-2030 m. </w:t>
            </w:r>
            <w:r w:rsidR="00E9676D" w:rsidRPr="00D33057">
              <w:rPr>
                <w:rFonts w:ascii="Times New Roman" w:hAnsi="Times New Roman" w:cs="Times New Roman"/>
              </w:rPr>
              <w:t xml:space="preserve">Nacionalinio </w:t>
            </w:r>
            <w:r w:rsidR="004B6277" w:rsidRPr="00D33057">
              <w:rPr>
                <w:rFonts w:ascii="Times New Roman" w:hAnsi="Times New Roman" w:cs="Times New Roman"/>
              </w:rPr>
              <w:t xml:space="preserve">pažangos plano </w:t>
            </w:r>
            <w:r w:rsidR="00963569" w:rsidRPr="00D33057">
              <w:rPr>
                <w:rFonts w:ascii="Times New Roman" w:hAnsi="Times New Roman" w:cs="Times New Roman"/>
              </w:rPr>
              <w:t xml:space="preserve">strateginių tikslų, </w:t>
            </w:r>
            <w:r w:rsidR="007D4C67" w:rsidRPr="00D33057">
              <w:rPr>
                <w:rFonts w:ascii="Times New Roman" w:hAnsi="Times New Roman" w:cs="Times New Roman"/>
              </w:rPr>
              <w:t xml:space="preserve">uždavinių </w:t>
            </w:r>
            <w:r w:rsidR="003951A1" w:rsidRPr="00D33057">
              <w:rPr>
                <w:rFonts w:ascii="Times New Roman" w:hAnsi="Times New Roman" w:cs="Times New Roman"/>
              </w:rPr>
              <w:t xml:space="preserve">ir poveikio </w:t>
            </w:r>
            <w:r w:rsidR="007B2EB0" w:rsidRPr="00D33057">
              <w:rPr>
                <w:rFonts w:ascii="Times New Roman" w:hAnsi="Times New Roman" w:cs="Times New Roman"/>
              </w:rPr>
              <w:t>rodikli</w:t>
            </w:r>
            <w:r w:rsidR="008E1108" w:rsidRPr="00D33057">
              <w:rPr>
                <w:rFonts w:ascii="Times New Roman" w:hAnsi="Times New Roman" w:cs="Times New Roman"/>
              </w:rPr>
              <w:t>o –</w:t>
            </w:r>
            <w:r w:rsidR="007B2EB0" w:rsidRPr="00D33057">
              <w:rPr>
                <w:rFonts w:ascii="Times New Roman" w:hAnsi="Times New Roman" w:cs="Times New Roman"/>
              </w:rPr>
              <w:t xml:space="preserve"> </w:t>
            </w:r>
            <w:r w:rsidR="00DD7C4E" w:rsidRPr="00D33057">
              <w:rPr>
                <w:rFonts w:ascii="Times New Roman" w:hAnsi="Times New Roman" w:cs="Times New Roman"/>
              </w:rPr>
              <w:t>Lietuvos skaitmeninio junglumo infrastruktūros indeks</w:t>
            </w:r>
            <w:r w:rsidR="00053F6D" w:rsidRPr="00D33057">
              <w:rPr>
                <w:rFonts w:ascii="Times New Roman" w:hAnsi="Times New Roman" w:cs="Times New Roman"/>
              </w:rPr>
              <w:t>o</w:t>
            </w:r>
            <w:r w:rsidR="00DD7C4E" w:rsidRPr="00D33057">
              <w:rPr>
                <w:rFonts w:ascii="Times New Roman" w:hAnsi="Times New Roman" w:cs="Times New Roman"/>
              </w:rPr>
              <w:t xml:space="preserve"> (DESI </w:t>
            </w:r>
            <w:proofErr w:type="spellStart"/>
            <w:r w:rsidR="00DD7C4E" w:rsidRPr="00D33057">
              <w:rPr>
                <w:rFonts w:ascii="Times New Roman" w:hAnsi="Times New Roman" w:cs="Times New Roman"/>
              </w:rPr>
              <w:t>subindeksas</w:t>
            </w:r>
            <w:proofErr w:type="spellEnd"/>
            <w:r w:rsidR="00DD7C4E" w:rsidRPr="00D33057">
              <w:rPr>
                <w:rFonts w:ascii="Times New Roman" w:hAnsi="Times New Roman" w:cs="Times New Roman"/>
              </w:rPr>
              <w:t>)</w:t>
            </w:r>
            <w:r w:rsidR="00EA3034" w:rsidRPr="00D33057">
              <w:rPr>
                <w:rFonts w:ascii="Times New Roman" w:hAnsi="Times New Roman" w:cs="Times New Roman"/>
              </w:rPr>
              <w:t xml:space="preserve"> rodiklio pasiekimo</w:t>
            </w:r>
            <w:r w:rsidR="00554192" w:rsidRPr="00D33057">
              <w:rPr>
                <w:rFonts w:ascii="Times New Roman" w:hAnsi="Times New Roman" w:cs="Times New Roman"/>
              </w:rPr>
              <w:t>.</w:t>
            </w:r>
          </w:p>
          <w:p w14:paraId="484C5CFD" w14:textId="494066D7" w:rsidR="00BE5E08" w:rsidRPr="00D33057" w:rsidRDefault="00452613" w:rsidP="00D72A0F">
            <w:pPr>
              <w:spacing w:after="0" w:line="240" w:lineRule="auto"/>
              <w:jc w:val="both"/>
              <w:rPr>
                <w:rFonts w:ascii="Times New Roman" w:hAnsi="Times New Roman" w:cs="Times New Roman"/>
                <w:color w:val="000000"/>
              </w:rPr>
            </w:pPr>
            <w:r w:rsidRPr="00D33057">
              <w:rPr>
                <w:rFonts w:ascii="Times New Roman" w:hAnsi="Times New Roman" w:cs="Times New Roman"/>
              </w:rPr>
              <w:t>Šiuo metu valstybės įgyvendinami plačiajuosčio ryšio plėtros projektai (finansuojami ES lėšomis), pv</w:t>
            </w:r>
            <w:r w:rsidRPr="00D33057">
              <w:rPr>
                <w:rFonts w:ascii="Times New Roman" w:hAnsi="Times New Roman" w:cs="Times New Roman"/>
                <w:color w:val="000000"/>
              </w:rPr>
              <w:t>z., Susisiekimo ministerijos viešajai įstaigai „Plačiajuostis internetas“ įgyvendinant Naujos kartos interneto prieigos infrastruktūros plėtros projektą (RAIN) buvo suplanuota pastatyti apie 140 bokštų, tačiau dėl komplikuotų teritorijų planavimo ir statyb</w:t>
            </w:r>
            <w:r w:rsidR="00AA66DB" w:rsidRPr="00D33057">
              <w:rPr>
                <w:rFonts w:ascii="Times New Roman" w:hAnsi="Times New Roman" w:cs="Times New Roman"/>
                <w:color w:val="000000"/>
              </w:rPr>
              <w:t>ą leidžiančių</w:t>
            </w:r>
            <w:r w:rsidRPr="00D33057">
              <w:rPr>
                <w:rFonts w:ascii="Times New Roman" w:hAnsi="Times New Roman" w:cs="Times New Roman"/>
                <w:color w:val="000000"/>
              </w:rPr>
              <w:t xml:space="preserve"> dokumentų parengimo ir (ar) gavimo procedūrų, taip </w:t>
            </w:r>
            <w:r w:rsidRPr="00D33057">
              <w:rPr>
                <w:rFonts w:ascii="Times New Roman" w:hAnsi="Times New Roman" w:cs="Times New Roman"/>
                <w:color w:val="000000"/>
              </w:rPr>
              <w:lastRenderedPageBreak/>
              <w:t>pat dažnai neigiamo visuomenės požiūrio į belaidžio ryšio technologijas</w:t>
            </w:r>
            <w:r w:rsidR="00AA66DB" w:rsidRPr="00D33057">
              <w:rPr>
                <w:rFonts w:ascii="Times New Roman" w:hAnsi="Times New Roman" w:cs="Times New Roman"/>
                <w:color w:val="000000"/>
              </w:rPr>
              <w:t>,</w:t>
            </w:r>
            <w:r w:rsidRPr="00D33057">
              <w:rPr>
                <w:rFonts w:ascii="Times New Roman" w:hAnsi="Times New Roman" w:cs="Times New Roman"/>
                <w:color w:val="000000"/>
              </w:rPr>
              <w:t xml:space="preserve"> numatytų tikslų pasiekti nepavyksta arba šiems tikslams numatyti terminai yra stipriai pradelsiami.</w:t>
            </w:r>
          </w:p>
          <w:p w14:paraId="0BD5441F" w14:textId="21C7F7A9" w:rsidR="00452613" w:rsidRPr="00D33057" w:rsidRDefault="00647E1D" w:rsidP="00D72A0F">
            <w:pPr>
              <w:spacing w:after="0" w:line="240" w:lineRule="auto"/>
              <w:jc w:val="both"/>
              <w:rPr>
                <w:rFonts w:ascii="Times New Roman" w:hAnsi="Times New Roman" w:cs="Times New Roman"/>
              </w:rPr>
            </w:pPr>
            <w:r w:rsidRPr="00D33057">
              <w:rPr>
                <w:rFonts w:ascii="Times New Roman" w:hAnsi="Times New Roman" w:cs="Times New Roman"/>
                <w:color w:val="000000"/>
              </w:rPr>
              <w:t>Pažymėtina, kad ryšio operatoria</w:t>
            </w:r>
            <w:r w:rsidR="0038061C" w:rsidRPr="00D33057">
              <w:rPr>
                <w:rFonts w:ascii="Times New Roman" w:hAnsi="Times New Roman" w:cs="Times New Roman"/>
                <w:color w:val="000000"/>
              </w:rPr>
              <w:t>i</w:t>
            </w:r>
            <w:r w:rsidR="00AC3A51" w:rsidRPr="00D33057">
              <w:rPr>
                <w:rFonts w:ascii="Times New Roman" w:hAnsi="Times New Roman" w:cs="Times New Roman"/>
                <w:color w:val="000000"/>
              </w:rPr>
              <w:t>,</w:t>
            </w:r>
            <w:r w:rsidR="0038061C" w:rsidRPr="00D33057">
              <w:rPr>
                <w:rFonts w:ascii="Times New Roman" w:hAnsi="Times New Roman" w:cs="Times New Roman"/>
                <w:color w:val="000000"/>
              </w:rPr>
              <w:t xml:space="preserve"> kuriems </w:t>
            </w:r>
            <w:r w:rsidR="00EE70D3" w:rsidRPr="00D33057">
              <w:rPr>
                <w:rFonts w:ascii="Times New Roman" w:hAnsi="Times New Roman" w:cs="Times New Roman"/>
                <w:color w:val="000000"/>
              </w:rPr>
              <w:t>aukcion</w:t>
            </w:r>
            <w:r w:rsidR="0038061C" w:rsidRPr="00D33057">
              <w:rPr>
                <w:rFonts w:ascii="Times New Roman" w:hAnsi="Times New Roman" w:cs="Times New Roman"/>
                <w:color w:val="000000"/>
              </w:rPr>
              <w:t>o būdu</w:t>
            </w:r>
            <w:r w:rsidR="00EE70D3" w:rsidRPr="00D33057">
              <w:rPr>
                <w:rFonts w:ascii="Times New Roman" w:hAnsi="Times New Roman" w:cs="Times New Roman"/>
                <w:color w:val="3E3E3E"/>
                <w:shd w:val="clear" w:color="auto" w:fill="FFFFFF"/>
              </w:rPr>
              <w:t> </w:t>
            </w:r>
            <w:r w:rsidR="00EE70D3" w:rsidRPr="00D33057">
              <w:rPr>
                <w:rFonts w:ascii="Times New Roman" w:hAnsi="Times New Roman" w:cs="Times New Roman"/>
                <w:color w:val="000000"/>
                <w:shd w:val="clear" w:color="auto" w:fill="FFFFFF"/>
              </w:rPr>
              <w:t>suteikt</w:t>
            </w:r>
            <w:r w:rsidR="00AC3A51" w:rsidRPr="00D33057">
              <w:rPr>
                <w:rFonts w:ascii="Times New Roman" w:hAnsi="Times New Roman" w:cs="Times New Roman"/>
                <w:color w:val="000000"/>
                <w:shd w:val="clear" w:color="auto" w:fill="FFFFFF"/>
              </w:rPr>
              <w:t>a</w:t>
            </w:r>
            <w:r w:rsidR="00EE70D3" w:rsidRPr="00D33057">
              <w:rPr>
                <w:rFonts w:ascii="Times New Roman" w:hAnsi="Times New Roman" w:cs="Times New Roman"/>
                <w:color w:val="000000"/>
                <w:shd w:val="clear" w:color="auto" w:fill="FFFFFF"/>
              </w:rPr>
              <w:t xml:space="preserve"> teis</w:t>
            </w:r>
            <w:r w:rsidR="0038061C" w:rsidRPr="00D33057">
              <w:rPr>
                <w:rFonts w:ascii="Times New Roman" w:hAnsi="Times New Roman" w:cs="Times New Roman"/>
                <w:color w:val="000000"/>
                <w:shd w:val="clear" w:color="auto" w:fill="FFFFFF"/>
              </w:rPr>
              <w:t>ė</w:t>
            </w:r>
            <w:r w:rsidR="00EE70D3" w:rsidRPr="00D33057">
              <w:rPr>
                <w:rFonts w:ascii="Times New Roman" w:hAnsi="Times New Roman" w:cs="Times New Roman"/>
                <w:color w:val="000000"/>
                <w:shd w:val="clear" w:color="auto" w:fill="FFFFFF"/>
              </w:rPr>
              <w:t xml:space="preserve"> naudoti radijo dažnius (kanalus</w:t>
            </w:r>
            <w:r w:rsidR="00EE70D3" w:rsidRPr="00D33057">
              <w:rPr>
                <w:rFonts w:ascii="Times New Roman" w:hAnsi="Times New Roman" w:cs="Times New Roman"/>
                <w:color w:val="3E3E3E"/>
                <w:shd w:val="clear" w:color="auto" w:fill="FFFFFF"/>
              </w:rPr>
              <w:t>) </w:t>
            </w:r>
            <w:r w:rsidR="00EE70D3" w:rsidRPr="00D33057">
              <w:rPr>
                <w:rFonts w:ascii="Times New Roman" w:hAnsi="Times New Roman" w:cs="Times New Roman"/>
                <w:color w:val="000000"/>
              </w:rPr>
              <w:t>iš 3400–3800 MHz ir 694–790 MHz radijo dažnių juostų</w:t>
            </w:r>
            <w:r w:rsidR="0038061C" w:rsidRPr="00D33057">
              <w:rPr>
                <w:rFonts w:ascii="Times New Roman" w:hAnsi="Times New Roman" w:cs="Times New Roman"/>
                <w:color w:val="000000"/>
              </w:rPr>
              <w:t xml:space="preserve">, </w:t>
            </w:r>
            <w:r w:rsidR="008D47F7" w:rsidRPr="00D33057">
              <w:rPr>
                <w:rFonts w:ascii="Times New Roman" w:hAnsi="Times New Roman" w:cs="Times New Roman"/>
                <w:color w:val="000000"/>
              </w:rPr>
              <w:t xml:space="preserve">aukciono sąlygomis </w:t>
            </w:r>
            <w:r w:rsidR="00AC3A51" w:rsidRPr="00D33057">
              <w:rPr>
                <w:rFonts w:ascii="Times New Roman" w:hAnsi="Times New Roman" w:cs="Times New Roman"/>
                <w:color w:val="000000"/>
              </w:rPr>
              <w:t xml:space="preserve">yra įpareigoti vykdyti sparčią </w:t>
            </w:r>
            <w:r w:rsidR="009055DF" w:rsidRPr="00D33057">
              <w:rPr>
                <w:rFonts w:ascii="Times New Roman" w:hAnsi="Times New Roman" w:cs="Times New Roman"/>
                <w:color w:val="000000"/>
              </w:rPr>
              <w:t>mobiliojo ryšio tinklų plėtrą</w:t>
            </w:r>
            <w:r w:rsidR="009A6E1F" w:rsidRPr="00D33057">
              <w:rPr>
                <w:rStyle w:val="Puslapioinaosnuoroda"/>
                <w:rFonts w:ascii="Times New Roman" w:hAnsi="Times New Roman" w:cs="Times New Roman"/>
                <w:color w:val="000000"/>
              </w:rPr>
              <w:footnoteReference w:id="9"/>
            </w:r>
            <w:r w:rsidR="004A5DD4" w:rsidRPr="00D33057">
              <w:rPr>
                <w:rFonts w:ascii="Times New Roman" w:hAnsi="Times New Roman" w:cs="Times New Roman"/>
                <w:color w:val="000000"/>
              </w:rPr>
              <w:t xml:space="preserve">, tačiau susiduria su tokiomis pat problemomis kaip ir viešoji įstaiga „Plačiajuostis internetas“. </w:t>
            </w:r>
            <w:r w:rsidR="00452613" w:rsidRPr="00D33057">
              <w:rPr>
                <w:rFonts w:ascii="Times New Roman" w:hAnsi="Times New Roman" w:cs="Times New Roman"/>
                <w:color w:val="000000"/>
              </w:rPr>
              <w:t xml:space="preserve">Siekdama spręsti šią problemą, Susisiekimo ministerija kartu su ryšio operatoriais pasiūlė įgyvendinti papildomas priemones – pripažinti 5G mobiliojo ryšio plėtros Lietuvos Respublikoje projektą valstybei svarbiu projektu,  parengti </w:t>
            </w:r>
            <w:r w:rsidR="00C2616A" w:rsidRPr="00D33057">
              <w:rPr>
                <w:rFonts w:ascii="Times New Roman" w:hAnsi="Times New Roman" w:cs="Times New Roman"/>
                <w:color w:val="000000"/>
              </w:rPr>
              <w:t>Specialųjį</w:t>
            </w:r>
            <w:r w:rsidR="00452613" w:rsidRPr="00D33057">
              <w:rPr>
                <w:rFonts w:ascii="Times New Roman" w:hAnsi="Times New Roman" w:cs="Times New Roman"/>
                <w:color w:val="000000"/>
              </w:rPr>
              <w:t xml:space="preserve"> plan</w:t>
            </w:r>
            <w:r w:rsidR="00C2616A" w:rsidRPr="00D33057">
              <w:rPr>
                <w:rFonts w:ascii="Times New Roman" w:hAnsi="Times New Roman" w:cs="Times New Roman"/>
                <w:color w:val="000000"/>
              </w:rPr>
              <w:t>ą</w:t>
            </w:r>
            <w:r w:rsidR="00341F6F" w:rsidRPr="00D33057">
              <w:rPr>
                <w:rFonts w:ascii="Times New Roman" w:hAnsi="Times New Roman" w:cs="Times New Roman"/>
                <w:color w:val="000000"/>
              </w:rPr>
              <w:t xml:space="preserve"> </w:t>
            </w:r>
            <w:r w:rsidR="00C2616A" w:rsidRPr="00D33057">
              <w:rPr>
                <w:rFonts w:ascii="Times New Roman" w:hAnsi="Times New Roman" w:cs="Times New Roman"/>
                <w:color w:val="000000"/>
              </w:rPr>
              <w:t xml:space="preserve">ir vėliau įgyvendinti jo </w:t>
            </w:r>
            <w:r w:rsidR="00341F6F" w:rsidRPr="00D33057">
              <w:rPr>
                <w:rFonts w:ascii="Times New Roman" w:hAnsi="Times New Roman" w:cs="Times New Roman"/>
                <w:color w:val="000000"/>
              </w:rPr>
              <w:t>sprendinius</w:t>
            </w:r>
            <w:r w:rsidR="00452613" w:rsidRPr="00D33057">
              <w:rPr>
                <w:rFonts w:ascii="Times New Roman" w:hAnsi="Times New Roman" w:cs="Times New Roman"/>
                <w:color w:val="000000"/>
              </w:rPr>
              <w:t>.</w:t>
            </w:r>
            <w:r w:rsidR="002E3D65" w:rsidRPr="00D33057">
              <w:rPr>
                <w:rFonts w:ascii="Times New Roman" w:hAnsi="Times New Roman" w:cs="Times New Roman"/>
                <w:color w:val="000000"/>
              </w:rPr>
              <w:t xml:space="preserve"> </w:t>
            </w:r>
            <w:r w:rsidR="008E35A7" w:rsidRPr="00D33057">
              <w:rPr>
                <w:rFonts w:ascii="Times New Roman" w:hAnsi="Times New Roman" w:cs="Times New Roman"/>
                <w:color w:val="000000"/>
              </w:rPr>
              <w:t>Susisiekimo ministerija vykdys specialiojo plano sprendinių įgyvendinimo stebėseną</w:t>
            </w:r>
            <w:r w:rsidR="005B4239" w:rsidRPr="00D33057">
              <w:rPr>
                <w:rFonts w:ascii="Times New Roman" w:hAnsi="Times New Roman" w:cs="Times New Roman"/>
                <w:color w:val="000000"/>
              </w:rPr>
              <w:t xml:space="preserve"> ir prireikus inicijuos</w:t>
            </w:r>
            <w:r w:rsidR="00BE590A" w:rsidRPr="00D33057">
              <w:rPr>
                <w:rFonts w:ascii="Times New Roman" w:hAnsi="Times New Roman" w:cs="Times New Roman"/>
                <w:color w:val="000000"/>
              </w:rPr>
              <w:t xml:space="preserve"> papildomas skatinamąsias priemones šio plano sprendinių įgyvendinimui.</w:t>
            </w:r>
            <w:r w:rsidR="00452613" w:rsidRPr="00D33057">
              <w:rPr>
                <w:rFonts w:ascii="Times New Roman" w:hAnsi="Times New Roman" w:cs="Times New Roman"/>
                <w:color w:val="000000"/>
              </w:rPr>
              <w:t xml:space="preserve"> Šis tikslas suderintas su Lietuvos savivaldybių asociacija, </w:t>
            </w:r>
            <w:r w:rsidR="00452613" w:rsidRPr="00D33057">
              <w:rPr>
                <w:rFonts w:ascii="Times New Roman" w:hAnsi="Times New Roman" w:cs="Times New Roman"/>
                <w:color w:val="000000"/>
                <w:spacing w:val="2"/>
              </w:rPr>
              <w:t xml:space="preserve">Lietuvos Respublikos ryšių reguliavimo tarnyba, VĮ Lietuvos automobilių kelių direkcija, VšĮ „Plačiajuostis internetas“, AB „LTG </w:t>
            </w:r>
            <w:proofErr w:type="spellStart"/>
            <w:r w:rsidR="00452613" w:rsidRPr="00D33057">
              <w:rPr>
                <w:rFonts w:ascii="Times New Roman" w:hAnsi="Times New Roman" w:cs="Times New Roman"/>
                <w:color w:val="000000"/>
                <w:spacing w:val="2"/>
              </w:rPr>
              <w:t>Infra</w:t>
            </w:r>
            <w:proofErr w:type="spellEnd"/>
            <w:r w:rsidR="00452613" w:rsidRPr="00D33057">
              <w:rPr>
                <w:rFonts w:ascii="Times New Roman" w:hAnsi="Times New Roman" w:cs="Times New Roman"/>
                <w:color w:val="000000"/>
                <w:spacing w:val="2"/>
              </w:rPr>
              <w:t>“ ir mobiliojo ryšio operatoriais Telia Lietuva, AB, UAB „Bitė Lietuva“, UAB „Tele2“ ir tvirtintas 2021 m. spalio 12 d. pasirašytame Memorandume „Dėl 5G ryšio diegimo Lietuvoje“.</w:t>
            </w:r>
            <w:r w:rsidR="00F355FA" w:rsidRPr="00D33057">
              <w:rPr>
                <w:rFonts w:ascii="Times New Roman" w:hAnsi="Times New Roman" w:cs="Times New Roman"/>
                <w:color w:val="000000"/>
                <w:spacing w:val="2"/>
              </w:rPr>
              <w:t xml:space="preserve"> </w:t>
            </w:r>
            <w:r w:rsidR="00550858" w:rsidRPr="00D33057">
              <w:rPr>
                <w:rFonts w:ascii="Times New Roman" w:hAnsi="Times New Roman" w:cs="Times New Roman"/>
                <w:color w:val="000000"/>
                <w:spacing w:val="2"/>
              </w:rPr>
              <w:t>Šiam tikslui įgyvendinti reikalingų valstybės biudžeto lėšų poreikis</w:t>
            </w:r>
            <w:r w:rsidR="00FB2736" w:rsidRPr="00D33057">
              <w:rPr>
                <w:rFonts w:ascii="Times New Roman" w:hAnsi="Times New Roman" w:cs="Times New Roman"/>
                <w:color w:val="000000"/>
                <w:spacing w:val="2"/>
              </w:rPr>
              <w:t xml:space="preserve"> ir specialiojo plano parengimo terminas</w:t>
            </w:r>
            <w:r w:rsidR="00550858" w:rsidRPr="00D33057">
              <w:rPr>
                <w:rFonts w:ascii="Times New Roman" w:hAnsi="Times New Roman" w:cs="Times New Roman"/>
                <w:color w:val="000000"/>
                <w:spacing w:val="2"/>
              </w:rPr>
              <w:t xml:space="preserve"> nustatyt</w:t>
            </w:r>
            <w:r w:rsidR="0038471A" w:rsidRPr="00D33057">
              <w:rPr>
                <w:rFonts w:ascii="Times New Roman" w:hAnsi="Times New Roman" w:cs="Times New Roman"/>
                <w:color w:val="000000"/>
                <w:spacing w:val="2"/>
              </w:rPr>
              <w:t>i</w:t>
            </w:r>
            <w:r w:rsidR="00550858" w:rsidRPr="00D33057">
              <w:rPr>
                <w:rFonts w:ascii="Times New Roman" w:hAnsi="Times New Roman" w:cs="Times New Roman"/>
                <w:color w:val="000000"/>
                <w:spacing w:val="2"/>
              </w:rPr>
              <w:t xml:space="preserve"> Susisiekimo ministerijos </w:t>
            </w:r>
            <w:r w:rsidR="00FB2736" w:rsidRPr="00D33057">
              <w:rPr>
                <w:rFonts w:ascii="Times New Roman" w:hAnsi="Times New Roman" w:cs="Times New Roman"/>
                <w:color w:val="000000"/>
                <w:spacing w:val="2"/>
              </w:rPr>
              <w:t>ekspertų</w:t>
            </w:r>
            <w:r w:rsidR="0050777B" w:rsidRPr="00D33057">
              <w:rPr>
                <w:rFonts w:ascii="Times New Roman" w:hAnsi="Times New Roman" w:cs="Times New Roman"/>
                <w:color w:val="000000"/>
                <w:spacing w:val="2"/>
              </w:rPr>
              <w:t>, atsižvelgiant į</w:t>
            </w:r>
            <w:r w:rsidR="0038471A" w:rsidRPr="00D33057">
              <w:rPr>
                <w:rFonts w:ascii="Times New Roman" w:hAnsi="Times New Roman" w:cs="Times New Roman"/>
                <w:color w:val="000000"/>
                <w:spacing w:val="2"/>
              </w:rPr>
              <w:t xml:space="preserve"> ministerijos</w:t>
            </w:r>
            <w:r w:rsidR="0050777B" w:rsidRPr="00D33057">
              <w:rPr>
                <w:rFonts w:ascii="Times New Roman" w:hAnsi="Times New Roman" w:cs="Times New Roman"/>
                <w:color w:val="000000"/>
                <w:spacing w:val="2"/>
              </w:rPr>
              <w:t xml:space="preserve"> įgyvendinamus</w:t>
            </w:r>
            <w:r w:rsidR="0038471A" w:rsidRPr="00D33057">
              <w:rPr>
                <w:rFonts w:ascii="Times New Roman" w:hAnsi="Times New Roman" w:cs="Times New Roman"/>
                <w:color w:val="000000"/>
                <w:spacing w:val="2"/>
              </w:rPr>
              <w:t xml:space="preserve"> projektus ir vykdytą</w:t>
            </w:r>
            <w:r w:rsidR="0050777B" w:rsidRPr="00D33057">
              <w:rPr>
                <w:rFonts w:ascii="Times New Roman" w:hAnsi="Times New Roman" w:cs="Times New Roman"/>
                <w:color w:val="000000"/>
                <w:spacing w:val="2"/>
              </w:rPr>
              <w:t xml:space="preserve"> </w:t>
            </w:r>
            <w:proofErr w:type="spellStart"/>
            <w:r w:rsidR="0050777B" w:rsidRPr="00D33057">
              <w:rPr>
                <w:rFonts w:ascii="Times New Roman" w:hAnsi="Times New Roman" w:cs="Times New Roman"/>
                <w:color w:val="000000"/>
                <w:spacing w:val="2"/>
              </w:rPr>
              <w:t>Rail</w:t>
            </w:r>
            <w:proofErr w:type="spellEnd"/>
            <w:r w:rsidR="0050777B" w:rsidRPr="00D33057">
              <w:rPr>
                <w:rFonts w:ascii="Times New Roman" w:hAnsi="Times New Roman" w:cs="Times New Roman"/>
                <w:color w:val="000000"/>
                <w:spacing w:val="2"/>
              </w:rPr>
              <w:t xml:space="preserve"> </w:t>
            </w:r>
            <w:proofErr w:type="spellStart"/>
            <w:r w:rsidR="0050777B" w:rsidRPr="00D33057">
              <w:rPr>
                <w:rFonts w:ascii="Times New Roman" w:hAnsi="Times New Roman" w:cs="Times New Roman"/>
                <w:color w:val="000000"/>
                <w:spacing w:val="2"/>
              </w:rPr>
              <w:t>Baltica</w:t>
            </w:r>
            <w:proofErr w:type="spellEnd"/>
            <w:r w:rsidR="0050777B" w:rsidRPr="00D33057">
              <w:rPr>
                <w:rFonts w:ascii="Times New Roman" w:hAnsi="Times New Roman" w:cs="Times New Roman"/>
                <w:color w:val="000000"/>
                <w:spacing w:val="2"/>
              </w:rPr>
              <w:t xml:space="preserve">, Via </w:t>
            </w:r>
            <w:proofErr w:type="spellStart"/>
            <w:r w:rsidR="0050777B" w:rsidRPr="00D33057">
              <w:rPr>
                <w:rFonts w:ascii="Times New Roman" w:hAnsi="Times New Roman" w:cs="Times New Roman"/>
                <w:color w:val="000000"/>
                <w:spacing w:val="2"/>
              </w:rPr>
              <w:t>Baltica</w:t>
            </w:r>
            <w:proofErr w:type="spellEnd"/>
            <w:r w:rsidR="008A3973" w:rsidRPr="00D33057">
              <w:rPr>
                <w:rFonts w:ascii="Times New Roman" w:hAnsi="Times New Roman" w:cs="Times New Roman"/>
                <w:color w:val="000000"/>
                <w:spacing w:val="2"/>
              </w:rPr>
              <w:t xml:space="preserve">, Klaipėdos valstybinio jūrų uosto </w:t>
            </w:r>
            <w:r w:rsidR="00C62DFA" w:rsidRPr="00D33057">
              <w:rPr>
                <w:rFonts w:ascii="Times New Roman" w:hAnsi="Times New Roman" w:cs="Times New Roman"/>
                <w:color w:val="000000"/>
                <w:spacing w:val="2"/>
              </w:rPr>
              <w:t>ir kt. specialųjį teritorijų</w:t>
            </w:r>
            <w:r w:rsidR="0038471A" w:rsidRPr="00D33057">
              <w:rPr>
                <w:rFonts w:ascii="Times New Roman" w:hAnsi="Times New Roman" w:cs="Times New Roman"/>
                <w:color w:val="000000"/>
                <w:spacing w:val="2"/>
              </w:rPr>
              <w:t xml:space="preserve"> plan</w:t>
            </w:r>
            <w:r w:rsidR="00C62DFA" w:rsidRPr="00D33057">
              <w:rPr>
                <w:rFonts w:ascii="Times New Roman" w:hAnsi="Times New Roman" w:cs="Times New Roman"/>
                <w:color w:val="000000"/>
                <w:spacing w:val="2"/>
              </w:rPr>
              <w:t>avimą</w:t>
            </w:r>
            <w:r w:rsidR="0038471A" w:rsidRPr="00D33057">
              <w:rPr>
                <w:rFonts w:ascii="Times New Roman" w:hAnsi="Times New Roman" w:cs="Times New Roman"/>
                <w:color w:val="000000"/>
                <w:spacing w:val="2"/>
              </w:rPr>
              <w:t>.</w:t>
            </w:r>
            <w:r w:rsidR="00550858" w:rsidRPr="00D33057">
              <w:rPr>
                <w:rFonts w:ascii="Times New Roman" w:hAnsi="Times New Roman" w:cs="Times New Roman"/>
                <w:color w:val="000000"/>
                <w:spacing w:val="2"/>
              </w:rPr>
              <w:t xml:space="preserve">  </w:t>
            </w:r>
          </w:p>
          <w:p w14:paraId="0CF5B51D" w14:textId="752DE079" w:rsidR="00300C14" w:rsidRPr="00D33057" w:rsidRDefault="009C3E68" w:rsidP="00070D26">
            <w:pPr>
              <w:tabs>
                <w:tab w:val="left" w:pos="877"/>
              </w:tabs>
              <w:spacing w:after="0" w:line="240" w:lineRule="auto"/>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          </w:t>
            </w:r>
            <w:r w:rsidR="00300C14" w:rsidRPr="00D33057">
              <w:rPr>
                <w:rFonts w:ascii="Times New Roman" w:eastAsia="Times New Roman" w:hAnsi="Times New Roman" w:cs="Times New Roman"/>
                <w:iCs/>
                <w:color w:val="000000" w:themeColor="text1"/>
              </w:rPr>
              <w:t xml:space="preserve">Europos Komisijos 2016 m. rugsėjo mėn. 14 d. komunikate Europos Parlamentui, Tarybai, Europos ekonomikos ir socialinių reikalų komitetui ir regionų komitetui „Junglumas – bendrosios skaitmeninės rinkos pagrindas. Kelias į Europos </w:t>
            </w:r>
            <w:proofErr w:type="spellStart"/>
            <w:r w:rsidR="00300C14" w:rsidRPr="00D33057">
              <w:rPr>
                <w:rFonts w:ascii="Times New Roman" w:eastAsia="Times New Roman" w:hAnsi="Times New Roman" w:cs="Times New Roman"/>
                <w:iCs/>
                <w:color w:val="000000" w:themeColor="text1"/>
              </w:rPr>
              <w:t>gigabitinę</w:t>
            </w:r>
            <w:proofErr w:type="spellEnd"/>
            <w:r w:rsidR="00300C14" w:rsidRPr="00D33057">
              <w:rPr>
                <w:rFonts w:ascii="Times New Roman" w:eastAsia="Times New Roman" w:hAnsi="Times New Roman" w:cs="Times New Roman"/>
                <w:iCs/>
                <w:color w:val="000000" w:themeColor="text1"/>
              </w:rPr>
              <w:t xml:space="preserve"> visuomenę“ (COM(2016) 587 </w:t>
            </w:r>
            <w:proofErr w:type="spellStart"/>
            <w:r w:rsidR="00300C14" w:rsidRPr="00D33057">
              <w:rPr>
                <w:rFonts w:ascii="Times New Roman" w:eastAsia="Times New Roman" w:hAnsi="Times New Roman" w:cs="Times New Roman"/>
                <w:iCs/>
                <w:color w:val="000000" w:themeColor="text1"/>
              </w:rPr>
              <w:t>final</w:t>
            </w:r>
            <w:proofErr w:type="spellEnd"/>
            <w:r w:rsidR="00300C14" w:rsidRPr="00D33057">
              <w:rPr>
                <w:rFonts w:ascii="Times New Roman" w:eastAsia="Times New Roman" w:hAnsi="Times New Roman" w:cs="Times New Roman"/>
                <w:iCs/>
                <w:color w:val="000000" w:themeColor="text1"/>
              </w:rPr>
              <w:t>) (</w:t>
            </w:r>
            <w:proofErr w:type="spellStart"/>
            <w:r w:rsidR="00300C14" w:rsidRPr="00D33057">
              <w:rPr>
                <w:rFonts w:ascii="Times New Roman" w:eastAsia="Times New Roman" w:hAnsi="Times New Roman" w:cs="Times New Roman"/>
                <w:iCs/>
                <w:color w:val="000000" w:themeColor="text1"/>
              </w:rPr>
              <w:t>Gigabitinės</w:t>
            </w:r>
            <w:proofErr w:type="spellEnd"/>
            <w:r w:rsidR="00300C14" w:rsidRPr="00D33057">
              <w:rPr>
                <w:rFonts w:ascii="Times New Roman" w:eastAsia="Times New Roman" w:hAnsi="Times New Roman" w:cs="Times New Roman"/>
                <w:iCs/>
                <w:color w:val="000000" w:themeColor="text1"/>
              </w:rPr>
              <w:t xml:space="preserve"> visuomenės komunikatas) valstybės narės skatinamos prisidėti prie trijų strateginių tikslų, kurie atkartoti Europos Parlamento ir Tarybos 2018 m. gruodžio 11 d. direktyvoje (ES) 2018/1972 kuria nustatomas Europos elektroninių ryšių kodeksas</w:t>
            </w:r>
            <w:r w:rsidR="00384D41" w:rsidRPr="00D33057">
              <w:rPr>
                <w:rFonts w:ascii="Times New Roman" w:eastAsia="Times New Roman" w:hAnsi="Times New Roman" w:cs="Times New Roman"/>
                <w:iCs/>
                <w:color w:val="000000" w:themeColor="text1"/>
              </w:rPr>
              <w:t xml:space="preserve"> (toliau </w:t>
            </w:r>
            <w:r w:rsidR="006712F3" w:rsidRPr="00D33057">
              <w:rPr>
                <w:rFonts w:ascii="Times New Roman" w:eastAsia="Times New Roman" w:hAnsi="Times New Roman" w:cs="Times New Roman"/>
                <w:iCs/>
                <w:color w:val="000000" w:themeColor="text1"/>
              </w:rPr>
              <w:t>–</w:t>
            </w:r>
            <w:r w:rsidR="00384D41" w:rsidRPr="00D33057">
              <w:rPr>
                <w:rFonts w:ascii="Times New Roman" w:eastAsia="Times New Roman" w:hAnsi="Times New Roman" w:cs="Times New Roman"/>
                <w:iCs/>
                <w:color w:val="000000" w:themeColor="text1"/>
              </w:rPr>
              <w:t xml:space="preserve"> </w:t>
            </w:r>
            <w:r w:rsidR="006712F3" w:rsidRPr="00D33057">
              <w:rPr>
                <w:rFonts w:ascii="Times New Roman" w:eastAsia="Times New Roman" w:hAnsi="Times New Roman" w:cs="Times New Roman"/>
                <w:iCs/>
                <w:color w:val="000000" w:themeColor="text1"/>
              </w:rPr>
              <w:t>Direktyva (ES) 2018/1972)</w:t>
            </w:r>
            <w:r w:rsidR="00300C14" w:rsidRPr="00D33057">
              <w:rPr>
                <w:rFonts w:ascii="Times New Roman" w:eastAsia="Times New Roman" w:hAnsi="Times New Roman" w:cs="Times New Roman"/>
                <w:iCs/>
                <w:color w:val="000000" w:themeColor="text1"/>
              </w:rPr>
              <w:t xml:space="preserve">, iki 2025 m. įgyvendinimo: </w:t>
            </w:r>
          </w:p>
          <w:p w14:paraId="4931C5E4" w14:textId="77777777" w:rsidR="00300C14" w:rsidRPr="00D33057" w:rsidRDefault="00300C14" w:rsidP="00300C14">
            <w:pPr>
              <w:tabs>
                <w:tab w:val="left" w:pos="877"/>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w:t>
            </w:r>
            <w:r w:rsidRPr="00D33057">
              <w:rPr>
                <w:rFonts w:ascii="Times New Roman" w:eastAsia="Times New Roman" w:hAnsi="Times New Roman" w:cs="Times New Roman"/>
                <w:iCs/>
                <w:color w:val="000000" w:themeColor="text1"/>
              </w:rPr>
              <w:tab/>
            </w:r>
            <w:proofErr w:type="spellStart"/>
            <w:r w:rsidRPr="00D33057">
              <w:rPr>
                <w:rFonts w:ascii="Times New Roman" w:eastAsia="Times New Roman" w:hAnsi="Times New Roman" w:cs="Times New Roman"/>
                <w:iCs/>
                <w:color w:val="000000" w:themeColor="text1"/>
              </w:rPr>
              <w:t>gigabitinis</w:t>
            </w:r>
            <w:proofErr w:type="spellEnd"/>
            <w:r w:rsidRPr="00D33057">
              <w:rPr>
                <w:rFonts w:ascii="Times New Roman" w:eastAsia="Times New Roman" w:hAnsi="Times New Roman" w:cs="Times New Roman"/>
                <w:iCs/>
                <w:color w:val="000000" w:themeColor="text1"/>
              </w:rPr>
              <w:t xml:space="preserve"> junglumas visiems pagrindiniams socialinę ir ekonominę pažangą skatinantiems subjektams; </w:t>
            </w:r>
          </w:p>
          <w:p w14:paraId="1581AA0D" w14:textId="77777777" w:rsidR="00300C14" w:rsidRPr="00D33057" w:rsidRDefault="00300C14" w:rsidP="00300C14">
            <w:pPr>
              <w:tabs>
                <w:tab w:val="left" w:pos="877"/>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w:t>
            </w:r>
            <w:r w:rsidRPr="00D33057">
              <w:rPr>
                <w:rFonts w:ascii="Times New Roman" w:eastAsia="Times New Roman" w:hAnsi="Times New Roman" w:cs="Times New Roman"/>
                <w:iCs/>
                <w:color w:val="000000" w:themeColor="text1"/>
              </w:rPr>
              <w:tab/>
              <w:t>visų miestų teritorijose ir visose didžiosiose sausumos transporto magistralėse užtikrinti nenutrūkstamą 5G (penktosios kartos judriojo ryšio technologija) ryšio aprėptį;</w:t>
            </w:r>
          </w:p>
          <w:p w14:paraId="786A0168" w14:textId="2A656F9E" w:rsidR="00E26217" w:rsidRPr="00D33057" w:rsidRDefault="00300C14" w:rsidP="00300C14">
            <w:pPr>
              <w:tabs>
                <w:tab w:val="left" w:pos="877"/>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w:t>
            </w:r>
            <w:r w:rsidRPr="00D33057">
              <w:rPr>
                <w:rFonts w:ascii="Times New Roman" w:eastAsia="Times New Roman" w:hAnsi="Times New Roman" w:cs="Times New Roman"/>
                <w:iCs/>
                <w:color w:val="000000" w:themeColor="text1"/>
              </w:rPr>
              <w:tab/>
              <w:t xml:space="preserve">užtikrinti, kad visuose Europos kaimų ir miestų namų ūkiuose būtų prieinamas interneto ryšys, kurio duomenų atsisiuntimo sparta ne mažesnė kaip 100 Mbps ir gali būti padidinta iki </w:t>
            </w:r>
            <w:proofErr w:type="spellStart"/>
            <w:r w:rsidRPr="00D33057">
              <w:rPr>
                <w:rFonts w:ascii="Times New Roman" w:eastAsia="Times New Roman" w:hAnsi="Times New Roman" w:cs="Times New Roman"/>
                <w:iCs/>
                <w:color w:val="000000" w:themeColor="text1"/>
              </w:rPr>
              <w:t>gigabitinės</w:t>
            </w:r>
            <w:proofErr w:type="spellEnd"/>
            <w:r w:rsidRPr="00D33057">
              <w:rPr>
                <w:rFonts w:ascii="Times New Roman" w:eastAsia="Times New Roman" w:hAnsi="Times New Roman" w:cs="Times New Roman"/>
                <w:iCs/>
                <w:color w:val="000000" w:themeColor="text1"/>
              </w:rPr>
              <w:t>.</w:t>
            </w:r>
          </w:p>
          <w:p w14:paraId="395F6DE2" w14:textId="5DA72E3D" w:rsidR="00295954" w:rsidRPr="00D33057" w:rsidRDefault="00000000" w:rsidP="0004236C">
            <w:pPr>
              <w:tabs>
                <w:tab w:val="left" w:pos="877"/>
              </w:tabs>
              <w:spacing w:after="0" w:line="240" w:lineRule="auto"/>
              <w:ind w:firstLine="567"/>
              <w:jc w:val="both"/>
              <w:rPr>
                <w:rFonts w:ascii="Times New Roman" w:eastAsia="Times New Roman" w:hAnsi="Times New Roman" w:cs="Times New Roman"/>
                <w:iCs/>
                <w:color w:val="000000" w:themeColor="text1"/>
              </w:rPr>
            </w:pPr>
            <w:hyperlink r:id="rId13" w:history="1">
              <w:r w:rsidR="001B4DCC" w:rsidRPr="00D33057">
                <w:rPr>
                  <w:rStyle w:val="Hipersaitas"/>
                  <w:rFonts w:ascii="Times New Roman" w:eastAsia="Times New Roman" w:hAnsi="Times New Roman" w:cs="Times New Roman"/>
                  <w:iCs/>
                </w:rPr>
                <w:t>Lietuvos Respublikos itin spartaus plačiajuosčio ryšio plėtros 2021–2027 m. plane</w:t>
              </w:r>
            </w:hyperlink>
            <w:r w:rsidR="001B4DCC" w:rsidRPr="00D33057">
              <w:rPr>
                <w:rStyle w:val="Puslapioinaosnuoroda"/>
                <w:rFonts w:ascii="Times New Roman" w:eastAsia="Times New Roman" w:hAnsi="Times New Roman" w:cs="Times New Roman"/>
                <w:iCs/>
                <w:color w:val="000000" w:themeColor="text1"/>
              </w:rPr>
              <w:footnoteReference w:id="10"/>
            </w:r>
            <w:r w:rsidR="00085B64" w:rsidRPr="00D33057">
              <w:rPr>
                <w:rFonts w:ascii="Times New Roman" w:eastAsia="Times New Roman" w:hAnsi="Times New Roman" w:cs="Times New Roman"/>
                <w:iCs/>
                <w:color w:val="000000" w:themeColor="text1"/>
              </w:rPr>
              <w:t xml:space="preserve"> (Plėtros planas)</w:t>
            </w:r>
            <w:r w:rsidR="00F33852" w:rsidRPr="00D33057">
              <w:rPr>
                <w:rFonts w:ascii="Times New Roman" w:eastAsia="Times New Roman" w:hAnsi="Times New Roman" w:cs="Times New Roman"/>
                <w:iCs/>
                <w:color w:val="000000" w:themeColor="text1"/>
              </w:rPr>
              <w:t xml:space="preserve"> </w:t>
            </w:r>
            <w:r w:rsidR="000B3474" w:rsidRPr="00D33057">
              <w:rPr>
                <w:rFonts w:ascii="Times New Roman" w:eastAsia="Times New Roman" w:hAnsi="Times New Roman" w:cs="Times New Roman"/>
                <w:iCs/>
                <w:color w:val="000000" w:themeColor="text1"/>
              </w:rPr>
              <w:t xml:space="preserve">konstatuota, </w:t>
            </w:r>
            <w:r w:rsidR="003F41E9" w:rsidRPr="00D33057">
              <w:rPr>
                <w:rFonts w:ascii="Times New Roman" w:eastAsia="Times New Roman" w:hAnsi="Times New Roman" w:cs="Times New Roman"/>
                <w:iCs/>
                <w:color w:val="000000" w:themeColor="text1"/>
              </w:rPr>
              <w:t xml:space="preserve">kad, Lietuvai siekiant minėtų ir naujų itin spartaus plačiajuosčio ryšio plėtros ir </w:t>
            </w:r>
            <w:proofErr w:type="spellStart"/>
            <w:r w:rsidR="003F41E9" w:rsidRPr="00D33057">
              <w:rPr>
                <w:rFonts w:ascii="Times New Roman" w:eastAsia="Times New Roman" w:hAnsi="Times New Roman" w:cs="Times New Roman"/>
                <w:iCs/>
                <w:color w:val="000000" w:themeColor="text1"/>
              </w:rPr>
              <w:t>gigabitinės</w:t>
            </w:r>
            <w:proofErr w:type="spellEnd"/>
            <w:r w:rsidR="003F41E9" w:rsidRPr="00D33057">
              <w:rPr>
                <w:rFonts w:ascii="Times New Roman" w:eastAsia="Times New Roman" w:hAnsi="Times New Roman" w:cs="Times New Roman"/>
                <w:iCs/>
                <w:color w:val="000000" w:themeColor="text1"/>
              </w:rPr>
              <w:t xml:space="preserve"> visuomenės kūrimo tikslų</w:t>
            </w:r>
            <w:r w:rsidR="00B340C6" w:rsidRPr="00D33057">
              <w:rPr>
                <w:rFonts w:ascii="Times New Roman" w:eastAsia="Times New Roman" w:hAnsi="Times New Roman" w:cs="Times New Roman"/>
                <w:iCs/>
                <w:color w:val="000000" w:themeColor="text1"/>
              </w:rPr>
              <w:t xml:space="preserve"> (be valstybės intervencijos </w:t>
            </w:r>
            <w:proofErr w:type="spellStart"/>
            <w:r w:rsidR="00B340C6" w:rsidRPr="00D33057">
              <w:rPr>
                <w:rFonts w:ascii="Times New Roman" w:eastAsia="Times New Roman" w:hAnsi="Times New Roman" w:cs="Times New Roman"/>
                <w:iCs/>
                <w:color w:val="000000" w:themeColor="text1"/>
              </w:rPr>
              <w:t>Gigabitinės</w:t>
            </w:r>
            <w:proofErr w:type="spellEnd"/>
            <w:r w:rsidR="00B340C6" w:rsidRPr="00D33057">
              <w:rPr>
                <w:rFonts w:ascii="Times New Roman" w:eastAsia="Times New Roman" w:hAnsi="Times New Roman" w:cs="Times New Roman"/>
                <w:iCs/>
                <w:color w:val="000000" w:themeColor="text1"/>
              </w:rPr>
              <w:t xml:space="preserve"> visuomenės komunikate numatyti tikslai nebus pasiekti</w:t>
            </w:r>
            <w:r w:rsidR="003A4484" w:rsidRPr="00D33057">
              <w:rPr>
                <w:rFonts w:ascii="Times New Roman" w:eastAsia="Times New Roman" w:hAnsi="Times New Roman" w:cs="Times New Roman"/>
                <w:iCs/>
                <w:color w:val="000000" w:themeColor="text1"/>
              </w:rPr>
              <w:t>)</w:t>
            </w:r>
            <w:r w:rsidR="003F41E9" w:rsidRPr="00D33057">
              <w:rPr>
                <w:rFonts w:ascii="Times New Roman" w:eastAsia="Times New Roman" w:hAnsi="Times New Roman" w:cs="Times New Roman"/>
                <w:iCs/>
                <w:color w:val="000000" w:themeColor="text1"/>
              </w:rPr>
              <w:t>, valstybės indėlis yra būtinas.</w:t>
            </w:r>
            <w:r w:rsidR="00F33071" w:rsidRPr="00D33057">
              <w:rPr>
                <w:rFonts w:ascii="Times New Roman" w:eastAsia="Times New Roman" w:hAnsi="Times New Roman" w:cs="Times New Roman"/>
                <w:iCs/>
                <w:color w:val="000000" w:themeColor="text1"/>
              </w:rPr>
              <w:t xml:space="preserve"> Plėtros plane taip papt nurodoma, kad Ryšių reguliavimo tarnybos duomenimis, 2020 m. ir toliau išliko interneto prieigos paslaugų naudojimo poreikis darbo, mokslo ir apsipirkimo tikslais. Paslaugų gavėjai naudojosi vis didesnės spartos fiksuotojo interneto paslaugomis. 2020 m. III ketvirčio pabaigoje 80,9 proc. tokių fiksuotojo ryšio paslaugų gavėjų naudojosi 30 Mbps ir didesnės spartos paslaugomis, o 48,4 proc. – 100 Mbps ir didesnės spartos interneto prieigos paslaugomis (prieš metus šie skaičiai buvo atitinkamai 77,2 ir 47,2 proc.). Daugiau kaip 1 </w:t>
            </w:r>
            <w:proofErr w:type="spellStart"/>
            <w:r w:rsidR="00F33071" w:rsidRPr="00D33057">
              <w:rPr>
                <w:rFonts w:ascii="Times New Roman" w:eastAsia="Times New Roman" w:hAnsi="Times New Roman" w:cs="Times New Roman"/>
                <w:iCs/>
                <w:color w:val="000000" w:themeColor="text1"/>
              </w:rPr>
              <w:t>Gbps</w:t>
            </w:r>
            <w:proofErr w:type="spellEnd"/>
            <w:r w:rsidR="00F33071" w:rsidRPr="00D33057">
              <w:rPr>
                <w:rFonts w:ascii="Times New Roman" w:eastAsia="Times New Roman" w:hAnsi="Times New Roman" w:cs="Times New Roman"/>
                <w:iCs/>
                <w:color w:val="000000" w:themeColor="text1"/>
              </w:rPr>
              <w:t xml:space="preserve"> sparta Lietuvoje naudojosi 3 152 paslaugų gavėjai.</w:t>
            </w:r>
          </w:p>
          <w:p w14:paraId="77B3D4E5" w14:textId="74AE06B2" w:rsidR="008D732A" w:rsidRPr="00D33057" w:rsidRDefault="008D732A" w:rsidP="00070D26">
            <w:pPr>
              <w:spacing w:after="0" w:line="240" w:lineRule="auto"/>
              <w:jc w:val="both"/>
              <w:rPr>
                <w:rFonts w:ascii="Times New Roman" w:eastAsia="Times New Roman" w:hAnsi="Times New Roman" w:cs="Times New Roman"/>
                <w:sz w:val="20"/>
                <w:szCs w:val="20"/>
              </w:rPr>
            </w:pPr>
            <w:r w:rsidRPr="00D33057">
              <w:rPr>
                <w:rFonts w:ascii="Times New Roman" w:hAnsi="Times New Roman" w:cs="Times New Roman"/>
              </w:rPr>
              <w:t xml:space="preserve">Pažymėtina, kad atliekant Strateginio valdymo metodikos 81 punkte nurodytus veiksmus dalyvavo darbo grupės, sudarytos </w:t>
            </w:r>
            <w:r w:rsidRPr="00D33057">
              <w:rPr>
                <w:rFonts w:ascii="Times New Roman" w:hAnsi="Times New Roman" w:cs="Times New Roman"/>
                <w:color w:val="000000"/>
                <w:lang w:eastAsia="lt-LT"/>
              </w:rPr>
              <w:t>Pažangos priemonės projektui parengti</w:t>
            </w:r>
            <w:r w:rsidRPr="00D33057">
              <w:rPr>
                <w:rStyle w:val="Puslapioinaosnuoroda"/>
                <w:rFonts w:ascii="Times New Roman" w:hAnsi="Times New Roman" w:cs="Times New Roman"/>
                <w:color w:val="000000"/>
                <w:lang w:eastAsia="lt-LT"/>
              </w:rPr>
              <w:footnoteReference w:id="11"/>
            </w:r>
            <w:r w:rsidRPr="00D33057">
              <w:rPr>
                <w:rFonts w:ascii="Times New Roman" w:hAnsi="Times New Roman" w:cs="Times New Roman"/>
                <w:color w:val="000000"/>
                <w:lang w:eastAsia="lt-LT"/>
              </w:rPr>
              <w:t>, nariai</w:t>
            </w:r>
            <w:r w:rsidRPr="00D33057">
              <w:rPr>
                <w:rFonts w:ascii="Times New Roman" w:hAnsi="Times New Roman" w:cs="Times New Roman"/>
              </w:rPr>
              <w:t xml:space="preserve"> (Susisiekimo ministerijos, VšĮ Centrinės projektų valdymo agentūros, AB „LTG </w:t>
            </w:r>
            <w:proofErr w:type="spellStart"/>
            <w:r w:rsidRPr="00D33057">
              <w:rPr>
                <w:rFonts w:ascii="Times New Roman" w:hAnsi="Times New Roman" w:cs="Times New Roman"/>
              </w:rPr>
              <w:t>Infra</w:t>
            </w:r>
            <w:proofErr w:type="spellEnd"/>
            <w:r w:rsidRPr="00D33057">
              <w:rPr>
                <w:rFonts w:ascii="Times New Roman" w:hAnsi="Times New Roman" w:cs="Times New Roman"/>
              </w:rPr>
              <w:t xml:space="preserve">“, </w:t>
            </w:r>
            <w:r w:rsidR="0008039C" w:rsidRPr="00D33057">
              <w:rPr>
                <w:rFonts w:ascii="Times New Roman" w:hAnsi="Times New Roman" w:cs="Times New Roman"/>
              </w:rPr>
              <w:t>,,LTG Digital“,</w:t>
            </w:r>
            <w:r w:rsidRPr="00D33057">
              <w:t xml:space="preserve"> </w:t>
            </w:r>
            <w:r w:rsidRPr="00D33057">
              <w:rPr>
                <w:rFonts w:ascii="Times New Roman" w:hAnsi="Times New Roman" w:cs="Times New Roman"/>
              </w:rPr>
              <w:t xml:space="preserve">VšĮ „Plačiajuostis internetas“ ir </w:t>
            </w:r>
            <w:r w:rsidR="0008039C" w:rsidRPr="00D33057">
              <w:rPr>
                <w:rFonts w:ascii="Times New Roman" w:hAnsi="Times New Roman" w:cs="Times New Roman"/>
              </w:rPr>
              <w:t xml:space="preserve">VĮ Lietuvos automobilių kelių direkcijos </w:t>
            </w:r>
            <w:r w:rsidRPr="00D33057">
              <w:rPr>
                <w:rFonts w:ascii="Times New Roman" w:hAnsi="Times New Roman" w:cs="Times New Roman"/>
              </w:rPr>
              <w:t xml:space="preserve">atstovai). </w:t>
            </w:r>
            <w:r w:rsidRPr="00D33057">
              <w:rPr>
                <w:rFonts w:ascii="Times New Roman" w:eastAsia="Times New Roman" w:hAnsi="Times New Roman" w:cs="Times New Roman"/>
                <w:iCs/>
                <w:color w:val="000000" w:themeColor="text1"/>
              </w:rPr>
              <w:t xml:space="preserve">Pažangos priemonės projektas </w:t>
            </w:r>
            <w:r w:rsidR="00781896" w:rsidRPr="00D33057">
              <w:rPr>
                <w:rFonts w:ascii="Times New Roman" w:eastAsia="Times New Roman" w:hAnsi="Times New Roman" w:cs="Times New Roman"/>
                <w:iCs/>
                <w:color w:val="000000" w:themeColor="text1"/>
              </w:rPr>
              <w:t xml:space="preserve">2022 m. rugsėjo 8 d. </w:t>
            </w:r>
            <w:r w:rsidR="00BB3C23" w:rsidRPr="00D33057">
              <w:rPr>
                <w:rFonts w:ascii="Times New Roman" w:eastAsia="Times New Roman" w:hAnsi="Times New Roman" w:cs="Times New Roman"/>
                <w:iCs/>
                <w:color w:val="000000" w:themeColor="text1"/>
              </w:rPr>
              <w:t xml:space="preserve">„Microsoft Teams“ susitikime pristatytas </w:t>
            </w:r>
            <w:r w:rsidRPr="00D33057">
              <w:rPr>
                <w:rFonts w:ascii="Times New Roman" w:eastAsia="Times New Roman" w:hAnsi="Times New Roman" w:cs="Times New Roman"/>
                <w:iCs/>
                <w:color w:val="000000" w:themeColor="text1"/>
              </w:rPr>
              <w:t>socialiniais ir ekonominiais partneri</w:t>
            </w:r>
            <w:r w:rsidR="00BB3C23" w:rsidRPr="00D33057">
              <w:rPr>
                <w:rFonts w:ascii="Times New Roman" w:eastAsia="Times New Roman" w:hAnsi="Times New Roman" w:cs="Times New Roman"/>
                <w:iCs/>
                <w:color w:val="000000" w:themeColor="text1"/>
              </w:rPr>
              <w:t>ams, bei minėtos darbo grupės nariams</w:t>
            </w:r>
            <w:r w:rsidR="0083709B" w:rsidRPr="00D33057">
              <w:rPr>
                <w:rFonts w:ascii="Times New Roman" w:eastAsia="Times New Roman" w:hAnsi="Times New Roman" w:cs="Times New Roman"/>
                <w:iCs/>
                <w:color w:val="000000" w:themeColor="text1"/>
              </w:rPr>
              <w:t xml:space="preserve"> ir suinteresuotos institucijos</w:t>
            </w:r>
            <w:r w:rsidR="0083709B" w:rsidRPr="00D33057">
              <w:rPr>
                <w:rStyle w:val="Puslapioinaosnuoroda"/>
                <w:rFonts w:ascii="Times New Roman" w:eastAsia="Times New Roman" w:hAnsi="Times New Roman" w:cs="Times New Roman"/>
                <w:iCs/>
                <w:color w:val="000000" w:themeColor="text1"/>
              </w:rPr>
              <w:footnoteReference w:id="12"/>
            </w:r>
            <w:r w:rsidR="00BB3C23" w:rsidRPr="00D33057">
              <w:rPr>
                <w:rFonts w:ascii="Times New Roman" w:eastAsia="Times New Roman" w:hAnsi="Times New Roman" w:cs="Times New Roman"/>
                <w:iCs/>
                <w:color w:val="000000" w:themeColor="text1"/>
              </w:rPr>
              <w:t xml:space="preserve">; </w:t>
            </w:r>
            <w:r w:rsidRPr="00D33057">
              <w:rPr>
                <w:rFonts w:ascii="Times New Roman" w:eastAsia="Times New Roman" w:hAnsi="Times New Roman" w:cs="Times New Roman"/>
                <w:iCs/>
                <w:color w:val="000000" w:themeColor="text1"/>
              </w:rPr>
              <w:t>pasiūlym</w:t>
            </w:r>
            <w:r w:rsidR="00BB3C23" w:rsidRPr="00D33057">
              <w:rPr>
                <w:rFonts w:ascii="Times New Roman" w:eastAsia="Times New Roman" w:hAnsi="Times New Roman" w:cs="Times New Roman"/>
                <w:iCs/>
                <w:color w:val="000000" w:themeColor="text1"/>
              </w:rPr>
              <w:t>ų negauta.</w:t>
            </w:r>
            <w:r w:rsidR="00591819" w:rsidRPr="00D33057">
              <w:rPr>
                <w:rFonts w:ascii="Times New Roman" w:eastAsia="Times New Roman" w:hAnsi="Times New Roman" w:cs="Times New Roman"/>
                <w:iCs/>
                <w:color w:val="000000" w:themeColor="text1"/>
              </w:rPr>
              <w:t xml:space="preserve"> </w:t>
            </w:r>
            <w:r w:rsidR="6532896A" w:rsidRPr="00D33057">
              <w:rPr>
                <w:rFonts w:ascii="Times New Roman" w:eastAsia="Times New Roman" w:hAnsi="Times New Roman" w:cs="Times New Roman"/>
                <w:color w:val="000000" w:themeColor="text1"/>
              </w:rPr>
              <w:t xml:space="preserve">Dėl 4 veiklos įgyvendinimo </w:t>
            </w:r>
            <w:r w:rsidR="303E01D2" w:rsidRPr="00D33057">
              <w:rPr>
                <w:rFonts w:ascii="Times New Roman" w:eastAsia="Times New Roman" w:hAnsi="Times New Roman" w:cs="Times New Roman"/>
                <w:color w:val="000000" w:themeColor="text1"/>
              </w:rPr>
              <w:t xml:space="preserve">susitarta su socialiniais </w:t>
            </w:r>
            <w:r w:rsidR="303E01D2" w:rsidRPr="00D33057">
              <w:rPr>
                <w:rFonts w:ascii="Times New Roman" w:eastAsia="Times New Roman" w:hAnsi="Times New Roman" w:cs="Times New Roman"/>
                <w:color w:val="000000" w:themeColor="text1"/>
              </w:rPr>
              <w:lastRenderedPageBreak/>
              <w:t xml:space="preserve">partneriais </w:t>
            </w:r>
            <w:r w:rsidR="1DA728F9" w:rsidRPr="00D33057">
              <w:rPr>
                <w:rFonts w:ascii="Times New Roman" w:eastAsia="Times New Roman" w:hAnsi="Times New Roman" w:cs="Times New Roman"/>
                <w:color w:val="000000" w:themeColor="text1"/>
              </w:rPr>
              <w:t xml:space="preserve"> – Lietuvos savivaldybių asociacija, Lietuvos Respublikos ryšių reguliavimo tarnyba, VĮ Lietuvos automobilių kelių direkcija, VšĮ „Plačiajuostis internetas“, AB „LTG </w:t>
            </w:r>
            <w:proofErr w:type="spellStart"/>
            <w:r w:rsidR="1DA728F9" w:rsidRPr="00D33057">
              <w:rPr>
                <w:rFonts w:ascii="Times New Roman" w:eastAsia="Times New Roman" w:hAnsi="Times New Roman" w:cs="Times New Roman"/>
                <w:color w:val="000000" w:themeColor="text1"/>
              </w:rPr>
              <w:t>Infra</w:t>
            </w:r>
            <w:proofErr w:type="spellEnd"/>
            <w:r w:rsidR="1DA728F9" w:rsidRPr="00D33057">
              <w:rPr>
                <w:rFonts w:ascii="Times New Roman" w:eastAsia="Times New Roman" w:hAnsi="Times New Roman" w:cs="Times New Roman"/>
                <w:color w:val="000000" w:themeColor="text1"/>
              </w:rPr>
              <w:t>“ ir mobiliojo ryšio operatoriais Telia Lietuva, AB, UAB „Bitė Lietuva“, UAB „Tele2“, 2021 m. spalio 12 d. pasirašant Memorandumą „Dėl 5G ryšio diegimo Lietuvoje“</w:t>
            </w:r>
            <w:r w:rsidRPr="00D33057">
              <w:rPr>
                <w:rFonts w:ascii="Times New Roman" w:eastAsia="Times New Roman" w:hAnsi="Times New Roman" w:cs="Times New Roman"/>
                <w:color w:val="000000" w:themeColor="text1"/>
                <w:vertAlign w:val="superscript"/>
              </w:rPr>
              <w:footnoteReference w:id="13"/>
            </w:r>
            <w:r w:rsidR="2B4865D7" w:rsidRPr="00D33057">
              <w:rPr>
                <w:rFonts w:ascii="Times New Roman" w:eastAsia="Times New Roman" w:hAnsi="Times New Roman" w:cs="Times New Roman"/>
                <w:color w:val="000000" w:themeColor="text1"/>
              </w:rPr>
              <w:t xml:space="preserve">. Taip pat siekiant pripažinti </w:t>
            </w:r>
            <w:r w:rsidR="18F5C4FC" w:rsidRPr="00D33057">
              <w:rPr>
                <w:rFonts w:ascii="Times New Roman" w:eastAsia="Times New Roman" w:hAnsi="Times New Roman" w:cs="Times New Roman"/>
                <w:color w:val="000000" w:themeColor="text1"/>
              </w:rPr>
              <w:t>5G mobiliojo ryšio plėtros Lietuvos Respublikoje projektą (toliau – Projektas) valstybei svarbiu projektu</w:t>
            </w:r>
            <w:r w:rsidR="442645A1" w:rsidRPr="00D33057">
              <w:rPr>
                <w:rFonts w:ascii="Times New Roman" w:eastAsia="Times New Roman" w:hAnsi="Times New Roman" w:cs="Times New Roman"/>
                <w:color w:val="000000" w:themeColor="text1"/>
              </w:rPr>
              <w:t>, buvo parengtas</w:t>
            </w:r>
            <w:r w:rsidR="31C5A7AF" w:rsidRPr="00D33057">
              <w:rPr>
                <w:rFonts w:ascii="Times New Roman" w:eastAsia="Times New Roman" w:hAnsi="Times New Roman" w:cs="Times New Roman"/>
                <w:color w:val="000000" w:themeColor="text1"/>
              </w:rPr>
              <w:t xml:space="preserve"> ir 2023 m. sausio 2 d. Vyriausybei svarstyti pateiktas</w:t>
            </w:r>
            <w:r w:rsidR="442645A1" w:rsidRPr="00D33057">
              <w:rPr>
                <w:rFonts w:ascii="Times New Roman" w:eastAsia="Times New Roman" w:hAnsi="Times New Roman" w:cs="Times New Roman"/>
                <w:color w:val="000000" w:themeColor="text1"/>
              </w:rPr>
              <w:t xml:space="preserve"> </w:t>
            </w:r>
            <w:r w:rsidR="22E57C79" w:rsidRPr="00D33057">
              <w:rPr>
                <w:rFonts w:ascii="Times New Roman" w:eastAsia="Times New Roman" w:hAnsi="Times New Roman" w:cs="Times New Roman"/>
              </w:rPr>
              <w:t>Lietuvos Respublikos Vyriausybės nutarimo „Dėl 5G mobiliojo ryšio plėtros</w:t>
            </w:r>
            <w:r w:rsidR="22E57C79" w:rsidRPr="00D33057">
              <w:rPr>
                <w:rFonts w:ascii="Times New Roman" w:eastAsia="Times New Roman" w:hAnsi="Times New Roman" w:cs="Times New Roman"/>
                <w:color w:val="000000" w:themeColor="text1"/>
              </w:rPr>
              <w:t xml:space="preserve"> Lietuvos Respublikoje</w:t>
            </w:r>
            <w:r w:rsidR="22E57C79" w:rsidRPr="00D33057">
              <w:rPr>
                <w:rFonts w:ascii="Times New Roman" w:eastAsia="Times New Roman" w:hAnsi="Times New Roman" w:cs="Times New Roman"/>
              </w:rPr>
              <w:t xml:space="preserve"> projekto pripažinimo valstybei svarbiu projektu“ projektas</w:t>
            </w:r>
            <w:r w:rsidR="626EE99F" w:rsidRPr="00D33057">
              <w:rPr>
                <w:rFonts w:ascii="Times New Roman" w:eastAsia="Times New Roman" w:hAnsi="Times New Roman" w:cs="Times New Roman"/>
              </w:rPr>
              <w:t xml:space="preserve"> (TAIS Nr. 22-13397(2))</w:t>
            </w:r>
            <w:hyperlink r:id="rId14" w:anchor="_ftn1" w:history="1"/>
            <w:hyperlink r:id="rId15" w:anchor="_ftnref1" w:history="1"/>
          </w:p>
        </w:tc>
      </w:tr>
      <w:tr w:rsidR="18F5C4FC" w:rsidRPr="00D33057" w14:paraId="601C4BD1" w14:textId="77777777" w:rsidTr="18F5C4FC">
        <w:trPr>
          <w:trHeight w:val="300"/>
        </w:trPr>
        <w:tc>
          <w:tcPr>
            <w:tcW w:w="9795" w:type="dxa"/>
          </w:tcPr>
          <w:p w14:paraId="387F200C" w14:textId="60E8CA11" w:rsidR="18F5C4FC" w:rsidRPr="00D33057" w:rsidRDefault="18F5C4FC" w:rsidP="18F5C4FC">
            <w:pPr>
              <w:spacing w:line="240" w:lineRule="auto"/>
              <w:jc w:val="both"/>
              <w:rPr>
                <w:rFonts w:ascii="Times New Roman" w:eastAsia="Times New Roman" w:hAnsi="Times New Roman" w:cs="Times New Roman"/>
                <w:color w:val="000000" w:themeColor="text1"/>
              </w:rPr>
            </w:pPr>
          </w:p>
        </w:tc>
      </w:tr>
    </w:tbl>
    <w:p w14:paraId="77B3D4E7" w14:textId="4B210E70" w:rsidR="00D766E0" w:rsidRPr="00D33057" w:rsidRDefault="00D766E0" w:rsidP="00825DB4">
      <w:pPr>
        <w:spacing w:after="0" w:line="240" w:lineRule="auto"/>
        <w:contextualSpacing/>
        <w:jc w:val="center"/>
        <w:rPr>
          <w:rFonts w:ascii="Times New Roman" w:eastAsia="Times New Roman" w:hAnsi="Times New Roman" w:cs="Times New Roman"/>
          <w:b/>
          <w:bCs/>
          <w:sz w:val="24"/>
          <w:szCs w:val="20"/>
        </w:rPr>
      </w:pPr>
    </w:p>
    <w:p w14:paraId="4E33B53B" w14:textId="77777777" w:rsidR="00D3377A" w:rsidRPr="00D33057" w:rsidRDefault="00D3377A" w:rsidP="00825DB4">
      <w:pPr>
        <w:spacing w:after="0" w:line="240" w:lineRule="auto"/>
        <w:contextualSpacing/>
        <w:jc w:val="center"/>
        <w:rPr>
          <w:rFonts w:ascii="Times New Roman" w:eastAsia="Times New Roman" w:hAnsi="Times New Roman" w:cs="Times New Roman"/>
          <w:b/>
          <w:bCs/>
          <w:sz w:val="24"/>
          <w:szCs w:val="20"/>
        </w:rPr>
      </w:pPr>
    </w:p>
    <w:p w14:paraId="77B3D4E9" w14:textId="77777777" w:rsidR="006E55EA" w:rsidRPr="00D33057" w:rsidRDefault="00825DB4" w:rsidP="00825DB4">
      <w:pPr>
        <w:spacing w:after="0" w:line="240" w:lineRule="auto"/>
        <w:contextualSpacing/>
        <w:jc w:val="center"/>
        <w:rPr>
          <w:rFonts w:ascii="Times New Roman" w:eastAsia="Times New Roman" w:hAnsi="Times New Roman" w:cs="Times New Roman"/>
          <w:b/>
          <w:bCs/>
          <w:sz w:val="24"/>
          <w:szCs w:val="20"/>
        </w:rPr>
      </w:pPr>
      <w:r w:rsidRPr="00D33057">
        <w:rPr>
          <w:rFonts w:ascii="Times New Roman" w:eastAsia="Times New Roman" w:hAnsi="Times New Roman" w:cs="Times New Roman"/>
          <w:b/>
          <w:bCs/>
          <w:sz w:val="24"/>
          <w:szCs w:val="20"/>
        </w:rPr>
        <w:t>I</w:t>
      </w:r>
      <w:r w:rsidR="006E55EA" w:rsidRPr="00D33057">
        <w:rPr>
          <w:rFonts w:ascii="Times New Roman" w:eastAsia="Times New Roman" w:hAnsi="Times New Roman" w:cs="Times New Roman"/>
          <w:b/>
          <w:bCs/>
          <w:sz w:val="24"/>
          <w:szCs w:val="20"/>
        </w:rPr>
        <w:t>II SKYRIUS</w:t>
      </w:r>
    </w:p>
    <w:p w14:paraId="77B3D4EA" w14:textId="77777777" w:rsidR="004C41B8" w:rsidRPr="00D33057" w:rsidRDefault="004C41B8" w:rsidP="00825DB4">
      <w:pPr>
        <w:spacing w:after="0" w:line="240" w:lineRule="auto"/>
        <w:contextualSpacing/>
        <w:jc w:val="center"/>
        <w:rPr>
          <w:rFonts w:ascii="Times New Roman" w:eastAsia="Times New Roman" w:hAnsi="Times New Roman" w:cs="Times New Roman"/>
          <w:b/>
          <w:bCs/>
          <w:sz w:val="24"/>
          <w:szCs w:val="20"/>
        </w:rPr>
      </w:pPr>
      <w:r w:rsidRPr="00D33057">
        <w:rPr>
          <w:rFonts w:ascii="Times New Roman" w:eastAsia="Times New Roman" w:hAnsi="Times New Roman" w:cs="Times New Roman"/>
          <w:b/>
          <w:bCs/>
          <w:sz w:val="24"/>
          <w:szCs w:val="20"/>
        </w:rPr>
        <w:t>ALTERNATYVŲ ANALIZĖ</w:t>
      </w:r>
    </w:p>
    <w:p w14:paraId="77B3D4EB" w14:textId="1F808551" w:rsidR="00AB6B39" w:rsidRPr="00D33057" w:rsidRDefault="00AB6B39" w:rsidP="00825DB4">
      <w:pPr>
        <w:spacing w:after="0" w:line="240" w:lineRule="auto"/>
        <w:contextualSpacing/>
        <w:jc w:val="center"/>
        <w:rPr>
          <w:rFonts w:ascii="Times New Roman" w:eastAsia="Times New Roman" w:hAnsi="Times New Roman" w:cs="Times New Roman"/>
          <w:sz w:val="24"/>
          <w:szCs w:val="20"/>
        </w:rPr>
      </w:pPr>
    </w:p>
    <w:p w14:paraId="208741AE" w14:textId="77777777" w:rsidR="00D3377A" w:rsidRPr="00D33057" w:rsidRDefault="00D3377A" w:rsidP="00825DB4">
      <w:pPr>
        <w:spacing w:after="0" w:line="240" w:lineRule="auto"/>
        <w:contextualSpacing/>
        <w:jc w:val="center"/>
        <w:rPr>
          <w:rFonts w:ascii="Times New Roman" w:eastAsia="Times New Roman" w:hAnsi="Times New Roman" w:cs="Times New Roman"/>
          <w:sz w:val="24"/>
          <w:szCs w:val="20"/>
        </w:rPr>
      </w:pPr>
    </w:p>
    <w:tbl>
      <w:tblPr>
        <w:tblStyle w:val="Lentelstinklelis"/>
        <w:tblpPr w:leftFromText="180" w:rightFromText="180" w:vertAnchor="text" w:horzAnchor="margin" w:tblpY="123"/>
        <w:tblW w:w="0" w:type="auto"/>
        <w:tblLook w:val="04A0" w:firstRow="1" w:lastRow="0" w:firstColumn="1" w:lastColumn="0" w:noHBand="0" w:noVBand="1"/>
      </w:tblPr>
      <w:tblGrid>
        <w:gridCol w:w="9628"/>
      </w:tblGrid>
      <w:tr w:rsidR="00825DB4" w:rsidRPr="00D33057" w14:paraId="77B3D4EE" w14:textId="77777777" w:rsidTr="00027561">
        <w:tc>
          <w:tcPr>
            <w:tcW w:w="9818" w:type="dxa"/>
            <w:shd w:val="clear" w:color="auto" w:fill="DBE5F1" w:themeFill="accent1" w:themeFillTint="33"/>
          </w:tcPr>
          <w:p w14:paraId="77B3D4EC" w14:textId="77777777" w:rsidR="00825DB4" w:rsidRPr="00D33057" w:rsidRDefault="001E3F3D" w:rsidP="00AB2D94">
            <w:pPr>
              <w:tabs>
                <w:tab w:val="left" w:pos="598"/>
              </w:tabs>
              <w:spacing w:after="0" w:line="240" w:lineRule="auto"/>
              <w:jc w:val="center"/>
              <w:rPr>
                <w:rFonts w:ascii="Times New Roman" w:eastAsia="Times New Roman" w:hAnsi="Times New Roman" w:cs="Times New Roman"/>
                <w:b/>
                <w:sz w:val="24"/>
                <w:szCs w:val="24"/>
              </w:rPr>
            </w:pPr>
            <w:r w:rsidRPr="00D33057">
              <w:rPr>
                <w:rFonts w:ascii="Times New Roman" w:eastAsia="Times New Roman" w:hAnsi="Times New Roman" w:cs="Times New Roman"/>
                <w:b/>
                <w:sz w:val="24"/>
                <w:szCs w:val="24"/>
              </w:rPr>
              <w:t>PIRMASIS</w:t>
            </w:r>
            <w:r w:rsidR="00825DB4" w:rsidRPr="00D33057">
              <w:rPr>
                <w:rFonts w:ascii="Times New Roman" w:eastAsia="Times New Roman" w:hAnsi="Times New Roman" w:cs="Times New Roman"/>
                <w:b/>
                <w:sz w:val="24"/>
                <w:szCs w:val="24"/>
              </w:rPr>
              <w:t xml:space="preserve"> SKIRSNIS</w:t>
            </w:r>
          </w:p>
          <w:p w14:paraId="77B3D4ED" w14:textId="77777777" w:rsidR="00825DB4" w:rsidRPr="00D33057" w:rsidRDefault="00577DE0" w:rsidP="00AB2D94">
            <w:pPr>
              <w:tabs>
                <w:tab w:val="left" w:pos="598"/>
              </w:tabs>
              <w:spacing w:after="0" w:line="240" w:lineRule="auto"/>
              <w:jc w:val="center"/>
              <w:rPr>
                <w:rFonts w:ascii="Times New Roman" w:eastAsia="Times New Roman" w:hAnsi="Times New Roman" w:cs="Times New Roman"/>
                <w:color w:val="808080" w:themeColor="background1" w:themeShade="80"/>
                <w:sz w:val="20"/>
                <w:szCs w:val="20"/>
              </w:rPr>
            </w:pPr>
            <w:r w:rsidRPr="00D33057">
              <w:rPr>
                <w:rFonts w:ascii="Times New Roman" w:eastAsia="Times New Roman" w:hAnsi="Times New Roman" w:cs="Times New Roman"/>
                <w:b/>
                <w:sz w:val="24"/>
                <w:szCs w:val="24"/>
              </w:rPr>
              <w:t>PLĖTROS PROGRAMOS PAŽANGOS PRIEMONĖS ALTERNATYVOS</w:t>
            </w:r>
          </w:p>
        </w:tc>
      </w:tr>
      <w:tr w:rsidR="002607ED" w:rsidRPr="00D33057" w14:paraId="77B3D4FB" w14:textId="77777777" w:rsidTr="00287FA0">
        <w:tc>
          <w:tcPr>
            <w:tcW w:w="9818" w:type="dxa"/>
            <w:shd w:val="clear" w:color="auto" w:fill="auto"/>
          </w:tcPr>
          <w:p w14:paraId="2A3406D6" w14:textId="72866444" w:rsidR="002A13EF" w:rsidRPr="00D33057" w:rsidRDefault="002A13EF" w:rsidP="00F8369C">
            <w:pPr>
              <w:tabs>
                <w:tab w:val="left" w:pos="877"/>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Pažangos priemonės veiklos atitinka Lietuvos Respublikos Vyriausybės 2022 m. balandžio 27 d. protokolo Nr. 17 3 klausimo 2.3 </w:t>
            </w:r>
            <w:r w:rsidR="00E5272C" w:rsidRPr="00D33057">
              <w:rPr>
                <w:rFonts w:ascii="Times New Roman" w:eastAsia="Times New Roman" w:hAnsi="Times New Roman" w:cs="Times New Roman"/>
                <w:iCs/>
                <w:color w:val="000000" w:themeColor="text1"/>
              </w:rPr>
              <w:t>pa</w:t>
            </w:r>
            <w:r w:rsidRPr="00D33057">
              <w:rPr>
                <w:rFonts w:ascii="Times New Roman" w:eastAsia="Times New Roman" w:hAnsi="Times New Roman" w:cs="Times New Roman"/>
                <w:iCs/>
                <w:color w:val="000000" w:themeColor="text1"/>
              </w:rPr>
              <w:t>punkt</w:t>
            </w:r>
            <w:r w:rsidR="00E5272C" w:rsidRPr="00D33057">
              <w:rPr>
                <w:rFonts w:ascii="Times New Roman" w:eastAsia="Times New Roman" w:hAnsi="Times New Roman" w:cs="Times New Roman"/>
                <w:iCs/>
                <w:color w:val="000000" w:themeColor="text1"/>
              </w:rPr>
              <w:t>yje</w:t>
            </w:r>
            <w:r w:rsidRPr="00D33057">
              <w:rPr>
                <w:rFonts w:ascii="Times New Roman" w:eastAsia="Times New Roman" w:hAnsi="Times New Roman" w:cs="Times New Roman"/>
                <w:iCs/>
                <w:color w:val="000000" w:themeColor="text1"/>
              </w:rPr>
              <w:t xml:space="preserve"> numatytus atvejus</w:t>
            </w:r>
            <w:r w:rsidR="00334A0D" w:rsidRPr="00D33057">
              <w:rPr>
                <w:rFonts w:ascii="Times New Roman" w:eastAsia="Times New Roman" w:hAnsi="Times New Roman" w:cs="Times New Roman"/>
                <w:iCs/>
                <w:color w:val="000000" w:themeColor="text1"/>
              </w:rPr>
              <w:t xml:space="preserve"> (1.1 ir 1.2 </w:t>
            </w:r>
            <w:proofErr w:type="spellStart"/>
            <w:r w:rsidR="00334A0D" w:rsidRPr="00D33057">
              <w:rPr>
                <w:rFonts w:ascii="Times New Roman" w:eastAsia="Times New Roman" w:hAnsi="Times New Roman" w:cs="Times New Roman"/>
                <w:iCs/>
                <w:color w:val="000000" w:themeColor="text1"/>
              </w:rPr>
              <w:t>poveiklių</w:t>
            </w:r>
            <w:proofErr w:type="spellEnd"/>
            <w:r w:rsidR="00334A0D" w:rsidRPr="00D33057">
              <w:rPr>
                <w:rFonts w:ascii="Times New Roman" w:eastAsia="Times New Roman" w:hAnsi="Times New Roman" w:cs="Times New Roman"/>
                <w:iCs/>
                <w:color w:val="000000" w:themeColor="text1"/>
              </w:rPr>
              <w:t xml:space="preserve"> ir 2 veiklos, atveju 2.8.1 papunktyje numatyta išimtis „išimtis dėl skirtingų alternatyvų nenagrinėjimo yra numatyta identiškoms veikloms, finansuojamoms iš kito finansavimo šaltinio“, t. y. kaip ir RRF atveju </w:t>
            </w:r>
            <w:r w:rsidR="00E93F05" w:rsidRPr="00D33057">
              <w:rPr>
                <w:rFonts w:ascii="Times New Roman" w:eastAsia="Times New Roman" w:hAnsi="Times New Roman" w:cs="Times New Roman"/>
                <w:iCs/>
                <w:color w:val="000000" w:themeColor="text1"/>
              </w:rPr>
              <w:t>rezultatai bus pasiekti statant elektroninio ryšio bokštus ir tiesiant šviesolaidines kabelių linijas</w:t>
            </w:r>
            <w:r w:rsidR="00334A0D" w:rsidRPr="00D33057">
              <w:rPr>
                <w:rFonts w:ascii="Times New Roman" w:eastAsia="Times New Roman" w:hAnsi="Times New Roman" w:cs="Times New Roman"/>
                <w:iCs/>
                <w:color w:val="000000" w:themeColor="text1"/>
              </w:rPr>
              <w:t>)</w:t>
            </w:r>
            <w:r w:rsidRPr="00D33057">
              <w:rPr>
                <w:rFonts w:ascii="Times New Roman" w:eastAsia="Times New Roman" w:hAnsi="Times New Roman" w:cs="Times New Roman"/>
                <w:iCs/>
                <w:color w:val="000000" w:themeColor="text1"/>
              </w:rPr>
              <w:t xml:space="preserve">, </w:t>
            </w:r>
            <w:r w:rsidR="00E5272C" w:rsidRPr="00D33057">
              <w:rPr>
                <w:rFonts w:ascii="Times New Roman" w:eastAsia="Times New Roman" w:hAnsi="Times New Roman" w:cs="Times New Roman"/>
                <w:iCs/>
                <w:color w:val="000000" w:themeColor="text1"/>
              </w:rPr>
              <w:t xml:space="preserve">tokius kaip: </w:t>
            </w:r>
            <w:r w:rsidR="00311DEB" w:rsidRPr="00D33057">
              <w:rPr>
                <w:rFonts w:ascii="Times New Roman" w:eastAsia="Times New Roman" w:hAnsi="Times New Roman" w:cs="Times New Roman"/>
                <w:iCs/>
                <w:color w:val="000000" w:themeColor="text1"/>
              </w:rPr>
              <w:t>„pažangos priemonė ar atskiros jos veiklos rengiamos remiantis Lietuvos ekonomikos gaivinimo ir atsparumo didinimo plano „Naujos kartos Lietuva“, patvirtinto 2021 m. liepos 28 d. ES Tarybos įgyvendinimo sprendimu dėl Lietuvos ekonomikos gaivinimo ir atsparumo didinimo plano patvirtinimo, nuostatomis“ ir „objektyviai galima pagrįsti, kad yra tik vienas pažangos priemonės ar atskirų jos veiklų įgyvendinimo būdas“, t</w:t>
            </w:r>
            <w:r w:rsidRPr="00D33057">
              <w:rPr>
                <w:rFonts w:ascii="Times New Roman" w:eastAsia="Times New Roman" w:hAnsi="Times New Roman" w:cs="Times New Roman"/>
                <w:iCs/>
                <w:color w:val="000000" w:themeColor="text1"/>
              </w:rPr>
              <w:t xml:space="preserve">odėl </w:t>
            </w:r>
            <w:r w:rsidR="00933DF5" w:rsidRPr="00D33057">
              <w:rPr>
                <w:rFonts w:ascii="Times New Roman" w:eastAsia="Times New Roman" w:hAnsi="Times New Roman" w:cs="Times New Roman"/>
                <w:iCs/>
                <w:color w:val="000000" w:themeColor="text1"/>
              </w:rPr>
              <w:t>alternatyvų palyginimas neatliekamas ir naudojamos kituose planavimo dokumentus pasirinktos alternatyvos</w:t>
            </w:r>
            <w:r w:rsidRPr="00D33057">
              <w:rPr>
                <w:rFonts w:ascii="Times New Roman" w:eastAsia="Times New Roman" w:hAnsi="Times New Roman" w:cs="Times New Roman"/>
                <w:iCs/>
                <w:color w:val="000000" w:themeColor="text1"/>
              </w:rPr>
              <w:t xml:space="preserve">, </w:t>
            </w:r>
            <w:r w:rsidR="00CC50CC" w:rsidRPr="00D33057">
              <w:rPr>
                <w:rFonts w:ascii="Times New Roman" w:eastAsia="Times New Roman" w:hAnsi="Times New Roman" w:cs="Times New Roman"/>
                <w:iCs/>
                <w:color w:val="000000" w:themeColor="text1"/>
              </w:rPr>
              <w:t xml:space="preserve">bei nagrinėjamas </w:t>
            </w:r>
            <w:r w:rsidR="00D63ED3" w:rsidRPr="00D33057">
              <w:rPr>
                <w:rFonts w:ascii="Times New Roman" w:eastAsia="Times New Roman" w:hAnsi="Times New Roman" w:cs="Times New Roman"/>
                <w:iCs/>
                <w:color w:val="000000" w:themeColor="text1"/>
              </w:rPr>
              <w:t xml:space="preserve">sekantis </w:t>
            </w:r>
            <w:r w:rsidR="00A13B9A" w:rsidRPr="00D33057">
              <w:rPr>
                <w:rFonts w:ascii="Times New Roman" w:eastAsia="Times New Roman" w:hAnsi="Times New Roman" w:cs="Times New Roman"/>
                <w:iCs/>
                <w:color w:val="000000" w:themeColor="text1"/>
              </w:rPr>
              <w:t xml:space="preserve">veiklų, </w:t>
            </w:r>
            <w:proofErr w:type="spellStart"/>
            <w:r w:rsidR="00CC50CC" w:rsidRPr="00D33057">
              <w:rPr>
                <w:rFonts w:ascii="Times New Roman" w:eastAsia="Times New Roman" w:hAnsi="Times New Roman" w:cs="Times New Roman"/>
                <w:iCs/>
                <w:color w:val="000000" w:themeColor="text1"/>
              </w:rPr>
              <w:t>poveiklių</w:t>
            </w:r>
            <w:proofErr w:type="spellEnd"/>
            <w:r w:rsidR="00CC50CC" w:rsidRPr="00D33057">
              <w:rPr>
                <w:rFonts w:ascii="Times New Roman" w:eastAsia="Times New Roman" w:hAnsi="Times New Roman" w:cs="Times New Roman"/>
                <w:iCs/>
                <w:color w:val="000000" w:themeColor="text1"/>
              </w:rPr>
              <w:t xml:space="preserve"> rinkinys</w:t>
            </w:r>
            <w:r w:rsidRPr="00D33057">
              <w:rPr>
                <w:rFonts w:ascii="Times New Roman" w:eastAsia="Times New Roman" w:hAnsi="Times New Roman" w:cs="Times New Roman"/>
                <w:iCs/>
                <w:color w:val="000000" w:themeColor="text1"/>
              </w:rPr>
              <w:t>:</w:t>
            </w:r>
          </w:p>
          <w:p w14:paraId="5E339858" w14:textId="3787B3D5" w:rsidR="00F8369C" w:rsidRPr="00D33057" w:rsidRDefault="002A13EF" w:rsidP="00F8369C">
            <w:pPr>
              <w:tabs>
                <w:tab w:val="left" w:pos="877"/>
              </w:tabs>
              <w:spacing w:after="0" w:line="240" w:lineRule="auto"/>
              <w:ind w:firstLine="567"/>
              <w:jc w:val="both"/>
              <w:rPr>
                <w:rFonts w:ascii="Times New Roman" w:hAnsi="Times New Roman" w:cs="Times New Roman"/>
                <w:lang w:eastAsia="lt-LT"/>
              </w:rPr>
            </w:pPr>
            <w:r w:rsidRPr="00D33057">
              <w:rPr>
                <w:rFonts w:ascii="Times New Roman" w:eastAsia="Times New Roman" w:hAnsi="Times New Roman" w:cs="Times New Roman"/>
                <w:iCs/>
                <w:color w:val="000000" w:themeColor="text1"/>
              </w:rPr>
              <w:t>1.</w:t>
            </w:r>
            <w:r w:rsidR="00A73138" w:rsidRPr="00D33057">
              <w:rPr>
                <w:rFonts w:ascii="Times New Roman" w:eastAsia="Times New Roman" w:hAnsi="Times New Roman" w:cs="Times New Roman"/>
                <w:iCs/>
                <w:color w:val="000000" w:themeColor="text1"/>
              </w:rPr>
              <w:t>1 ir 1.2</w:t>
            </w:r>
            <w:r w:rsidRPr="00D33057">
              <w:rPr>
                <w:rFonts w:ascii="Times New Roman" w:eastAsia="Times New Roman" w:hAnsi="Times New Roman" w:cs="Times New Roman"/>
                <w:iCs/>
                <w:color w:val="000000" w:themeColor="text1"/>
              </w:rPr>
              <w:t xml:space="preserve"> </w:t>
            </w:r>
            <w:proofErr w:type="spellStart"/>
            <w:r w:rsidR="00CE6404" w:rsidRPr="00D33057">
              <w:rPr>
                <w:rFonts w:ascii="Times New Roman" w:eastAsia="Times New Roman" w:hAnsi="Times New Roman" w:cs="Times New Roman"/>
                <w:iCs/>
                <w:color w:val="000000" w:themeColor="text1"/>
              </w:rPr>
              <w:t>po</w:t>
            </w:r>
            <w:r w:rsidRPr="00D33057">
              <w:rPr>
                <w:rFonts w:ascii="Times New Roman" w:eastAsia="Times New Roman" w:hAnsi="Times New Roman" w:cs="Times New Roman"/>
                <w:iCs/>
                <w:color w:val="000000" w:themeColor="text1"/>
              </w:rPr>
              <w:t>veikl</w:t>
            </w:r>
            <w:r w:rsidR="00CE6404" w:rsidRPr="00D33057">
              <w:rPr>
                <w:rFonts w:ascii="Times New Roman" w:eastAsia="Times New Roman" w:hAnsi="Times New Roman" w:cs="Times New Roman"/>
                <w:iCs/>
                <w:color w:val="000000" w:themeColor="text1"/>
              </w:rPr>
              <w:t>ė</w:t>
            </w:r>
            <w:r w:rsidR="00A73138" w:rsidRPr="00D33057">
              <w:rPr>
                <w:rFonts w:ascii="Times New Roman" w:eastAsia="Times New Roman" w:hAnsi="Times New Roman" w:cs="Times New Roman"/>
                <w:iCs/>
                <w:color w:val="000000" w:themeColor="text1"/>
              </w:rPr>
              <w:t>s</w:t>
            </w:r>
            <w:proofErr w:type="spellEnd"/>
            <w:r w:rsidRPr="00D33057">
              <w:rPr>
                <w:rFonts w:ascii="Times New Roman" w:eastAsia="Times New Roman" w:hAnsi="Times New Roman" w:cs="Times New Roman"/>
                <w:iCs/>
                <w:color w:val="000000" w:themeColor="text1"/>
              </w:rPr>
              <w:t xml:space="preserve"> </w:t>
            </w:r>
            <w:r w:rsidR="00BE7FAA" w:rsidRPr="00D33057">
              <w:rPr>
                <w:rFonts w:ascii="Times New Roman" w:eastAsia="Times New Roman" w:hAnsi="Times New Roman" w:cs="Times New Roman"/>
                <w:iCs/>
                <w:color w:val="000000" w:themeColor="text1"/>
              </w:rPr>
              <w:t>numatytos</w:t>
            </w:r>
            <w:r w:rsidRPr="00D33057">
              <w:rPr>
                <w:rFonts w:ascii="Times New Roman" w:eastAsia="Times New Roman" w:hAnsi="Times New Roman" w:cs="Times New Roman"/>
                <w:iCs/>
                <w:color w:val="000000" w:themeColor="text1"/>
              </w:rPr>
              <w:t xml:space="preserve"> 2021–2027 m. ES fondų investicijų programo</w:t>
            </w:r>
            <w:r w:rsidR="0044663C" w:rsidRPr="00D33057">
              <w:rPr>
                <w:rFonts w:ascii="Times New Roman" w:eastAsia="Times New Roman" w:hAnsi="Times New Roman" w:cs="Times New Roman"/>
                <w:iCs/>
                <w:color w:val="000000" w:themeColor="text1"/>
              </w:rPr>
              <w:t>je</w:t>
            </w:r>
            <w:hyperlink w:anchor="ES_IP" w:history="1">
              <w:r w:rsidR="00CD7AFD" w:rsidRPr="00D33057">
                <w:rPr>
                  <w:rStyle w:val="Hipersaitas"/>
                  <w:rFonts w:ascii="Times New Roman" w:hAnsi="Times New Roman" w:cs="Times New Roman"/>
                  <w:color w:val="000000" w:themeColor="text1"/>
                  <w:u w:val="none"/>
                  <w:vertAlign w:val="superscript"/>
                </w:rPr>
                <w:t>2</w:t>
              </w:r>
            </w:hyperlink>
            <w:r w:rsidR="00075143" w:rsidRPr="00D33057">
              <w:rPr>
                <w:rFonts w:ascii="Times New Roman" w:eastAsia="Times New Roman" w:hAnsi="Times New Roman" w:cs="Times New Roman"/>
                <w:iCs/>
                <w:color w:val="000000" w:themeColor="text1"/>
              </w:rPr>
              <w:t xml:space="preserve">, remiantis </w:t>
            </w:r>
            <w:hyperlink r:id="rId16" w:history="1">
              <w:r w:rsidR="00075143" w:rsidRPr="00D33057">
                <w:rPr>
                  <w:rStyle w:val="Hipersaitas"/>
                  <w:rFonts w:ascii="Times New Roman" w:eastAsia="Times New Roman" w:hAnsi="Times New Roman" w:cs="Times New Roman"/>
                  <w:iCs/>
                </w:rPr>
                <w:t>Lietuvos šalies ataskaitos (2019</w:t>
              </w:r>
              <w:r w:rsidR="00051D17" w:rsidRPr="00D33057">
                <w:rPr>
                  <w:rStyle w:val="Hipersaitas"/>
                  <w:rFonts w:ascii="Times New Roman" w:eastAsia="Times New Roman" w:hAnsi="Times New Roman" w:cs="Times New Roman"/>
                  <w:iCs/>
                </w:rPr>
                <w:t xml:space="preserve"> </w:t>
              </w:r>
              <w:r w:rsidR="00051D17" w:rsidRPr="00D33057">
                <w:rPr>
                  <w:rStyle w:val="Hipersaitas"/>
                  <w:rFonts w:ascii="Times New Roman" w:hAnsi="Times New Roman" w:cs="Times New Roman"/>
                </w:rPr>
                <w:t>m.</w:t>
              </w:r>
              <w:r w:rsidR="00075143" w:rsidRPr="00D33057">
                <w:rPr>
                  <w:rStyle w:val="Hipersaitas"/>
                  <w:rFonts w:ascii="Times New Roman" w:eastAsia="Times New Roman" w:hAnsi="Times New Roman" w:cs="Times New Roman"/>
                  <w:iCs/>
                </w:rPr>
                <w:t>) priede D</w:t>
              </w:r>
            </w:hyperlink>
            <w:r w:rsidR="00075143" w:rsidRPr="00D33057">
              <w:rPr>
                <w:rFonts w:ascii="Times New Roman" w:eastAsia="Times New Roman" w:hAnsi="Times New Roman" w:cs="Times New Roman"/>
                <w:iCs/>
                <w:color w:val="000000" w:themeColor="text1"/>
              </w:rPr>
              <w:t xml:space="preserve"> (63 psl.) nustatytomis investicijų kryptimis </w:t>
            </w:r>
            <w:r w:rsidR="006712F3" w:rsidRPr="00D33057">
              <w:rPr>
                <w:rFonts w:ascii="Times New Roman" w:eastAsia="Times New Roman" w:hAnsi="Times New Roman" w:cs="Times New Roman"/>
                <w:iCs/>
                <w:color w:val="000000" w:themeColor="text1"/>
              </w:rPr>
              <w:t>i</w:t>
            </w:r>
            <w:r w:rsidR="006712F3" w:rsidRPr="00D33057">
              <w:rPr>
                <w:rFonts w:ascii="Times New Roman" w:eastAsia="Times New Roman" w:hAnsi="Times New Roman" w:cs="Times New Roman"/>
                <w:iCs/>
              </w:rPr>
              <w:t xml:space="preserve">r </w:t>
            </w:r>
            <w:r w:rsidR="00E500F0" w:rsidRPr="00D33057">
              <w:rPr>
                <w:rFonts w:ascii="Times New Roman" w:eastAsia="Times New Roman" w:hAnsi="Times New Roman" w:cs="Times New Roman"/>
                <w:iCs/>
              </w:rPr>
              <w:t xml:space="preserve">prisideda prie </w:t>
            </w:r>
            <w:r w:rsidR="006712F3" w:rsidRPr="00D33057">
              <w:rPr>
                <w:rFonts w:ascii="Times New Roman" w:eastAsia="Times New Roman" w:hAnsi="Times New Roman" w:cs="Times New Roman"/>
                <w:iCs/>
              </w:rPr>
              <w:t>anksčiau minėt</w:t>
            </w:r>
            <w:r w:rsidR="00E500F0" w:rsidRPr="00D33057">
              <w:rPr>
                <w:rFonts w:ascii="Times New Roman" w:eastAsia="Times New Roman" w:hAnsi="Times New Roman" w:cs="Times New Roman"/>
                <w:iCs/>
              </w:rPr>
              <w:t>ų</w:t>
            </w:r>
            <w:r w:rsidR="006712F3" w:rsidRPr="00D33057">
              <w:rPr>
                <w:rFonts w:ascii="Times New Roman" w:eastAsia="Times New Roman" w:hAnsi="Times New Roman" w:cs="Times New Roman"/>
                <w:iCs/>
              </w:rPr>
              <w:t xml:space="preserve"> </w:t>
            </w:r>
            <w:proofErr w:type="spellStart"/>
            <w:r w:rsidR="006712F3" w:rsidRPr="00D33057">
              <w:rPr>
                <w:rFonts w:ascii="Times New Roman" w:eastAsia="Times New Roman" w:hAnsi="Times New Roman" w:cs="Times New Roman"/>
                <w:iCs/>
              </w:rPr>
              <w:t>Gigabitinės</w:t>
            </w:r>
            <w:proofErr w:type="spellEnd"/>
            <w:r w:rsidR="006712F3" w:rsidRPr="00D33057">
              <w:rPr>
                <w:rFonts w:ascii="Times New Roman" w:eastAsia="Times New Roman" w:hAnsi="Times New Roman" w:cs="Times New Roman"/>
                <w:iCs/>
              </w:rPr>
              <w:t xml:space="preserve"> visuomenės komunikato, bei Direktyvos (ES) 2018/1972 </w:t>
            </w:r>
            <w:r w:rsidR="008B2B36" w:rsidRPr="00D33057">
              <w:rPr>
                <w:rFonts w:ascii="Times New Roman" w:eastAsia="Times New Roman" w:hAnsi="Times New Roman" w:cs="Times New Roman"/>
                <w:iCs/>
              </w:rPr>
              <w:t>tiksl</w:t>
            </w:r>
            <w:r w:rsidR="00E500F0" w:rsidRPr="00D33057">
              <w:rPr>
                <w:rFonts w:ascii="Times New Roman" w:eastAsia="Times New Roman" w:hAnsi="Times New Roman" w:cs="Times New Roman"/>
                <w:iCs/>
              </w:rPr>
              <w:t>ų</w:t>
            </w:r>
            <w:r w:rsidR="00AF27D0" w:rsidRPr="00D33057">
              <w:rPr>
                <w:rFonts w:ascii="Times New Roman" w:eastAsia="Times New Roman" w:hAnsi="Times New Roman" w:cs="Times New Roman"/>
                <w:iCs/>
              </w:rPr>
              <w:t xml:space="preserve">, bei </w:t>
            </w:r>
            <w:r w:rsidR="00F9722D" w:rsidRPr="00D33057">
              <w:rPr>
                <w:rFonts w:ascii="Times New Roman" w:eastAsia="Times New Roman" w:hAnsi="Times New Roman" w:cs="Times New Roman"/>
                <w:iCs/>
              </w:rPr>
              <w:t>Plėtros plan</w:t>
            </w:r>
            <w:r w:rsidR="00E60DAD" w:rsidRPr="00D33057">
              <w:rPr>
                <w:rFonts w:ascii="Times New Roman" w:eastAsia="Times New Roman" w:hAnsi="Times New Roman" w:cs="Times New Roman"/>
                <w:iCs/>
              </w:rPr>
              <w:t xml:space="preserve">ą ir jo </w:t>
            </w:r>
            <w:r w:rsidR="00F9722D" w:rsidRPr="00D33057">
              <w:rPr>
                <w:rFonts w:ascii="Times New Roman" w:eastAsia="Times New Roman" w:hAnsi="Times New Roman" w:cs="Times New Roman"/>
                <w:iCs/>
              </w:rPr>
              <w:t>sprendinius</w:t>
            </w:r>
            <w:r w:rsidR="004D696F" w:rsidRPr="00D33057">
              <w:rPr>
                <w:rFonts w:ascii="Times New Roman" w:eastAsia="Times New Roman" w:hAnsi="Times New Roman" w:cs="Times New Roman"/>
                <w:iCs/>
              </w:rPr>
              <w:t xml:space="preserve">, pvz. </w:t>
            </w:r>
            <w:r w:rsidR="006A6978" w:rsidRPr="00D33057">
              <w:rPr>
                <w:rFonts w:ascii="Times New Roman" w:eastAsia="Times New Roman" w:hAnsi="Times New Roman" w:cs="Times New Roman"/>
                <w:iCs/>
              </w:rPr>
              <w:t>1.1. priemonė Plėtoti itin spartaus plačiajuosčio ryšio infrastruktūrą baltosiose šalies teritorijose, statant ryšio bokštus ir tiesiant šviesolaidines kabelių linijas</w:t>
            </w:r>
            <w:r w:rsidR="00F325D2" w:rsidRPr="00D33057">
              <w:rPr>
                <w:rFonts w:ascii="Times New Roman" w:eastAsia="Times New Roman" w:hAnsi="Times New Roman" w:cs="Times New Roman"/>
                <w:iCs/>
              </w:rPr>
              <w:t>. VšĮ „Plačiajuostis internetas“ įgyvendinant būsimo projekto veiklas (elektroninio ryšio bokštų statyba ir šviesolaidinių kabelių linijų tiesimas) bus atliepti tikslinių grupių paminėtų II skyriuje poreikiai</w:t>
            </w:r>
            <w:r w:rsidR="00825586" w:rsidRPr="00D33057">
              <w:rPr>
                <w:rFonts w:ascii="Times New Roman" w:eastAsia="Times New Roman" w:hAnsi="Times New Roman" w:cs="Times New Roman"/>
                <w:iCs/>
              </w:rPr>
              <w:t xml:space="preserve"> ir minėtame skyriuje taip Pažangos priemonės apraše nurodyt</w:t>
            </w:r>
            <w:r w:rsidR="001F12A8" w:rsidRPr="00D33057">
              <w:rPr>
                <w:rFonts w:ascii="Times New Roman" w:eastAsia="Times New Roman" w:hAnsi="Times New Roman" w:cs="Times New Roman"/>
                <w:iCs/>
              </w:rPr>
              <w:t>i</w:t>
            </w:r>
            <w:r w:rsidR="00825586" w:rsidRPr="00D33057">
              <w:rPr>
                <w:rFonts w:ascii="Times New Roman" w:eastAsia="Times New Roman" w:hAnsi="Times New Roman" w:cs="Times New Roman"/>
                <w:iCs/>
              </w:rPr>
              <w:t xml:space="preserve"> rezultat</w:t>
            </w:r>
            <w:r w:rsidR="001F12A8" w:rsidRPr="00D33057">
              <w:rPr>
                <w:rFonts w:ascii="Times New Roman" w:eastAsia="Times New Roman" w:hAnsi="Times New Roman" w:cs="Times New Roman"/>
                <w:iCs/>
              </w:rPr>
              <w:t>ai</w:t>
            </w:r>
            <w:r w:rsidR="008E1322" w:rsidRPr="00D33057">
              <w:rPr>
                <w:rFonts w:ascii="Times New Roman" w:eastAsia="Times New Roman" w:hAnsi="Times New Roman" w:cs="Times New Roman"/>
                <w:iCs/>
              </w:rPr>
              <w:t xml:space="preserve"> (</w:t>
            </w:r>
            <w:r w:rsidR="001F12A8" w:rsidRPr="00D33057">
              <w:rPr>
                <w:rFonts w:ascii="Times New Roman" w:eastAsia="Times New Roman" w:hAnsi="Times New Roman" w:cs="Times New Roman"/>
                <w:iCs/>
              </w:rPr>
              <w:t xml:space="preserve">Pažangos priemonės aprašo </w:t>
            </w:r>
            <w:r w:rsidR="008E1322" w:rsidRPr="00D33057">
              <w:rPr>
                <w:rFonts w:ascii="Times New Roman" w:eastAsia="Times New Roman" w:hAnsi="Times New Roman" w:cs="Times New Roman"/>
                <w:iCs/>
              </w:rPr>
              <w:t xml:space="preserve">I </w:t>
            </w:r>
            <w:r w:rsidR="001F12A8" w:rsidRPr="00D33057">
              <w:rPr>
                <w:rFonts w:ascii="Times New Roman" w:eastAsia="Times New Roman" w:hAnsi="Times New Roman" w:cs="Times New Roman"/>
                <w:iCs/>
              </w:rPr>
              <w:t xml:space="preserve">ir III </w:t>
            </w:r>
            <w:r w:rsidR="008E1322" w:rsidRPr="00D33057">
              <w:rPr>
                <w:rFonts w:ascii="Times New Roman" w:eastAsia="Times New Roman" w:hAnsi="Times New Roman" w:cs="Times New Roman"/>
                <w:iCs/>
              </w:rPr>
              <w:t>skyri</w:t>
            </w:r>
            <w:r w:rsidR="001F12A8" w:rsidRPr="00D33057">
              <w:rPr>
                <w:rFonts w:ascii="Times New Roman" w:eastAsia="Times New Roman" w:hAnsi="Times New Roman" w:cs="Times New Roman"/>
                <w:iCs/>
              </w:rPr>
              <w:t>ai</w:t>
            </w:r>
            <w:r w:rsidR="008E1322" w:rsidRPr="00D33057">
              <w:rPr>
                <w:rFonts w:ascii="Times New Roman" w:eastAsia="Times New Roman" w:hAnsi="Times New Roman" w:cs="Times New Roman"/>
                <w:iCs/>
              </w:rPr>
              <w:t>)</w:t>
            </w:r>
            <w:r w:rsidR="00825586" w:rsidRPr="00D33057">
              <w:rPr>
                <w:rFonts w:ascii="Times New Roman" w:eastAsia="Times New Roman" w:hAnsi="Times New Roman" w:cs="Times New Roman"/>
                <w:iCs/>
              </w:rPr>
              <w:t xml:space="preserve">, </w:t>
            </w:r>
            <w:r w:rsidR="00F325D2" w:rsidRPr="00D33057">
              <w:rPr>
                <w:rFonts w:ascii="Times New Roman" w:eastAsia="Times New Roman" w:hAnsi="Times New Roman" w:cs="Times New Roman"/>
                <w:iCs/>
              </w:rPr>
              <w:t>finansavimo apimt</w:t>
            </w:r>
            <w:r w:rsidR="001F12A8" w:rsidRPr="00D33057">
              <w:rPr>
                <w:rFonts w:ascii="Times New Roman" w:eastAsia="Times New Roman" w:hAnsi="Times New Roman" w:cs="Times New Roman"/>
                <w:iCs/>
              </w:rPr>
              <w:t xml:space="preserve">ys (Pažangos priemonės aprašo II ir III skyriai) </w:t>
            </w:r>
            <w:r w:rsidR="00825586" w:rsidRPr="00D33057">
              <w:rPr>
                <w:rFonts w:ascii="Times New Roman" w:eastAsia="Times New Roman" w:hAnsi="Times New Roman" w:cs="Times New Roman"/>
                <w:iCs/>
              </w:rPr>
              <w:t xml:space="preserve">ir </w:t>
            </w:r>
            <w:r w:rsidR="00F325D2" w:rsidRPr="00D33057">
              <w:rPr>
                <w:rFonts w:ascii="Times New Roman" w:eastAsia="Times New Roman" w:hAnsi="Times New Roman" w:cs="Times New Roman"/>
                <w:iCs/>
              </w:rPr>
              <w:t>form</w:t>
            </w:r>
            <w:r w:rsidR="001F12A8" w:rsidRPr="00D33057">
              <w:rPr>
                <w:rFonts w:ascii="Times New Roman" w:eastAsia="Times New Roman" w:hAnsi="Times New Roman" w:cs="Times New Roman"/>
                <w:iCs/>
              </w:rPr>
              <w:t>os (Pažangos priemonės aprašo III skyrius)</w:t>
            </w:r>
            <w:r w:rsidR="00F8369C" w:rsidRPr="00D33057">
              <w:rPr>
                <w:rFonts w:ascii="Times New Roman" w:eastAsia="Times New Roman" w:hAnsi="Times New Roman" w:cs="Times New Roman"/>
                <w:iCs/>
              </w:rPr>
              <w:t xml:space="preserve">. </w:t>
            </w:r>
            <w:r w:rsidR="00F8369C" w:rsidRPr="00D33057">
              <w:rPr>
                <w:rFonts w:ascii="Times New Roman" w:eastAsia="Times New Roman" w:hAnsi="Times New Roman" w:cs="Times New Roman"/>
              </w:rPr>
              <w:t>Išankstiniame ES fondų investicijų į skaitmeninio junglumo gerinimo veiklą 2021–2027 m. finansavimo laikotarpiu vertinime (Vertinimas)</w:t>
            </w:r>
            <w:r w:rsidR="00F8369C" w:rsidRPr="00D33057">
              <w:rPr>
                <w:rStyle w:val="Puslapioinaosnuoroda"/>
                <w:rFonts w:ascii="Times New Roman" w:eastAsia="Times New Roman" w:hAnsi="Times New Roman" w:cs="Times New Roman"/>
              </w:rPr>
              <w:footnoteReference w:id="14"/>
            </w:r>
            <w:r w:rsidR="00F8369C" w:rsidRPr="00D33057">
              <w:rPr>
                <w:rFonts w:ascii="Times New Roman" w:eastAsia="Times New Roman" w:hAnsi="Times New Roman" w:cs="Times New Roman"/>
              </w:rPr>
              <w:t xml:space="preserve"> </w:t>
            </w:r>
            <w:r w:rsidR="00F8369C" w:rsidRPr="00D33057">
              <w:rPr>
                <w:rFonts w:ascii="Times New Roman" w:eastAsia="Times New Roman" w:hAnsi="Times New Roman" w:cs="Times New Roman"/>
                <w:iCs/>
              </w:rPr>
              <w:t>pateikti keli galimi namų ūkių padengimo itin spartaus plačiajuosčio ryšio infrastruktūra scenarijai, kurie atkartojami ir Plėtros plane:</w:t>
            </w:r>
          </w:p>
          <w:p w14:paraId="7C68488C" w14:textId="77777777" w:rsidR="00F8369C" w:rsidRPr="00D33057" w:rsidRDefault="00F8369C" w:rsidP="00F8369C">
            <w:pPr>
              <w:tabs>
                <w:tab w:val="left" w:pos="877"/>
              </w:tabs>
              <w:spacing w:after="0" w:line="240" w:lineRule="auto"/>
              <w:ind w:firstLine="567"/>
              <w:jc w:val="both"/>
              <w:rPr>
                <w:rFonts w:ascii="Times New Roman" w:eastAsia="Times New Roman" w:hAnsi="Times New Roman" w:cs="Times New Roman"/>
                <w:iCs/>
              </w:rPr>
            </w:pPr>
            <w:r w:rsidRPr="00D33057">
              <w:rPr>
                <w:rFonts w:ascii="Times New Roman" w:eastAsia="Times New Roman" w:hAnsi="Times New Roman" w:cs="Times New Roman"/>
                <w:iCs/>
              </w:rPr>
              <w:t xml:space="preserve">1. jeigu būtų vertinama, kad 5G judrusis ryšys nėra pakankama technologija užtikrinti nenutrūkstamą itin spartų plačiajuostį ryšį, tai siekiant visus 429 546 nepadengtus namų ūkius prijungti prie plačiajuosčio ryšio tinklo tik šviesolaidinėmis kabelių linijomis, reikėtų pakloti 64 462 km šviesolaidinių kabelių linijų, o reikalingos investicijos siektų apie 1,917 mlrd. Eur; </w:t>
            </w:r>
          </w:p>
          <w:p w14:paraId="116BAB88" w14:textId="6C0AD223" w:rsidR="00F8369C" w:rsidRPr="00D33057" w:rsidRDefault="00F8369C" w:rsidP="00F8369C">
            <w:pPr>
              <w:tabs>
                <w:tab w:val="left" w:pos="877"/>
              </w:tabs>
              <w:spacing w:after="0" w:line="240" w:lineRule="auto"/>
              <w:ind w:firstLine="567"/>
              <w:jc w:val="both"/>
              <w:rPr>
                <w:rFonts w:ascii="Times New Roman" w:eastAsia="Times New Roman" w:hAnsi="Times New Roman" w:cs="Times New Roman"/>
                <w:iCs/>
              </w:rPr>
            </w:pPr>
            <w:r w:rsidRPr="00D33057">
              <w:rPr>
                <w:rFonts w:ascii="Times New Roman" w:eastAsia="Times New Roman" w:hAnsi="Times New Roman" w:cs="Times New Roman"/>
                <w:iCs/>
              </w:rPr>
              <w:t xml:space="preserve">2. jeigu įskaičiuojami ir 5G judriojo ryšio technologija artimiausiu metu planuojami padengti namų ūkiai, tokiu atveju lieka apie 136,6 tūkst. 100 Mbps spartos ryšiu nepadengtų namų ūkių ir jiems padengti rekomenduojama pastatyti apie 215 telekomunikacijų bokštų labiausiai koncentruotose nepadengtų namų </w:t>
            </w:r>
            <w:r w:rsidRPr="00D33057">
              <w:rPr>
                <w:rFonts w:ascii="Times New Roman" w:eastAsia="Times New Roman" w:hAnsi="Times New Roman" w:cs="Times New Roman"/>
                <w:iCs/>
              </w:rPr>
              <w:lastRenderedPageBreak/>
              <w:t>ūkių teritorijose ir nutiesti apie 2700 km šviesolaidinių kabelių linijų. Tokios namų ūkiams padengti skirtos ryšių infrastruktūros sukūrimas, išankstiniu vertinimu, kainuotų apie 130,2 mln. Eur.</w:t>
            </w:r>
          </w:p>
          <w:p w14:paraId="0D0D3458" w14:textId="665E9CF6" w:rsidR="00AA3D0B" w:rsidRPr="00D33057" w:rsidRDefault="00F8369C" w:rsidP="00F8369C">
            <w:pPr>
              <w:tabs>
                <w:tab w:val="left" w:pos="877"/>
              </w:tabs>
              <w:spacing w:after="0" w:line="240" w:lineRule="auto"/>
              <w:ind w:firstLine="567"/>
              <w:jc w:val="both"/>
              <w:rPr>
                <w:rFonts w:ascii="Times New Roman" w:eastAsia="Times New Roman" w:hAnsi="Times New Roman" w:cs="Times New Roman"/>
                <w:iCs/>
              </w:rPr>
            </w:pPr>
            <w:r w:rsidRPr="00D33057">
              <w:rPr>
                <w:rFonts w:ascii="Times New Roman" w:eastAsia="Times New Roman" w:hAnsi="Times New Roman" w:cs="Times New Roman"/>
                <w:iCs/>
              </w:rPr>
              <w:t xml:space="preserve">Atsižvelgiant į Vertinime pateikimą informaciją, darytina išvada, kad optimali alternatyva pasiekti 1.1 ir 1.2 </w:t>
            </w:r>
            <w:proofErr w:type="spellStart"/>
            <w:r w:rsidRPr="00D33057">
              <w:rPr>
                <w:rFonts w:ascii="Times New Roman" w:eastAsia="Times New Roman" w:hAnsi="Times New Roman" w:cs="Times New Roman"/>
                <w:iCs/>
              </w:rPr>
              <w:t>poveiklių</w:t>
            </w:r>
            <w:proofErr w:type="spellEnd"/>
            <w:r w:rsidRPr="00D33057">
              <w:rPr>
                <w:rFonts w:ascii="Times New Roman" w:eastAsia="Times New Roman" w:hAnsi="Times New Roman" w:cs="Times New Roman"/>
                <w:iCs/>
              </w:rPr>
              <w:t xml:space="preserve"> tikslų yra elektroninio ryšio bokštų statyba ir šviesolaidinių kabelių linijų tiesimas</w:t>
            </w:r>
            <w:r w:rsidR="00AA3D0B" w:rsidRPr="00D33057">
              <w:rPr>
                <w:rFonts w:ascii="Times New Roman" w:eastAsia="Times New Roman" w:hAnsi="Times New Roman" w:cs="Times New Roman"/>
                <w:iCs/>
              </w:rPr>
              <w:t>;</w:t>
            </w:r>
          </w:p>
          <w:p w14:paraId="05BC8BC1" w14:textId="0CC260BC" w:rsidR="001757E0" w:rsidRPr="00D33057" w:rsidRDefault="00D261BE" w:rsidP="00881B49">
            <w:pPr>
              <w:tabs>
                <w:tab w:val="left" w:pos="877"/>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Atsižvelgiant į tai, kad ekonominės naudos įvertinimą, vertindama paraišką </w:t>
            </w:r>
            <w:r w:rsidR="00C81531" w:rsidRPr="00D33057">
              <w:rPr>
                <w:rFonts w:ascii="Times New Roman" w:eastAsia="Times New Roman" w:hAnsi="Times New Roman" w:cs="Times New Roman"/>
                <w:iCs/>
                <w:color w:val="000000" w:themeColor="text1"/>
              </w:rPr>
              <w:t xml:space="preserve">(2 veiklos būsimas projektas nurodytas investicijų projekte „5G ryšio plėtra tarptautiniuose transporto koridoriuose („Via </w:t>
            </w:r>
            <w:proofErr w:type="spellStart"/>
            <w:r w:rsidR="00C81531" w:rsidRPr="00D33057">
              <w:rPr>
                <w:rFonts w:ascii="Times New Roman" w:eastAsia="Times New Roman" w:hAnsi="Times New Roman" w:cs="Times New Roman"/>
                <w:iCs/>
                <w:color w:val="000000" w:themeColor="text1"/>
              </w:rPr>
              <w:t>Baltica</w:t>
            </w:r>
            <w:proofErr w:type="spellEnd"/>
            <w:r w:rsidR="00C81531" w:rsidRPr="00D33057">
              <w:rPr>
                <w:rFonts w:ascii="Times New Roman" w:eastAsia="Times New Roman" w:hAnsi="Times New Roman" w:cs="Times New Roman"/>
                <w:iCs/>
                <w:color w:val="000000" w:themeColor="text1"/>
              </w:rPr>
              <w:t>“, „</w:t>
            </w:r>
            <w:proofErr w:type="spellStart"/>
            <w:r w:rsidR="00C81531" w:rsidRPr="00D33057">
              <w:rPr>
                <w:rFonts w:ascii="Times New Roman" w:eastAsia="Times New Roman" w:hAnsi="Times New Roman" w:cs="Times New Roman"/>
                <w:iCs/>
                <w:color w:val="000000" w:themeColor="text1"/>
              </w:rPr>
              <w:t>Rail</w:t>
            </w:r>
            <w:proofErr w:type="spellEnd"/>
            <w:r w:rsidR="00C81531" w:rsidRPr="00D33057">
              <w:rPr>
                <w:rFonts w:ascii="Times New Roman" w:eastAsia="Times New Roman" w:hAnsi="Times New Roman" w:cs="Times New Roman"/>
                <w:iCs/>
                <w:color w:val="000000" w:themeColor="text1"/>
              </w:rPr>
              <w:t xml:space="preserve"> </w:t>
            </w:r>
            <w:proofErr w:type="spellStart"/>
            <w:r w:rsidR="00C81531" w:rsidRPr="00D33057">
              <w:rPr>
                <w:rFonts w:ascii="Times New Roman" w:eastAsia="Times New Roman" w:hAnsi="Times New Roman" w:cs="Times New Roman"/>
                <w:iCs/>
                <w:color w:val="000000" w:themeColor="text1"/>
              </w:rPr>
              <w:t>Baltica</w:t>
            </w:r>
            <w:proofErr w:type="spellEnd"/>
            <w:r w:rsidR="00C81531" w:rsidRPr="00D33057">
              <w:rPr>
                <w:rFonts w:ascii="Times New Roman" w:eastAsia="Times New Roman" w:hAnsi="Times New Roman" w:cs="Times New Roman"/>
                <w:iCs/>
                <w:color w:val="000000" w:themeColor="text1"/>
              </w:rPr>
              <w:t xml:space="preserve">“)“) </w:t>
            </w:r>
            <w:r w:rsidRPr="00D33057">
              <w:rPr>
                <w:rFonts w:ascii="Times New Roman" w:eastAsia="Times New Roman" w:hAnsi="Times New Roman" w:cs="Times New Roman"/>
                <w:iCs/>
                <w:color w:val="000000" w:themeColor="text1"/>
              </w:rPr>
              <w:t xml:space="preserve">pagal </w:t>
            </w:r>
            <w:r w:rsidRPr="00D33057">
              <w:rPr>
                <w:rFonts w:ascii="Times New Roman" w:eastAsia="Times New Roman" w:hAnsi="Times New Roman" w:cs="Times New Roman"/>
              </w:rPr>
              <w:t>Europos infrastruktūros tinklų priemonę (EITP) 2021–2027 m.</w:t>
            </w:r>
            <w:r w:rsidRPr="00D33057">
              <w:rPr>
                <w:rFonts w:ascii="Times New Roman" w:eastAsia="Times New Roman" w:hAnsi="Times New Roman" w:cs="Times New Roman"/>
                <w:iCs/>
                <w:color w:val="000000" w:themeColor="text1"/>
              </w:rPr>
              <w:t>, atlieka Europos Komisija, visos konkursinės veiklos dėl kurių finansavimo sprendimą priims Europos Komisija, o kofinansavimą užtikrina privatūs subjektai (t. y. veiklos nereikalaujančios valstybės biudžeto indėlio) gali būti neįtraukiamos į priemonės skaičiuoklę, tačiau turi būti įtraukiamos į priemonės aprašą, o priemonės aprašo pagrindime būtų aprašoma jų apimtis, poveikis ir suderinamumas su kitomis veiklomis ir priemonėmis</w:t>
            </w:r>
            <w:r w:rsidR="00DB540F" w:rsidRPr="00D33057">
              <w:rPr>
                <w:rFonts w:ascii="Times New Roman" w:eastAsia="Times New Roman" w:hAnsi="Times New Roman" w:cs="Times New Roman"/>
                <w:iCs/>
                <w:color w:val="000000" w:themeColor="text1"/>
              </w:rPr>
              <w:t>. Viešai paskelbtas minėtas investicijų projektas parengtas pagal „Investicijų projektų, kuriems siekiama gauti finansavimą iš Europos Sąjungos struktūrinės paramos ir/ ar valstybės biudžeto lėšų, rengimo metodikos (patvirtintos VšĮ „Centrinės projektų valdymo agentūros“ direktoriaus 2014 m. gruodžio 31 d. įsakymu Nr. 2014/8-337) (Metodika) nuostatų reikalavimus, todėl atitinkamos jo dalys, kurias prašoma aprašyti pažangos priemonės aprašo pagrindime</w:t>
            </w:r>
            <w:r w:rsidR="005E6803" w:rsidRPr="00D33057">
              <w:rPr>
                <w:rFonts w:ascii="Times New Roman" w:eastAsia="Times New Roman" w:hAnsi="Times New Roman" w:cs="Times New Roman"/>
                <w:iCs/>
                <w:color w:val="000000" w:themeColor="text1"/>
              </w:rPr>
              <w:t xml:space="preserve"> </w:t>
            </w:r>
            <w:r w:rsidR="00DB540F" w:rsidRPr="00D33057">
              <w:rPr>
                <w:rFonts w:ascii="Times New Roman" w:eastAsia="Times New Roman" w:hAnsi="Times New Roman" w:cs="Times New Roman"/>
                <w:iCs/>
                <w:color w:val="000000" w:themeColor="text1"/>
              </w:rPr>
              <w:t xml:space="preserve">į jį neperkeliamos. Atkreiptinas dėmesys, kad </w:t>
            </w:r>
            <w:r w:rsidR="005E6803" w:rsidRPr="00D33057">
              <w:rPr>
                <w:rFonts w:ascii="Times New Roman" w:eastAsia="Times New Roman" w:hAnsi="Times New Roman" w:cs="Times New Roman"/>
                <w:iCs/>
                <w:color w:val="000000" w:themeColor="text1"/>
              </w:rPr>
              <w:t>nuorodos į minėtas dalis pateikiam</w:t>
            </w:r>
            <w:r w:rsidR="004A2494" w:rsidRPr="00D33057">
              <w:rPr>
                <w:rFonts w:ascii="Times New Roman" w:eastAsia="Times New Roman" w:hAnsi="Times New Roman" w:cs="Times New Roman"/>
                <w:iCs/>
                <w:color w:val="000000" w:themeColor="text1"/>
              </w:rPr>
              <w:t xml:space="preserve">os </w:t>
            </w:r>
            <w:r w:rsidR="005E6803" w:rsidRPr="00D33057">
              <w:rPr>
                <w:rFonts w:ascii="Times New Roman" w:eastAsia="Times New Roman" w:hAnsi="Times New Roman" w:cs="Times New Roman"/>
                <w:iCs/>
                <w:color w:val="000000" w:themeColor="text1"/>
              </w:rPr>
              <w:t>II skyriuje</w:t>
            </w:r>
            <w:r w:rsidR="00C81531" w:rsidRPr="00D33057">
              <w:rPr>
                <w:rFonts w:ascii="Times New Roman" w:eastAsia="Times New Roman" w:hAnsi="Times New Roman" w:cs="Times New Roman"/>
                <w:iCs/>
                <w:color w:val="000000" w:themeColor="text1"/>
              </w:rPr>
              <w:t>;</w:t>
            </w:r>
          </w:p>
          <w:p w14:paraId="5EB34FA1" w14:textId="29F10F83" w:rsidR="00905697" w:rsidRPr="00D33057" w:rsidRDefault="00905697" w:rsidP="00F4121E">
            <w:pPr>
              <w:tabs>
                <w:tab w:val="left" w:pos="877"/>
              </w:tabs>
              <w:spacing w:after="0" w:line="240" w:lineRule="auto"/>
              <w:ind w:firstLine="567"/>
              <w:jc w:val="both"/>
              <w:rPr>
                <w:color w:val="000000" w:themeColor="text1"/>
                <w:vertAlign w:val="superscript"/>
              </w:rPr>
            </w:pPr>
            <w:r w:rsidRPr="00D33057">
              <w:rPr>
                <w:rFonts w:ascii="Times New Roman" w:eastAsia="Times New Roman" w:hAnsi="Times New Roman" w:cs="Times New Roman"/>
                <w:iCs/>
                <w:color w:val="000000" w:themeColor="text1"/>
              </w:rPr>
              <w:t>3</w:t>
            </w:r>
            <w:r w:rsidR="002A13EF" w:rsidRPr="00D33057">
              <w:rPr>
                <w:rFonts w:ascii="Times New Roman" w:eastAsia="Times New Roman" w:hAnsi="Times New Roman" w:cs="Times New Roman"/>
                <w:iCs/>
                <w:color w:val="000000" w:themeColor="text1"/>
              </w:rPr>
              <w:t xml:space="preserve"> veikl</w:t>
            </w:r>
            <w:r w:rsidRPr="00D33057">
              <w:rPr>
                <w:rFonts w:ascii="Times New Roman" w:eastAsia="Times New Roman" w:hAnsi="Times New Roman" w:cs="Times New Roman"/>
                <w:iCs/>
                <w:color w:val="000000" w:themeColor="text1"/>
              </w:rPr>
              <w:t>a</w:t>
            </w:r>
            <w:r w:rsidR="002A13EF" w:rsidRPr="00D33057">
              <w:rPr>
                <w:rFonts w:ascii="Times New Roman" w:eastAsia="Times New Roman" w:hAnsi="Times New Roman" w:cs="Times New Roman"/>
                <w:iCs/>
                <w:color w:val="000000" w:themeColor="text1"/>
              </w:rPr>
              <w:t xml:space="preserve"> numatyta </w:t>
            </w:r>
            <w:r w:rsidR="00C724B9" w:rsidRPr="00D33057">
              <w:rPr>
                <w:rFonts w:ascii="Times New Roman" w:eastAsia="Times New Roman" w:hAnsi="Times New Roman" w:cs="Times New Roman"/>
                <w:iCs/>
                <w:color w:val="000000" w:themeColor="text1"/>
              </w:rPr>
              <w:t>RRF</w:t>
            </w:r>
            <w:r w:rsidR="00036415" w:rsidRPr="00D33057">
              <w:rPr>
                <w:rFonts w:ascii="Times New Roman" w:eastAsia="Times New Roman" w:hAnsi="Times New Roman" w:cs="Times New Roman"/>
                <w:iCs/>
                <w:color w:val="000000" w:themeColor="text1"/>
              </w:rPr>
              <w:t xml:space="preserve"> ir būsimam projektui „</w:t>
            </w:r>
            <w:r w:rsidR="004446D4" w:rsidRPr="00D33057">
              <w:rPr>
                <w:rFonts w:ascii="Times New Roman" w:eastAsia="Times New Roman" w:hAnsi="Times New Roman" w:cs="Times New Roman"/>
                <w:iCs/>
                <w:color w:val="000000" w:themeColor="text1"/>
              </w:rPr>
              <w:t>Itin spartaus ryšio infrastruktūra</w:t>
            </w:r>
            <w:r w:rsidR="00036415" w:rsidRPr="00D33057">
              <w:rPr>
                <w:rFonts w:ascii="Times New Roman" w:eastAsia="Times New Roman" w:hAnsi="Times New Roman" w:cs="Times New Roman"/>
                <w:iCs/>
                <w:color w:val="000000" w:themeColor="text1"/>
              </w:rPr>
              <w:t>“ yra parengtas investicijų projektas</w:t>
            </w:r>
            <w:r w:rsidR="00593FA5" w:rsidRPr="00D33057">
              <w:rPr>
                <w:rFonts w:ascii="Times New Roman" w:eastAsia="Times New Roman" w:hAnsi="Times New Roman" w:cs="Times New Roman"/>
                <w:iCs/>
                <w:color w:val="000000" w:themeColor="text1"/>
              </w:rPr>
              <w:t xml:space="preserve">. </w:t>
            </w:r>
            <w:r w:rsidR="00C85BC0" w:rsidRPr="00D33057">
              <w:rPr>
                <w:rFonts w:ascii="Times New Roman" w:eastAsia="Times New Roman" w:hAnsi="Times New Roman" w:cs="Times New Roman"/>
                <w:iCs/>
                <w:color w:val="000000" w:themeColor="text1"/>
              </w:rPr>
              <w:t>Viešai paskelbtas minėtas i</w:t>
            </w:r>
            <w:r w:rsidR="00593FA5" w:rsidRPr="00D33057">
              <w:rPr>
                <w:rFonts w:ascii="Times New Roman" w:eastAsia="Times New Roman" w:hAnsi="Times New Roman" w:cs="Times New Roman"/>
                <w:iCs/>
                <w:color w:val="000000" w:themeColor="text1"/>
              </w:rPr>
              <w:t xml:space="preserve">nvesticijų projektas parengtas pagal </w:t>
            </w:r>
            <w:r w:rsidR="00DB540F" w:rsidRPr="00D33057">
              <w:rPr>
                <w:rFonts w:ascii="Times New Roman" w:eastAsia="Times New Roman" w:hAnsi="Times New Roman" w:cs="Times New Roman"/>
                <w:iCs/>
                <w:color w:val="000000" w:themeColor="text1"/>
              </w:rPr>
              <w:t xml:space="preserve">Metodikos </w:t>
            </w:r>
            <w:r w:rsidR="00593FA5" w:rsidRPr="00D33057">
              <w:rPr>
                <w:rFonts w:ascii="Times New Roman" w:eastAsia="Times New Roman" w:hAnsi="Times New Roman" w:cs="Times New Roman"/>
                <w:iCs/>
                <w:color w:val="000000" w:themeColor="text1"/>
              </w:rPr>
              <w:t>nuostatų reikalavimus</w:t>
            </w:r>
            <w:r w:rsidR="006A43C7" w:rsidRPr="00D33057">
              <w:rPr>
                <w:rFonts w:ascii="Times New Roman" w:eastAsia="Times New Roman" w:hAnsi="Times New Roman" w:cs="Times New Roman"/>
                <w:iCs/>
                <w:color w:val="000000" w:themeColor="text1"/>
              </w:rPr>
              <w:t>, todėl atitinkamos jo dalys</w:t>
            </w:r>
            <w:r w:rsidR="00C85BC0" w:rsidRPr="00D33057">
              <w:rPr>
                <w:rFonts w:ascii="Times New Roman" w:eastAsia="Times New Roman" w:hAnsi="Times New Roman" w:cs="Times New Roman"/>
                <w:iCs/>
                <w:color w:val="000000" w:themeColor="text1"/>
              </w:rPr>
              <w:t xml:space="preserve">, kurias prašoma aprašyti pažangos priemonės aprašo pagrindime </w:t>
            </w:r>
            <w:r w:rsidR="006A43C7" w:rsidRPr="00D33057">
              <w:rPr>
                <w:rFonts w:ascii="Times New Roman" w:eastAsia="Times New Roman" w:hAnsi="Times New Roman" w:cs="Times New Roman"/>
                <w:iCs/>
                <w:color w:val="000000" w:themeColor="text1"/>
              </w:rPr>
              <w:t>į</w:t>
            </w:r>
            <w:r w:rsidR="00C85BC0" w:rsidRPr="00D33057">
              <w:rPr>
                <w:rFonts w:ascii="Times New Roman" w:eastAsia="Times New Roman" w:hAnsi="Times New Roman" w:cs="Times New Roman"/>
                <w:iCs/>
                <w:color w:val="000000" w:themeColor="text1"/>
              </w:rPr>
              <w:t xml:space="preserve"> jį </w:t>
            </w:r>
            <w:r w:rsidR="006A43C7" w:rsidRPr="00D33057">
              <w:rPr>
                <w:rFonts w:ascii="Times New Roman" w:eastAsia="Times New Roman" w:hAnsi="Times New Roman" w:cs="Times New Roman"/>
                <w:iCs/>
                <w:color w:val="000000" w:themeColor="text1"/>
              </w:rPr>
              <w:t>neperk</w:t>
            </w:r>
            <w:r w:rsidR="00C85BC0" w:rsidRPr="00D33057">
              <w:rPr>
                <w:rFonts w:ascii="Times New Roman" w:eastAsia="Times New Roman" w:hAnsi="Times New Roman" w:cs="Times New Roman"/>
                <w:iCs/>
                <w:color w:val="000000" w:themeColor="text1"/>
              </w:rPr>
              <w:t>e</w:t>
            </w:r>
            <w:r w:rsidR="006A43C7" w:rsidRPr="00D33057">
              <w:rPr>
                <w:rFonts w:ascii="Times New Roman" w:eastAsia="Times New Roman" w:hAnsi="Times New Roman" w:cs="Times New Roman"/>
                <w:iCs/>
                <w:color w:val="000000" w:themeColor="text1"/>
              </w:rPr>
              <w:t>liamos</w:t>
            </w:r>
            <w:r w:rsidR="001757E0" w:rsidRPr="00D33057">
              <w:rPr>
                <w:rFonts w:ascii="Times New Roman" w:eastAsia="Times New Roman" w:hAnsi="Times New Roman" w:cs="Times New Roman"/>
                <w:iCs/>
                <w:color w:val="000000" w:themeColor="text1"/>
              </w:rPr>
              <w:t>.</w:t>
            </w:r>
            <w:r w:rsidR="004B3033" w:rsidRPr="00D33057">
              <w:rPr>
                <w:rFonts w:ascii="Times New Roman" w:eastAsia="Times New Roman" w:hAnsi="Times New Roman" w:cs="Times New Roman"/>
                <w:iCs/>
                <w:color w:val="000000" w:themeColor="text1"/>
              </w:rPr>
              <w:t xml:space="preserve"> Atkreiptinas dėmesys, kad </w:t>
            </w:r>
            <w:r w:rsidR="001A553E" w:rsidRPr="00D33057">
              <w:rPr>
                <w:rFonts w:ascii="Times New Roman" w:eastAsia="Times New Roman" w:hAnsi="Times New Roman" w:cs="Times New Roman"/>
                <w:iCs/>
                <w:color w:val="000000" w:themeColor="text1"/>
              </w:rPr>
              <w:t xml:space="preserve">minėto investicijų projekto </w:t>
            </w:r>
            <w:r w:rsidR="00872EF0" w:rsidRPr="00D33057">
              <w:rPr>
                <w:rFonts w:ascii="Times New Roman" w:eastAsia="Times New Roman" w:hAnsi="Times New Roman" w:cs="Times New Roman"/>
                <w:iCs/>
                <w:color w:val="000000" w:themeColor="text1"/>
              </w:rPr>
              <w:t xml:space="preserve">3.6 poskyryje „Projekto įgyvendinimo alternatyvos“ (86–87 psl.) įvardintos projekto įgyvendinimo alternatyvos </w:t>
            </w:r>
            <w:r w:rsidR="00F318A0" w:rsidRPr="00D33057">
              <w:rPr>
                <w:rFonts w:ascii="Times New Roman" w:eastAsia="Times New Roman" w:hAnsi="Times New Roman" w:cs="Times New Roman"/>
                <w:iCs/>
                <w:color w:val="000000" w:themeColor="text1"/>
              </w:rPr>
              <w:t>atitinkančios</w:t>
            </w:r>
            <w:r w:rsidR="00020BB9" w:rsidRPr="00D33057">
              <w:rPr>
                <w:rFonts w:ascii="Times New Roman" w:eastAsia="Times New Roman" w:hAnsi="Times New Roman" w:cs="Times New Roman"/>
                <w:iCs/>
                <w:color w:val="000000" w:themeColor="text1"/>
              </w:rPr>
              <w:t xml:space="preserve"> </w:t>
            </w:r>
            <w:r w:rsidR="00F318A0" w:rsidRPr="00D33057">
              <w:rPr>
                <w:rFonts w:ascii="Times New Roman" w:eastAsia="Times New Roman" w:hAnsi="Times New Roman" w:cs="Times New Roman"/>
                <w:iCs/>
                <w:color w:val="000000" w:themeColor="text1"/>
              </w:rPr>
              <w:t>projektui keliamus tikslus, investavimo objektą, atliktą techninių sprendimų alternatyvų vertinimą, o 5.4 poskyryje „Ekonominiai rodikliai ir optimalios alternatyvos pasirinkimas“ (106 psl.) nurodoma optimali alternatyva</w:t>
            </w:r>
            <w:r w:rsidR="00CA1F88" w:rsidRPr="00D33057">
              <w:rPr>
                <w:rFonts w:ascii="Times New Roman" w:eastAsia="Times New Roman" w:hAnsi="Times New Roman" w:cs="Times New Roman"/>
                <w:iCs/>
                <w:color w:val="000000" w:themeColor="text1"/>
              </w:rPr>
              <w:t>,</w:t>
            </w:r>
            <w:r w:rsidR="00CA1F88" w:rsidRPr="00D33057">
              <w:rPr>
                <w:rFonts w:ascii="Times New Roman" w:eastAsia="Times New Roman" w:hAnsi="Times New Roman" w:cs="Times New Roman"/>
                <w:iCs/>
              </w:rPr>
              <w:t xml:space="preserve"> kitos nuorodos į atitinkamas dalis pateiktos II skyriuje</w:t>
            </w:r>
            <w:r w:rsidR="00F318A0" w:rsidRPr="00D33057">
              <w:rPr>
                <w:rFonts w:ascii="Times New Roman" w:eastAsia="Times New Roman" w:hAnsi="Times New Roman" w:cs="Times New Roman"/>
                <w:iCs/>
                <w:color w:val="000000" w:themeColor="text1"/>
              </w:rPr>
              <w:t xml:space="preserve">. </w:t>
            </w:r>
          </w:p>
          <w:p w14:paraId="43A19E75" w14:textId="72F59FCF" w:rsidR="66FE0455" w:rsidRPr="00D33057" w:rsidRDefault="02865E0B" w:rsidP="00BF320A">
            <w:pPr>
              <w:tabs>
                <w:tab w:val="left" w:pos="598"/>
              </w:tabs>
              <w:spacing w:after="0" w:line="240" w:lineRule="auto"/>
              <w:ind w:firstLine="567"/>
              <w:jc w:val="both"/>
              <w:rPr>
                <w:rFonts w:ascii="Times New Roman" w:eastAsia="Times New Roman" w:hAnsi="Times New Roman" w:cs="Times New Roman"/>
                <w:sz w:val="20"/>
                <w:szCs w:val="20"/>
                <w:vertAlign w:val="superscript"/>
              </w:rPr>
            </w:pPr>
            <w:r w:rsidRPr="00D33057">
              <w:rPr>
                <w:rFonts w:ascii="Times New Roman" w:eastAsia="Times New Roman" w:hAnsi="Times New Roman" w:cs="Times New Roman"/>
                <w:color w:val="000000" w:themeColor="text1"/>
              </w:rPr>
              <w:t xml:space="preserve"> 4 veiklos įgyvendinimo </w:t>
            </w:r>
            <w:r w:rsidR="0015515C" w:rsidRPr="00D33057">
              <w:rPr>
                <w:rFonts w:ascii="Times New Roman" w:eastAsia="Times New Roman" w:hAnsi="Times New Roman" w:cs="Times New Roman"/>
                <w:color w:val="000000" w:themeColor="text1"/>
              </w:rPr>
              <w:t xml:space="preserve">alternatyvos (pvz. tokia kaip Specialaus plano nerengimas) nenagrinėjamos, kadangi </w:t>
            </w:r>
            <w:r w:rsidRPr="00D33057">
              <w:rPr>
                <w:rFonts w:ascii="Times New Roman" w:eastAsia="Times New Roman" w:hAnsi="Times New Roman" w:cs="Times New Roman"/>
                <w:color w:val="000000" w:themeColor="text1"/>
              </w:rPr>
              <w:t xml:space="preserve">susitarta su socialiniais partneriais  – Lietuvos savivaldybių asociacija, Lietuvos Respublikos ryšių reguliavimo tarnyba, VĮ Lietuvos automobilių kelių direkcija, VšĮ „Plačiajuostis internetas“, AB „LTG </w:t>
            </w:r>
            <w:proofErr w:type="spellStart"/>
            <w:r w:rsidRPr="00D33057">
              <w:rPr>
                <w:rFonts w:ascii="Times New Roman" w:eastAsia="Times New Roman" w:hAnsi="Times New Roman" w:cs="Times New Roman"/>
                <w:color w:val="000000" w:themeColor="text1"/>
              </w:rPr>
              <w:t>Infra</w:t>
            </w:r>
            <w:proofErr w:type="spellEnd"/>
            <w:r w:rsidRPr="00D33057">
              <w:rPr>
                <w:rFonts w:ascii="Times New Roman" w:eastAsia="Times New Roman" w:hAnsi="Times New Roman" w:cs="Times New Roman"/>
                <w:color w:val="000000" w:themeColor="text1"/>
              </w:rPr>
              <w:t>“ ir mobiliojo ryšio operatoriais Telia Lietuva, AB, UAB „Bitė Lietuva“, UAB „Tele2“, 2021 m. spalio 12 d. pasirašant Memorandumą „Dėl 5G ryšio diegimo Lietuvoje“</w:t>
            </w:r>
            <w:r w:rsidR="0015515C" w:rsidRPr="00D33057">
              <w:rPr>
                <w:rFonts w:ascii="Times New Roman" w:eastAsia="Times New Roman" w:hAnsi="Times New Roman" w:cs="Times New Roman"/>
                <w:color w:val="000000" w:themeColor="text1"/>
              </w:rPr>
              <w:t xml:space="preserve">, kad parengus Specialųjį planą bus </w:t>
            </w:r>
            <w:r w:rsidR="0015515C" w:rsidRPr="00D33057">
              <w:rPr>
                <w:rFonts w:ascii="Times New Roman" w:hAnsi="Times New Roman" w:cs="Times New Roman"/>
              </w:rPr>
              <w:t xml:space="preserve">  svariai </w:t>
            </w:r>
            <w:r w:rsidR="0015515C" w:rsidRPr="00D33057">
              <w:rPr>
                <w:rFonts w:ascii="Times New Roman" w:eastAsia="Times New Roman" w:hAnsi="Times New Roman" w:cs="Times New Roman"/>
                <w:color w:val="000000" w:themeColor="text1"/>
              </w:rPr>
              <w:t>prisidėta prie 2 problemos priežasties (Lėtas naujos elektroninių ryšių infrastruktūros įrengimo procesas) sprendimo.</w:t>
            </w:r>
            <w:r w:rsidR="00BF320A" w:rsidRPr="00D33057">
              <w:rPr>
                <w:rFonts w:ascii="Times New Roman" w:eastAsia="Times New Roman" w:hAnsi="Times New Roman" w:cs="Times New Roman"/>
                <w:color w:val="000000" w:themeColor="text1"/>
              </w:rPr>
              <w:t xml:space="preserve"> 4 veiklos įgyvendinimo nauda aprašyta </w:t>
            </w:r>
            <w:r w:rsidR="00BF320A" w:rsidRPr="00D33057">
              <w:t xml:space="preserve"> </w:t>
            </w:r>
            <w:r w:rsidR="00BF320A" w:rsidRPr="00D33057">
              <w:rPr>
                <w:rFonts w:ascii="Times New Roman" w:eastAsia="Times New Roman" w:hAnsi="Times New Roman" w:cs="Times New Roman"/>
                <w:color w:val="000000" w:themeColor="text1"/>
              </w:rPr>
              <w:t>5G tinklo infrastruktūros plėtros naudos Lietuvoje – kaštų naudos analizėje</w:t>
            </w:r>
            <w:r w:rsidR="00BF320A" w:rsidRPr="00D33057">
              <w:rPr>
                <w:rStyle w:val="Puslapioinaosnuoroda"/>
                <w:rFonts w:ascii="Times New Roman" w:eastAsia="Times New Roman" w:hAnsi="Times New Roman" w:cs="Times New Roman"/>
                <w:color w:val="000000" w:themeColor="text1"/>
              </w:rPr>
              <w:footnoteReference w:id="15"/>
            </w:r>
            <w:r w:rsidR="00BF320A" w:rsidRPr="00D33057">
              <w:rPr>
                <w:rFonts w:ascii="Times New Roman" w:eastAsia="Times New Roman" w:hAnsi="Times New Roman" w:cs="Times New Roman"/>
                <w:color w:val="000000" w:themeColor="text1"/>
              </w:rPr>
              <w:t xml:space="preserve"> (12–13 psl.).</w:t>
            </w:r>
          </w:p>
          <w:p w14:paraId="5BAF8FDC" w14:textId="41CBC72C" w:rsidR="00A27FA2" w:rsidRPr="00D33057" w:rsidRDefault="00933D83" w:rsidP="009B4E5E">
            <w:pPr>
              <w:tabs>
                <w:tab w:val="left" w:pos="598"/>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Nagrinėjamos </w:t>
            </w:r>
            <w:r w:rsidR="00905697" w:rsidRPr="00D33057">
              <w:rPr>
                <w:rFonts w:ascii="Times New Roman" w:eastAsia="Times New Roman" w:hAnsi="Times New Roman" w:cs="Times New Roman"/>
                <w:iCs/>
                <w:color w:val="000000" w:themeColor="text1"/>
              </w:rPr>
              <w:t xml:space="preserve">veiklos ir </w:t>
            </w:r>
            <w:proofErr w:type="spellStart"/>
            <w:r w:rsidRPr="00D33057">
              <w:rPr>
                <w:rFonts w:ascii="Times New Roman" w:eastAsia="Times New Roman" w:hAnsi="Times New Roman" w:cs="Times New Roman"/>
                <w:iCs/>
                <w:color w:val="000000" w:themeColor="text1"/>
              </w:rPr>
              <w:t>poveiklės</w:t>
            </w:r>
            <w:proofErr w:type="spellEnd"/>
            <w:r w:rsidRPr="00D33057">
              <w:rPr>
                <w:rFonts w:ascii="Times New Roman" w:eastAsia="Times New Roman" w:hAnsi="Times New Roman" w:cs="Times New Roman"/>
                <w:iCs/>
                <w:color w:val="000000" w:themeColor="text1"/>
              </w:rPr>
              <w:t xml:space="preserve"> atitinka su Lietuvos Respublikos teritorijos bendrojo plano</w:t>
            </w:r>
            <w:r w:rsidRPr="00D33057">
              <w:rPr>
                <w:rStyle w:val="Puslapioinaosnuoroda"/>
                <w:rFonts w:ascii="Times New Roman" w:eastAsia="Times New Roman" w:hAnsi="Times New Roman" w:cs="Times New Roman"/>
                <w:iCs/>
                <w:color w:val="000000" w:themeColor="text1"/>
              </w:rPr>
              <w:footnoteReference w:id="16"/>
            </w:r>
            <w:r w:rsidRPr="00D33057">
              <w:rPr>
                <w:rFonts w:ascii="Times New Roman" w:eastAsia="Times New Roman" w:hAnsi="Times New Roman" w:cs="Times New Roman"/>
                <w:iCs/>
                <w:color w:val="000000" w:themeColor="text1"/>
              </w:rPr>
              <w:t xml:space="preserve"> numatytus veiklų prioritetus, susijusius su elektroninių ryšių infrastruktūros plėtra ir 339, 340 punktuose nurodytus sprendinius</w:t>
            </w:r>
            <w:r w:rsidRPr="00D33057">
              <w:rPr>
                <w:rFonts w:ascii="Times New Roman" w:eastAsia="Times New Roman" w:hAnsi="Times New Roman" w:cs="Times New Roman"/>
                <w:i/>
              </w:rPr>
              <w:t>.</w:t>
            </w:r>
          </w:p>
          <w:p w14:paraId="77B3D4FA" w14:textId="150AFB04" w:rsidR="00081B70" w:rsidRPr="00D33057" w:rsidRDefault="00081B70" w:rsidP="002E39C1">
            <w:pPr>
              <w:tabs>
                <w:tab w:val="left" w:pos="598"/>
              </w:tabs>
              <w:spacing w:after="0" w:line="240" w:lineRule="auto"/>
              <w:ind w:firstLine="567"/>
              <w:jc w:val="both"/>
              <w:rPr>
                <w:rFonts w:ascii="Times New Roman" w:eastAsia="Times New Roman" w:hAnsi="Times New Roman" w:cs="Times New Roman"/>
                <w:i/>
                <w:color w:val="808080" w:themeColor="background1" w:themeShade="80"/>
                <w:sz w:val="20"/>
                <w:szCs w:val="20"/>
              </w:rPr>
            </w:pPr>
            <w:r w:rsidRPr="00D33057">
              <w:rPr>
                <w:rFonts w:ascii="Times New Roman" w:eastAsia="Times New Roman" w:hAnsi="Times New Roman" w:cs="Times New Roman"/>
                <w:iCs/>
                <w:color w:val="000000" w:themeColor="text1"/>
              </w:rPr>
              <w:t>Nors Susisiekimo plėtros programoje nurodytas</w:t>
            </w:r>
            <w:r w:rsidRPr="00D33057">
              <w:t xml:space="preserve"> </w:t>
            </w:r>
            <w:r w:rsidRPr="00D33057">
              <w:rPr>
                <w:rFonts w:ascii="Times New Roman" w:eastAsia="Times New Roman" w:hAnsi="Times New Roman" w:cs="Times New Roman"/>
                <w:iCs/>
                <w:color w:val="000000" w:themeColor="text1"/>
              </w:rPr>
              <w:t>Pažangos priemonės</w:t>
            </w:r>
            <w:r w:rsidRPr="00D33057">
              <w:t xml:space="preserve"> </w:t>
            </w:r>
            <w:r w:rsidRPr="00D33057">
              <w:rPr>
                <w:rFonts w:ascii="Times New Roman" w:eastAsia="Times New Roman" w:hAnsi="Times New Roman" w:cs="Times New Roman"/>
                <w:iCs/>
                <w:color w:val="000000" w:themeColor="text1"/>
              </w:rPr>
              <w:t xml:space="preserve">papildomas požymis „Lygios galimybės visiems“ ir „Darnus vystymasis“, tačiau Pažangos priemonės įgyvendinimas aktyviais veiksmais </w:t>
            </w:r>
            <w:r w:rsidR="00042D4F" w:rsidRPr="00D33057">
              <w:rPr>
                <w:rFonts w:ascii="Times New Roman" w:eastAsia="Times New Roman" w:hAnsi="Times New Roman" w:cs="Times New Roman"/>
                <w:iCs/>
                <w:color w:val="000000" w:themeColor="text1"/>
              </w:rPr>
              <w:t>ne</w:t>
            </w:r>
            <w:r w:rsidRPr="00D33057">
              <w:rPr>
                <w:rFonts w:ascii="Times New Roman" w:eastAsia="Times New Roman" w:hAnsi="Times New Roman" w:cs="Times New Roman"/>
                <w:iCs/>
                <w:color w:val="000000" w:themeColor="text1"/>
              </w:rPr>
              <w:t>prisid</w:t>
            </w:r>
            <w:r w:rsidR="00C83DE7" w:rsidRPr="00D33057">
              <w:rPr>
                <w:rFonts w:ascii="Times New Roman" w:eastAsia="Times New Roman" w:hAnsi="Times New Roman" w:cs="Times New Roman"/>
                <w:iCs/>
                <w:color w:val="000000" w:themeColor="text1"/>
              </w:rPr>
              <w:t xml:space="preserve">ės </w:t>
            </w:r>
            <w:r w:rsidR="00042D4F" w:rsidRPr="00D33057">
              <w:rPr>
                <w:rFonts w:ascii="Times New Roman" w:eastAsia="Times New Roman" w:hAnsi="Times New Roman" w:cs="Times New Roman"/>
                <w:iCs/>
                <w:color w:val="000000" w:themeColor="text1"/>
              </w:rPr>
              <w:t>prie horizontaliųjų principų</w:t>
            </w:r>
            <w:r w:rsidR="008F4D4A" w:rsidRPr="00D33057">
              <w:rPr>
                <w:rFonts w:ascii="Times New Roman" w:eastAsia="Times New Roman" w:hAnsi="Times New Roman" w:cs="Times New Roman"/>
                <w:iCs/>
                <w:color w:val="000000" w:themeColor="text1"/>
              </w:rPr>
              <w:t xml:space="preserve">, nes </w:t>
            </w:r>
            <w:r w:rsidR="00C7708C" w:rsidRPr="00D33057">
              <w:rPr>
                <w:rFonts w:ascii="Times New Roman" w:hAnsi="Times New Roman"/>
              </w:rPr>
              <w:t>intervencijų sritys</w:t>
            </w:r>
            <w:r w:rsidR="008F4D4A" w:rsidRPr="00D33057">
              <w:rPr>
                <w:rFonts w:ascii="Times New Roman" w:hAnsi="Times New Roman"/>
              </w:rPr>
              <w:t>e,</w:t>
            </w:r>
            <w:r w:rsidR="00C7708C" w:rsidRPr="00D33057">
              <w:rPr>
                <w:rFonts w:ascii="Times New Roman" w:hAnsi="Times New Roman"/>
              </w:rPr>
              <w:t xml:space="preserve"> finansuo</w:t>
            </w:r>
            <w:r w:rsidR="008F4D4A" w:rsidRPr="00D33057">
              <w:rPr>
                <w:rFonts w:ascii="Times New Roman" w:hAnsi="Times New Roman"/>
              </w:rPr>
              <w:t xml:space="preserve">tose </w:t>
            </w:r>
            <w:r w:rsidR="00C7708C" w:rsidRPr="00D33057">
              <w:rPr>
                <w:rFonts w:ascii="Times New Roman" w:hAnsi="Times New Roman"/>
              </w:rPr>
              <w:t>ir 2007–2013 m. bei 2014–2020 m. ES struktūrinės paramos, bu</w:t>
            </w:r>
            <w:r w:rsidR="003039EE" w:rsidRPr="00D33057">
              <w:rPr>
                <w:rFonts w:ascii="Times New Roman" w:hAnsi="Times New Roman"/>
              </w:rPr>
              <w:t>s</w:t>
            </w:r>
            <w:r w:rsidR="00C7708C" w:rsidRPr="00D33057">
              <w:rPr>
                <w:rFonts w:ascii="Times New Roman" w:hAnsi="Times New Roman"/>
              </w:rPr>
              <w:t xml:space="preserve"> sukurti panašūs sprendimai ir paslaugos, bei diegiama plačiajuosčio interneto infrastruktūra visoje Lietuvoje, kuri vienodai yra prieinama visiems Lietuvos gyventojams, t.</w:t>
            </w:r>
            <w:r w:rsidR="008F4D4A" w:rsidRPr="00D33057">
              <w:rPr>
                <w:rFonts w:ascii="Times New Roman" w:hAnsi="Times New Roman"/>
              </w:rPr>
              <w:t xml:space="preserve"> </w:t>
            </w:r>
            <w:r w:rsidR="00C7708C" w:rsidRPr="00D33057">
              <w:rPr>
                <w:rFonts w:ascii="Times New Roman" w:hAnsi="Times New Roman"/>
              </w:rPr>
              <w:t>y. vienodomis sąlygomis, be jokios diskriminacijos, plačiajuosčio ryšio paslaugomis gali naudotis tiek moterys, tiek vyrai, nebus susiduriama su diskriminavimu dėl rasės, tautybės, kalbos, kilmės, socialinės padėties, tikėjimo, įsitikinimų ar pažiūrų, amžiaus, negalios, lytinės orientacijos, etninės priklausomybės, religijos</w:t>
            </w:r>
            <w:r w:rsidR="008F4D4A" w:rsidRPr="00D33057">
              <w:rPr>
                <w:rFonts w:ascii="Times New Roman" w:hAnsi="Times New Roman"/>
              </w:rPr>
              <w:t>;</w:t>
            </w:r>
            <w:r w:rsidR="00C7708C" w:rsidRPr="00D33057">
              <w:rPr>
                <w:rFonts w:ascii="Times New Roman" w:hAnsi="Times New Roman"/>
              </w:rPr>
              <w:t xml:space="preserve"> </w:t>
            </w:r>
            <w:r w:rsidR="008F4D4A" w:rsidRPr="00D33057">
              <w:rPr>
                <w:rFonts w:ascii="Times New Roman" w:hAnsi="Times New Roman"/>
              </w:rPr>
              <w:t>v</w:t>
            </w:r>
            <w:r w:rsidR="00C7708C" w:rsidRPr="00D33057">
              <w:rPr>
                <w:rFonts w:ascii="Times New Roman" w:hAnsi="Times New Roman"/>
              </w:rPr>
              <w:t>isuomenės grupės nėra diskriminuojamos, kadangi finansuojama visuotinė paslauga (plačiajuosčio elektroninio ryšio infrastruktūros plėtra), kuria naudosis visi gyventojai, taip pat nebus kuriama infrastruktūra, kuria galėtų būti pritaikytas universalaus dizaino principas</w:t>
            </w:r>
            <w:r w:rsidR="008F4D4A" w:rsidRPr="00D33057">
              <w:rPr>
                <w:rFonts w:ascii="Times New Roman" w:hAnsi="Times New Roman"/>
              </w:rPr>
              <w:t>;</w:t>
            </w:r>
            <w:r w:rsidR="00C7708C" w:rsidRPr="00D33057">
              <w:t xml:space="preserve"> </w:t>
            </w:r>
            <w:r w:rsidR="000369C4" w:rsidRPr="00D33057">
              <w:rPr>
                <w:rFonts w:ascii="Times New Roman" w:hAnsi="Times New Roman"/>
              </w:rPr>
              <w:t xml:space="preserve">nėra </w:t>
            </w:r>
            <w:r w:rsidR="00C7708C" w:rsidRPr="00D33057">
              <w:rPr>
                <w:rFonts w:ascii="Times New Roman" w:hAnsi="Times New Roman"/>
              </w:rPr>
              <w:t>numatoma veiklų, kurios turėtų neigiamą poveikį aplinkosaugos srityje, socialinėje srityje, ekonomikos srityje, teritorijų vystymo srityje.</w:t>
            </w:r>
            <w:r w:rsidR="008F4D4A" w:rsidRPr="00D33057">
              <w:rPr>
                <w:rFonts w:ascii="Times New Roman" w:hAnsi="Times New Roman"/>
              </w:rPr>
              <w:t xml:space="preserve"> Atsižvelgiant į tai, ketinama tikslinti </w:t>
            </w:r>
            <w:r w:rsidR="003039EE" w:rsidRPr="00D33057">
              <w:rPr>
                <w:rFonts w:ascii="Times New Roman" w:hAnsi="Times New Roman"/>
              </w:rPr>
              <w:t xml:space="preserve">Susisiekimo plėtros programą, nenurodant </w:t>
            </w:r>
            <w:r w:rsidR="003039EE" w:rsidRPr="00D33057">
              <w:rPr>
                <w:rFonts w:ascii="Times New Roman" w:eastAsia="Times New Roman" w:hAnsi="Times New Roman" w:cs="Times New Roman"/>
                <w:iCs/>
                <w:color w:val="000000" w:themeColor="text1"/>
              </w:rPr>
              <w:t>papildomo požymio p</w:t>
            </w:r>
            <w:r w:rsidR="002278DD" w:rsidRPr="00D33057">
              <w:rPr>
                <w:rFonts w:ascii="Times New Roman" w:eastAsia="Times New Roman" w:hAnsi="Times New Roman" w:cs="Times New Roman"/>
                <w:iCs/>
                <w:color w:val="000000" w:themeColor="text1"/>
              </w:rPr>
              <w:t>r</w:t>
            </w:r>
            <w:r w:rsidR="003039EE" w:rsidRPr="00D33057">
              <w:rPr>
                <w:rFonts w:ascii="Times New Roman" w:eastAsia="Times New Roman" w:hAnsi="Times New Roman" w:cs="Times New Roman"/>
                <w:iCs/>
                <w:color w:val="000000" w:themeColor="text1"/>
              </w:rPr>
              <w:t>ie Pažangos priemonės.</w:t>
            </w:r>
            <w:r w:rsidR="003039EE" w:rsidRPr="00D33057">
              <w:rPr>
                <w:rFonts w:ascii="Times New Roman" w:hAnsi="Times New Roman"/>
              </w:rPr>
              <w:t xml:space="preserve"> </w:t>
            </w:r>
          </w:p>
        </w:tc>
      </w:tr>
    </w:tbl>
    <w:p w14:paraId="77B3D512" w14:textId="7FEF6E19" w:rsidR="00A55682" w:rsidRPr="00D33057" w:rsidRDefault="00A55682" w:rsidP="00B22877">
      <w:pPr>
        <w:spacing w:after="0" w:line="240" w:lineRule="auto"/>
        <w:ind w:firstLine="567"/>
        <w:jc w:val="both"/>
        <w:rPr>
          <w:rFonts w:ascii="Times New Roman" w:eastAsia="Times New Roman" w:hAnsi="Times New Roman" w:cs="Times New Roman"/>
          <w:sz w:val="20"/>
          <w:szCs w:val="20"/>
        </w:rPr>
      </w:pPr>
    </w:p>
    <w:p w14:paraId="1F5FB6A3" w14:textId="77777777" w:rsidR="00D3377A" w:rsidRPr="00D33057" w:rsidRDefault="00D3377A" w:rsidP="00B22877">
      <w:pPr>
        <w:spacing w:after="0" w:line="240" w:lineRule="auto"/>
        <w:ind w:firstLine="567"/>
        <w:jc w:val="both"/>
        <w:rPr>
          <w:rFonts w:ascii="Times New Roman" w:eastAsia="Times New Roman" w:hAnsi="Times New Roman" w:cs="Times New Roman"/>
          <w:sz w:val="20"/>
          <w:szCs w:val="20"/>
        </w:rPr>
      </w:pPr>
    </w:p>
    <w:tbl>
      <w:tblPr>
        <w:tblStyle w:val="Lentelstinklelis"/>
        <w:tblpPr w:leftFromText="180" w:rightFromText="180" w:vertAnchor="text" w:horzAnchor="margin" w:tblpY="123"/>
        <w:tblW w:w="0" w:type="auto"/>
        <w:tblLook w:val="04A0" w:firstRow="1" w:lastRow="0" w:firstColumn="1" w:lastColumn="0" w:noHBand="0" w:noVBand="1"/>
      </w:tblPr>
      <w:tblGrid>
        <w:gridCol w:w="9628"/>
      </w:tblGrid>
      <w:tr w:rsidR="006147C3" w:rsidRPr="00D33057" w14:paraId="77B3D515" w14:textId="77777777" w:rsidTr="00B04403">
        <w:tc>
          <w:tcPr>
            <w:tcW w:w="9818" w:type="dxa"/>
            <w:shd w:val="clear" w:color="auto" w:fill="DBE5F1" w:themeFill="accent1" w:themeFillTint="33"/>
          </w:tcPr>
          <w:p w14:paraId="77B3D513" w14:textId="77777777" w:rsidR="006147C3" w:rsidRPr="00D33057" w:rsidRDefault="006147C3" w:rsidP="00B04403">
            <w:pPr>
              <w:keepNext/>
              <w:keepLines/>
              <w:spacing w:after="0" w:line="240" w:lineRule="auto"/>
              <w:jc w:val="center"/>
              <w:outlineLvl w:val="2"/>
              <w:rPr>
                <w:rFonts w:ascii="Times New Roman" w:eastAsiaTheme="majorEastAsia" w:hAnsi="Times New Roman" w:cs="Times New Roman"/>
                <w:b/>
                <w:szCs w:val="24"/>
              </w:rPr>
            </w:pPr>
            <w:r w:rsidRPr="00D33057">
              <w:rPr>
                <w:rFonts w:ascii="Times New Roman" w:eastAsiaTheme="majorEastAsia" w:hAnsi="Times New Roman" w:cs="Times New Roman"/>
                <w:b/>
                <w:szCs w:val="24"/>
              </w:rPr>
              <w:lastRenderedPageBreak/>
              <w:t>ANTRASIS SKIRSNIS</w:t>
            </w:r>
          </w:p>
          <w:p w14:paraId="77B3D514" w14:textId="77777777" w:rsidR="006147C3" w:rsidRPr="00D33057" w:rsidRDefault="006147C3" w:rsidP="00B04403">
            <w:pPr>
              <w:keepNext/>
              <w:keepLines/>
              <w:spacing w:after="0" w:line="240" w:lineRule="auto"/>
              <w:jc w:val="center"/>
              <w:outlineLvl w:val="2"/>
              <w:rPr>
                <w:rFonts w:ascii="Times New Roman" w:eastAsiaTheme="majorEastAsia" w:hAnsi="Times New Roman" w:cs="Times New Roman"/>
                <w:b/>
                <w:caps/>
                <w:szCs w:val="24"/>
              </w:rPr>
            </w:pPr>
            <w:r w:rsidRPr="00D33057">
              <w:rPr>
                <w:rFonts w:ascii="Times New Roman" w:eastAsiaTheme="majorEastAsia" w:hAnsi="Times New Roman" w:cs="Times New Roman"/>
                <w:b/>
                <w:caps/>
                <w:szCs w:val="24"/>
              </w:rPr>
              <w:t>PLĖTROS PROGRAMOS PAŽANGOS Priemonės GERIAUSIOS alternatyvos PASIRINKIMAS</w:t>
            </w:r>
          </w:p>
        </w:tc>
      </w:tr>
      <w:tr w:rsidR="006147C3" w:rsidRPr="00D33057" w14:paraId="77B3D519" w14:textId="77777777" w:rsidTr="00B04403">
        <w:tc>
          <w:tcPr>
            <w:tcW w:w="9818" w:type="dxa"/>
          </w:tcPr>
          <w:p w14:paraId="2ECE5BDC" w14:textId="57483A49" w:rsidR="0031773B" w:rsidRPr="00D33057" w:rsidRDefault="004D6D94" w:rsidP="00B04403">
            <w:pPr>
              <w:tabs>
                <w:tab w:val="left" w:pos="860"/>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Skaičiuojant pažangos priemonės </w:t>
            </w:r>
            <w:proofErr w:type="spellStart"/>
            <w:r w:rsidR="00DA78F4" w:rsidRPr="00D33057">
              <w:rPr>
                <w:rFonts w:ascii="Times New Roman" w:eastAsia="Times New Roman" w:hAnsi="Times New Roman" w:cs="Times New Roman"/>
                <w:iCs/>
                <w:color w:val="000000" w:themeColor="text1"/>
              </w:rPr>
              <w:t>po</w:t>
            </w:r>
            <w:r w:rsidRPr="00D33057">
              <w:rPr>
                <w:rFonts w:ascii="Times New Roman" w:eastAsia="Times New Roman" w:hAnsi="Times New Roman" w:cs="Times New Roman"/>
                <w:iCs/>
                <w:color w:val="000000" w:themeColor="text1"/>
              </w:rPr>
              <w:t>veikl</w:t>
            </w:r>
            <w:r w:rsidR="00F50987" w:rsidRPr="00D33057">
              <w:rPr>
                <w:rFonts w:ascii="Times New Roman" w:eastAsia="Times New Roman" w:hAnsi="Times New Roman" w:cs="Times New Roman"/>
                <w:iCs/>
                <w:color w:val="000000" w:themeColor="text1"/>
              </w:rPr>
              <w:t>i</w:t>
            </w:r>
            <w:r w:rsidR="00005C13" w:rsidRPr="00D33057">
              <w:rPr>
                <w:rFonts w:ascii="Times New Roman" w:eastAsia="Times New Roman" w:hAnsi="Times New Roman" w:cs="Times New Roman"/>
                <w:iCs/>
                <w:color w:val="000000" w:themeColor="text1"/>
              </w:rPr>
              <w:t>ų</w:t>
            </w:r>
            <w:proofErr w:type="spellEnd"/>
            <w:r w:rsidR="005B6577" w:rsidRPr="00D33057">
              <w:rPr>
                <w:rFonts w:ascii="Times New Roman" w:eastAsia="Times New Roman" w:hAnsi="Times New Roman" w:cs="Times New Roman"/>
                <w:iCs/>
                <w:color w:val="000000" w:themeColor="text1"/>
              </w:rPr>
              <w:t xml:space="preserve"> 1.1</w:t>
            </w:r>
            <w:r w:rsidR="007F0AED" w:rsidRPr="00D33057">
              <w:rPr>
                <w:rFonts w:ascii="Times New Roman" w:eastAsia="Times New Roman" w:hAnsi="Times New Roman" w:cs="Times New Roman"/>
                <w:iCs/>
                <w:color w:val="000000" w:themeColor="text1"/>
              </w:rPr>
              <w:t xml:space="preserve">–1.2 </w:t>
            </w:r>
            <w:r w:rsidR="005B6577" w:rsidRPr="00D33057">
              <w:rPr>
                <w:rFonts w:ascii="Times New Roman" w:eastAsia="Times New Roman" w:hAnsi="Times New Roman" w:cs="Times New Roman"/>
                <w:iCs/>
                <w:color w:val="000000" w:themeColor="text1"/>
              </w:rPr>
              <w:t xml:space="preserve">ir </w:t>
            </w:r>
            <w:r w:rsidR="00BE0613" w:rsidRPr="00D33057">
              <w:rPr>
                <w:rFonts w:ascii="Times New Roman" w:eastAsia="Times New Roman" w:hAnsi="Times New Roman" w:cs="Times New Roman"/>
                <w:iCs/>
                <w:color w:val="000000" w:themeColor="text1"/>
              </w:rPr>
              <w:t xml:space="preserve">3 veiklos </w:t>
            </w:r>
            <w:r w:rsidRPr="00D33057">
              <w:rPr>
                <w:rFonts w:ascii="Times New Roman" w:eastAsia="Times New Roman" w:hAnsi="Times New Roman" w:cs="Times New Roman"/>
                <w:iCs/>
                <w:color w:val="000000" w:themeColor="text1"/>
              </w:rPr>
              <w:t xml:space="preserve">naudą remtasi </w:t>
            </w:r>
            <w:r w:rsidR="00AB0BF9" w:rsidRPr="00D33057">
              <w:rPr>
                <w:rFonts w:ascii="Times New Roman" w:eastAsia="Times New Roman" w:hAnsi="Times New Roman" w:cs="Times New Roman"/>
                <w:iCs/>
                <w:color w:val="000000" w:themeColor="text1"/>
              </w:rPr>
              <w:t xml:space="preserve">prielaidomis ir skaičiavimais naudotais </w:t>
            </w:r>
            <w:r w:rsidR="0016168A" w:rsidRPr="00D33057">
              <w:rPr>
                <w:rFonts w:ascii="Times New Roman" w:eastAsia="Times New Roman" w:hAnsi="Times New Roman" w:cs="Times New Roman"/>
                <w:iCs/>
                <w:color w:val="000000" w:themeColor="text1"/>
              </w:rPr>
              <w:t xml:space="preserve">investicijų </w:t>
            </w:r>
            <w:r w:rsidR="00AB0BF9" w:rsidRPr="00D33057">
              <w:rPr>
                <w:rFonts w:ascii="Times New Roman" w:eastAsia="Times New Roman" w:hAnsi="Times New Roman" w:cs="Times New Roman"/>
                <w:iCs/>
                <w:color w:val="000000" w:themeColor="text1"/>
              </w:rPr>
              <w:t>projekt</w:t>
            </w:r>
            <w:r w:rsidR="0016168A" w:rsidRPr="00D33057">
              <w:rPr>
                <w:rFonts w:ascii="Times New Roman" w:eastAsia="Times New Roman" w:hAnsi="Times New Roman" w:cs="Times New Roman"/>
                <w:iCs/>
                <w:color w:val="000000" w:themeColor="text1"/>
              </w:rPr>
              <w:t>e</w:t>
            </w:r>
            <w:r w:rsidR="00AB0BF9" w:rsidRPr="00D33057">
              <w:rPr>
                <w:rFonts w:ascii="Times New Roman" w:eastAsia="Times New Roman" w:hAnsi="Times New Roman" w:cs="Times New Roman"/>
                <w:iCs/>
                <w:color w:val="000000" w:themeColor="text1"/>
              </w:rPr>
              <w:t xml:space="preserve"> „Itin spartaus ryšio infrastruktūra“</w:t>
            </w:r>
            <w:r w:rsidR="0016168A" w:rsidRPr="00D33057">
              <w:rPr>
                <w:rFonts w:ascii="Times New Roman" w:eastAsia="Times New Roman" w:hAnsi="Times New Roman" w:cs="Times New Roman"/>
                <w:iCs/>
                <w:color w:val="000000" w:themeColor="text1"/>
              </w:rPr>
              <w:t>, jas pritaikant prie veikl</w:t>
            </w:r>
            <w:r w:rsidR="00E24AB8" w:rsidRPr="00D33057">
              <w:rPr>
                <w:rFonts w:ascii="Times New Roman" w:eastAsia="Times New Roman" w:hAnsi="Times New Roman" w:cs="Times New Roman"/>
                <w:iCs/>
                <w:color w:val="000000" w:themeColor="text1"/>
              </w:rPr>
              <w:t>ų</w:t>
            </w:r>
            <w:r w:rsidR="0016168A" w:rsidRPr="00D33057">
              <w:rPr>
                <w:rFonts w:ascii="Times New Roman" w:eastAsia="Times New Roman" w:hAnsi="Times New Roman" w:cs="Times New Roman"/>
                <w:iCs/>
                <w:color w:val="000000" w:themeColor="text1"/>
              </w:rPr>
              <w:t xml:space="preserve"> tikslų ir siekiamų rezultatų</w:t>
            </w:r>
            <w:r w:rsidR="00005C13" w:rsidRPr="00D33057">
              <w:rPr>
                <w:rFonts w:ascii="Times New Roman" w:eastAsia="Times New Roman" w:hAnsi="Times New Roman" w:cs="Times New Roman"/>
                <w:iCs/>
                <w:color w:val="000000" w:themeColor="text1"/>
              </w:rPr>
              <w:t xml:space="preserve">, bei kaip ir </w:t>
            </w:r>
            <w:r w:rsidR="00BE0613" w:rsidRPr="00D33057">
              <w:rPr>
                <w:rFonts w:ascii="Times New Roman" w:eastAsia="Times New Roman" w:hAnsi="Times New Roman" w:cs="Times New Roman"/>
                <w:iCs/>
                <w:color w:val="000000" w:themeColor="text1"/>
              </w:rPr>
              <w:t>3 veikloje</w:t>
            </w:r>
            <w:r w:rsidR="001E0493" w:rsidRPr="00D33057">
              <w:rPr>
                <w:rFonts w:ascii="Times New Roman" w:eastAsia="Times New Roman" w:hAnsi="Times New Roman" w:cs="Times New Roman"/>
                <w:iCs/>
                <w:color w:val="000000" w:themeColor="text1"/>
              </w:rPr>
              <w:t>,</w:t>
            </w:r>
            <w:r w:rsidR="005739F8" w:rsidRPr="00D33057">
              <w:rPr>
                <w:rFonts w:ascii="Times New Roman" w:eastAsia="Times New Roman" w:hAnsi="Times New Roman" w:cs="Times New Roman"/>
                <w:iCs/>
                <w:color w:val="000000" w:themeColor="text1"/>
              </w:rPr>
              <w:t xml:space="preserve"> </w:t>
            </w:r>
            <w:r w:rsidR="001E0493" w:rsidRPr="00D33057">
              <w:rPr>
                <w:rFonts w:ascii="Times New Roman" w:eastAsia="Times New Roman" w:hAnsi="Times New Roman" w:cs="Times New Roman"/>
                <w:iCs/>
                <w:color w:val="000000" w:themeColor="text1"/>
              </w:rPr>
              <w:t>papildant privačių subjektų (</w:t>
            </w:r>
            <w:r w:rsidR="00E4588F" w:rsidRPr="00D33057">
              <w:rPr>
                <w:rFonts w:ascii="Times New Roman" w:eastAsia="Times New Roman" w:hAnsi="Times New Roman" w:cs="Times New Roman"/>
                <w:iCs/>
                <w:color w:val="000000" w:themeColor="text1"/>
              </w:rPr>
              <w:t>elektroninių ryšių paslaugų teikėjai</w:t>
            </w:r>
            <w:r w:rsidR="001E0493" w:rsidRPr="00D33057">
              <w:rPr>
                <w:rFonts w:ascii="Times New Roman" w:eastAsia="Times New Roman" w:hAnsi="Times New Roman" w:cs="Times New Roman"/>
                <w:iCs/>
                <w:color w:val="000000" w:themeColor="text1"/>
              </w:rPr>
              <w:t>) investicijomis</w:t>
            </w:r>
            <w:r w:rsidR="00D94F06" w:rsidRPr="00D33057">
              <w:rPr>
                <w:rFonts w:ascii="Times New Roman" w:eastAsia="Times New Roman" w:hAnsi="Times New Roman" w:cs="Times New Roman"/>
                <w:iCs/>
                <w:color w:val="000000" w:themeColor="text1"/>
              </w:rPr>
              <w:t xml:space="preserve"> (Pažangos priemonės rengimo metu pasiūlius</w:t>
            </w:r>
            <w:r w:rsidR="00BC0D87" w:rsidRPr="00D33057">
              <w:rPr>
                <w:rFonts w:ascii="Times New Roman" w:eastAsia="Times New Roman" w:hAnsi="Times New Roman" w:cs="Times New Roman"/>
                <w:iCs/>
                <w:color w:val="000000" w:themeColor="text1"/>
              </w:rPr>
              <w:t xml:space="preserve"> Centrinei projektų valdymo agentūrai</w:t>
            </w:r>
            <w:r w:rsidR="00D94F06" w:rsidRPr="00D33057">
              <w:rPr>
                <w:rFonts w:ascii="Times New Roman" w:eastAsia="Times New Roman" w:hAnsi="Times New Roman" w:cs="Times New Roman"/>
                <w:iCs/>
                <w:color w:val="000000" w:themeColor="text1"/>
              </w:rPr>
              <w:t>)</w:t>
            </w:r>
            <w:r w:rsidR="001E0493" w:rsidRPr="00D33057">
              <w:rPr>
                <w:rFonts w:ascii="Times New Roman" w:eastAsia="Times New Roman" w:hAnsi="Times New Roman" w:cs="Times New Roman"/>
                <w:iCs/>
                <w:color w:val="000000" w:themeColor="text1"/>
              </w:rPr>
              <w:t>.</w:t>
            </w:r>
            <w:r w:rsidR="008520D7" w:rsidRPr="00D33057">
              <w:rPr>
                <w:rFonts w:ascii="Times New Roman" w:eastAsia="Times New Roman" w:hAnsi="Times New Roman" w:cs="Times New Roman"/>
                <w:iCs/>
                <w:color w:val="000000" w:themeColor="text1"/>
              </w:rPr>
              <w:t xml:space="preserve"> 1.1 ir 1.2 </w:t>
            </w:r>
            <w:proofErr w:type="spellStart"/>
            <w:r w:rsidR="008520D7" w:rsidRPr="00D33057">
              <w:rPr>
                <w:rFonts w:ascii="Times New Roman" w:eastAsia="Times New Roman" w:hAnsi="Times New Roman" w:cs="Times New Roman"/>
                <w:iCs/>
                <w:color w:val="000000" w:themeColor="text1"/>
              </w:rPr>
              <w:t>poveiklių</w:t>
            </w:r>
            <w:proofErr w:type="spellEnd"/>
            <w:r w:rsidR="008520D7" w:rsidRPr="00D33057">
              <w:rPr>
                <w:rFonts w:ascii="Times New Roman" w:eastAsia="Times New Roman" w:hAnsi="Times New Roman" w:cs="Times New Roman"/>
                <w:iCs/>
                <w:color w:val="000000" w:themeColor="text1"/>
              </w:rPr>
              <w:t xml:space="preserve"> p</w:t>
            </w:r>
            <w:r w:rsidR="007D359F" w:rsidRPr="00D33057">
              <w:rPr>
                <w:rFonts w:ascii="Times New Roman" w:eastAsia="Times New Roman" w:hAnsi="Times New Roman" w:cs="Times New Roman"/>
                <w:iCs/>
                <w:color w:val="000000" w:themeColor="text1"/>
              </w:rPr>
              <w:t>rielaidos</w:t>
            </w:r>
            <w:r w:rsidR="0031773B" w:rsidRPr="00D33057">
              <w:rPr>
                <w:rFonts w:ascii="Times New Roman" w:eastAsia="Times New Roman" w:hAnsi="Times New Roman" w:cs="Times New Roman"/>
                <w:iCs/>
                <w:color w:val="000000" w:themeColor="text1"/>
              </w:rPr>
              <w:t>, skaičiavimai ir duomenų šaltiniai:</w:t>
            </w:r>
          </w:p>
          <w:p w14:paraId="33575471" w14:textId="4DC27090" w:rsidR="0031773B" w:rsidRPr="00D33057" w:rsidRDefault="0031773B" w:rsidP="00B04403">
            <w:pPr>
              <w:tabs>
                <w:tab w:val="left" w:pos="860"/>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hAnsi="Times New Roman" w:cs="Times New Roman"/>
              </w:rPr>
              <w:t xml:space="preserve">- </w:t>
            </w:r>
            <w:r w:rsidR="00CF055D" w:rsidRPr="00D33057">
              <w:rPr>
                <w:rFonts w:ascii="Times New Roman" w:hAnsi="Times New Roman" w:cs="Times New Roman"/>
              </w:rPr>
              <w:t>Numatant p</w:t>
            </w:r>
            <w:r w:rsidR="00CF055D" w:rsidRPr="00D33057">
              <w:rPr>
                <w:rFonts w:ascii="Times New Roman" w:eastAsia="Times New Roman" w:hAnsi="Times New Roman" w:cs="Times New Roman"/>
                <w:iCs/>
                <w:color w:val="000000" w:themeColor="text1"/>
              </w:rPr>
              <w:t xml:space="preserve">rivačių subjektų investicijas (28–31 eilutės) remtasi investicijų projekte „5G ryšio plėtra tarptautiniuose transporto koridoriuose („Via </w:t>
            </w:r>
            <w:proofErr w:type="spellStart"/>
            <w:r w:rsidR="00CF055D" w:rsidRPr="00D33057">
              <w:rPr>
                <w:rFonts w:ascii="Times New Roman" w:eastAsia="Times New Roman" w:hAnsi="Times New Roman" w:cs="Times New Roman"/>
                <w:iCs/>
                <w:color w:val="000000" w:themeColor="text1"/>
              </w:rPr>
              <w:t>Baltica</w:t>
            </w:r>
            <w:proofErr w:type="spellEnd"/>
            <w:r w:rsidR="00CF055D" w:rsidRPr="00D33057">
              <w:rPr>
                <w:rFonts w:ascii="Times New Roman" w:eastAsia="Times New Roman" w:hAnsi="Times New Roman" w:cs="Times New Roman"/>
                <w:iCs/>
                <w:color w:val="000000" w:themeColor="text1"/>
              </w:rPr>
              <w:t>“, „</w:t>
            </w:r>
            <w:proofErr w:type="spellStart"/>
            <w:r w:rsidR="00CF055D" w:rsidRPr="00D33057">
              <w:rPr>
                <w:rFonts w:ascii="Times New Roman" w:eastAsia="Times New Roman" w:hAnsi="Times New Roman" w:cs="Times New Roman"/>
                <w:iCs/>
                <w:color w:val="000000" w:themeColor="text1"/>
              </w:rPr>
              <w:t>Rail</w:t>
            </w:r>
            <w:proofErr w:type="spellEnd"/>
            <w:r w:rsidR="00CF055D" w:rsidRPr="00D33057">
              <w:rPr>
                <w:rFonts w:ascii="Times New Roman" w:eastAsia="Times New Roman" w:hAnsi="Times New Roman" w:cs="Times New Roman"/>
                <w:iCs/>
                <w:color w:val="000000" w:themeColor="text1"/>
              </w:rPr>
              <w:t xml:space="preserve"> </w:t>
            </w:r>
            <w:proofErr w:type="spellStart"/>
            <w:r w:rsidR="00CF055D" w:rsidRPr="00D33057">
              <w:rPr>
                <w:rFonts w:ascii="Times New Roman" w:eastAsia="Times New Roman" w:hAnsi="Times New Roman" w:cs="Times New Roman"/>
                <w:iCs/>
                <w:color w:val="000000" w:themeColor="text1"/>
              </w:rPr>
              <w:t>Baltica</w:t>
            </w:r>
            <w:proofErr w:type="spellEnd"/>
            <w:r w:rsidR="00CF055D" w:rsidRPr="00D33057">
              <w:rPr>
                <w:rFonts w:ascii="Times New Roman" w:eastAsia="Times New Roman" w:hAnsi="Times New Roman" w:cs="Times New Roman"/>
                <w:iCs/>
                <w:color w:val="000000" w:themeColor="text1"/>
              </w:rPr>
              <w:t xml:space="preserve">“)“ pateikta informacija (18 lentelė, 63 psl., skaičiuoklės darbalapių </w:t>
            </w:r>
            <w:r w:rsidR="00CF055D" w:rsidRPr="00D33057">
              <w:rPr>
                <w:rFonts w:ascii="Times New Roman" w:hAnsi="Times New Roman" w:cs="Times New Roman"/>
              </w:rPr>
              <w:t>„</w:t>
            </w:r>
            <w:r w:rsidR="00CF055D" w:rsidRPr="00D33057">
              <w:rPr>
                <w:rFonts w:ascii="Times New Roman" w:eastAsia="Times New Roman" w:hAnsi="Times New Roman" w:cs="Times New Roman"/>
                <w:iCs/>
                <w:color w:val="000000" w:themeColor="text1"/>
              </w:rPr>
              <w:t xml:space="preserve">Investicijos </w:t>
            </w:r>
            <w:proofErr w:type="spellStart"/>
            <w:r w:rsidR="00CF055D" w:rsidRPr="00D33057">
              <w:rPr>
                <w:rFonts w:ascii="Times New Roman" w:eastAsia="Times New Roman" w:hAnsi="Times New Roman" w:cs="Times New Roman"/>
                <w:iCs/>
                <w:color w:val="000000" w:themeColor="text1"/>
              </w:rPr>
              <w:t>RailB</w:t>
            </w:r>
            <w:proofErr w:type="spellEnd"/>
            <w:r w:rsidR="00CF055D" w:rsidRPr="00D33057">
              <w:rPr>
                <w:rFonts w:ascii="Times New Roman" w:eastAsia="Times New Roman" w:hAnsi="Times New Roman" w:cs="Times New Roman"/>
                <w:iCs/>
                <w:color w:val="000000" w:themeColor="text1"/>
              </w:rPr>
              <w:t xml:space="preserve">“ 67 eilutė ir </w:t>
            </w:r>
            <w:r w:rsidR="00CF055D" w:rsidRPr="00D33057">
              <w:rPr>
                <w:rFonts w:ascii="Times New Roman" w:hAnsi="Times New Roman" w:cs="Times New Roman"/>
              </w:rPr>
              <w:t>„</w:t>
            </w:r>
            <w:r w:rsidR="00CF055D" w:rsidRPr="00D33057">
              <w:rPr>
                <w:rFonts w:ascii="Times New Roman" w:eastAsia="Times New Roman" w:hAnsi="Times New Roman" w:cs="Times New Roman"/>
                <w:iCs/>
                <w:color w:val="000000" w:themeColor="text1"/>
              </w:rPr>
              <w:t xml:space="preserve">Investicijos </w:t>
            </w:r>
            <w:proofErr w:type="spellStart"/>
            <w:r w:rsidR="00CF055D" w:rsidRPr="00D33057">
              <w:rPr>
                <w:rFonts w:ascii="Times New Roman" w:eastAsia="Times New Roman" w:hAnsi="Times New Roman" w:cs="Times New Roman"/>
                <w:iCs/>
                <w:color w:val="000000" w:themeColor="text1"/>
              </w:rPr>
              <w:t>ViaB</w:t>
            </w:r>
            <w:proofErr w:type="spellEnd"/>
            <w:r w:rsidR="00CF055D" w:rsidRPr="00D33057">
              <w:rPr>
                <w:rFonts w:ascii="Times New Roman" w:eastAsia="Times New Roman" w:hAnsi="Times New Roman" w:cs="Times New Roman"/>
                <w:iCs/>
                <w:color w:val="000000" w:themeColor="text1"/>
              </w:rPr>
              <w:t xml:space="preserve">“ 69 eilutė. </w:t>
            </w:r>
          </w:p>
          <w:p w14:paraId="211BA423" w14:textId="77777777" w:rsidR="0031773B" w:rsidRPr="00D33057" w:rsidRDefault="0031773B" w:rsidP="00B04403">
            <w:pPr>
              <w:tabs>
                <w:tab w:val="left" w:pos="860"/>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 </w:t>
            </w:r>
            <w:r w:rsidR="008520D7" w:rsidRPr="00D33057">
              <w:rPr>
                <w:rFonts w:ascii="Times New Roman" w:eastAsia="Times New Roman" w:hAnsi="Times New Roman" w:cs="Times New Roman"/>
                <w:iCs/>
                <w:color w:val="000000" w:themeColor="text1"/>
              </w:rPr>
              <w:t>Pažangos priemonės skaičiuoklėje darbalapyje „ERPF veikla“</w:t>
            </w:r>
            <w:r w:rsidR="00B3673F" w:rsidRPr="00D33057">
              <w:rPr>
                <w:rFonts w:ascii="Times New Roman" w:eastAsia="Times New Roman" w:hAnsi="Times New Roman" w:cs="Times New Roman"/>
                <w:iCs/>
                <w:color w:val="000000" w:themeColor="text1"/>
              </w:rPr>
              <w:t>:</w:t>
            </w:r>
            <w:r w:rsidR="008520D7" w:rsidRPr="00D33057">
              <w:rPr>
                <w:rFonts w:ascii="Times New Roman" w:eastAsia="Times New Roman" w:hAnsi="Times New Roman" w:cs="Times New Roman"/>
                <w:iCs/>
                <w:color w:val="000000" w:themeColor="text1"/>
              </w:rPr>
              <w:t xml:space="preserve"> 9–18 eilutės investicijos numatytos </w:t>
            </w:r>
            <w:r w:rsidR="00B3673F" w:rsidRPr="00D33057">
              <w:rPr>
                <w:rFonts w:ascii="Times New Roman" w:eastAsia="Times New Roman" w:hAnsi="Times New Roman" w:cs="Times New Roman"/>
                <w:iCs/>
                <w:color w:val="000000" w:themeColor="text1"/>
              </w:rPr>
              <w:t>atsižvelgiant į iškeltus tikslus ir pagrįstos organizacijos vykdytų / vykdomų projektų patirtimi;</w:t>
            </w:r>
            <w:r w:rsidR="00680FCD" w:rsidRPr="00D33057">
              <w:rPr>
                <w:rFonts w:ascii="Times New Roman" w:eastAsia="Times New Roman" w:hAnsi="Times New Roman" w:cs="Times New Roman"/>
                <w:iCs/>
                <w:color w:val="000000" w:themeColor="text1"/>
              </w:rPr>
              <w:t xml:space="preserve"> </w:t>
            </w:r>
          </w:p>
          <w:p w14:paraId="6E9C51FA" w14:textId="1CE91416" w:rsidR="0031773B" w:rsidRPr="00D33057" w:rsidRDefault="0031773B" w:rsidP="00B04403">
            <w:pPr>
              <w:tabs>
                <w:tab w:val="left" w:pos="860"/>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 </w:t>
            </w:r>
            <w:r w:rsidR="00CF055D" w:rsidRPr="00D33057">
              <w:rPr>
                <w:rFonts w:ascii="Times New Roman" w:eastAsia="Times New Roman" w:hAnsi="Times New Roman" w:cs="Times New Roman"/>
                <w:iCs/>
                <w:color w:val="000000" w:themeColor="text1"/>
              </w:rPr>
              <w:t>reinvesticijų prielaida nurodyta G38</w:t>
            </w:r>
            <w:r w:rsidR="001E2D44" w:rsidRPr="00D33057">
              <w:rPr>
                <w:rFonts w:ascii="Times New Roman" w:eastAsia="Times New Roman" w:hAnsi="Times New Roman" w:cs="Times New Roman"/>
                <w:iCs/>
                <w:color w:val="000000" w:themeColor="text1"/>
              </w:rPr>
              <w:t xml:space="preserve"> langelyje;</w:t>
            </w:r>
          </w:p>
          <w:p w14:paraId="083040DA" w14:textId="77777777" w:rsidR="0031773B" w:rsidRPr="00D33057" w:rsidRDefault="0031773B" w:rsidP="00B04403">
            <w:pPr>
              <w:tabs>
                <w:tab w:val="left" w:pos="860"/>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 </w:t>
            </w:r>
            <w:r w:rsidR="003230ED" w:rsidRPr="00D33057">
              <w:rPr>
                <w:rFonts w:ascii="Times New Roman" w:eastAsia="Times New Roman" w:hAnsi="Times New Roman" w:cs="Times New Roman"/>
                <w:iCs/>
                <w:color w:val="000000" w:themeColor="text1"/>
              </w:rPr>
              <w:t xml:space="preserve">likutinė vertė </w:t>
            </w:r>
            <w:r w:rsidRPr="00D33057">
              <w:rPr>
                <w:rFonts w:ascii="Times New Roman" w:eastAsia="Times New Roman" w:hAnsi="Times New Roman" w:cs="Times New Roman"/>
                <w:iCs/>
                <w:color w:val="000000" w:themeColor="text1"/>
              </w:rPr>
              <w:t>paskaičiuota 57 – 66 eilutėse;</w:t>
            </w:r>
          </w:p>
          <w:p w14:paraId="6F7114B0" w14:textId="03FEE882" w:rsidR="003C0178" w:rsidRPr="00D33057" w:rsidRDefault="0031773B" w:rsidP="00B04403">
            <w:pPr>
              <w:tabs>
                <w:tab w:val="left" w:pos="860"/>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w:t>
            </w:r>
            <w:r w:rsidR="00F45FEC" w:rsidRPr="00D33057">
              <w:rPr>
                <w:rFonts w:ascii="Times New Roman" w:eastAsia="Times New Roman" w:hAnsi="Times New Roman" w:cs="Times New Roman"/>
                <w:iCs/>
                <w:color w:val="000000" w:themeColor="text1"/>
              </w:rPr>
              <w:t xml:space="preserve"> </w:t>
            </w:r>
            <w:r w:rsidR="00ED4239" w:rsidRPr="00D33057">
              <w:rPr>
                <w:rFonts w:ascii="Times New Roman" w:eastAsia="Times New Roman" w:hAnsi="Times New Roman" w:cs="Times New Roman"/>
                <w:iCs/>
                <w:color w:val="000000" w:themeColor="text1"/>
              </w:rPr>
              <w:t xml:space="preserve">infrastruktūros </w:t>
            </w:r>
            <w:r w:rsidR="00F45FEC" w:rsidRPr="00D33057">
              <w:rPr>
                <w:rFonts w:ascii="Times New Roman" w:eastAsia="Times New Roman" w:hAnsi="Times New Roman" w:cs="Times New Roman"/>
                <w:iCs/>
                <w:color w:val="000000" w:themeColor="text1"/>
              </w:rPr>
              <w:t>būklės palaikymo išlaidos</w:t>
            </w:r>
            <w:r w:rsidR="005D4F32" w:rsidRPr="00D33057">
              <w:rPr>
                <w:rFonts w:ascii="Times New Roman" w:eastAsia="Times New Roman" w:hAnsi="Times New Roman" w:cs="Times New Roman"/>
                <w:iCs/>
                <w:color w:val="000000" w:themeColor="text1"/>
              </w:rPr>
              <w:t xml:space="preserve"> </w:t>
            </w:r>
            <w:r w:rsidR="000C38F4" w:rsidRPr="00D33057">
              <w:rPr>
                <w:rFonts w:ascii="Times New Roman" w:eastAsia="Times New Roman" w:hAnsi="Times New Roman" w:cs="Times New Roman"/>
                <w:iCs/>
                <w:color w:val="000000" w:themeColor="text1"/>
              </w:rPr>
              <w:t xml:space="preserve">103 eilutėje, galima matyti, kad pastarosios išlaidos </w:t>
            </w:r>
            <w:r w:rsidR="00FA16C6" w:rsidRPr="00D33057">
              <w:rPr>
                <w:rFonts w:ascii="Times New Roman" w:eastAsia="Times New Roman" w:hAnsi="Times New Roman" w:cs="Times New Roman"/>
                <w:iCs/>
                <w:color w:val="000000" w:themeColor="text1"/>
              </w:rPr>
              <w:t>(detalizavimas 78–10</w:t>
            </w:r>
            <w:r w:rsidR="009C0000" w:rsidRPr="00D33057">
              <w:rPr>
                <w:rFonts w:ascii="Times New Roman" w:eastAsia="Times New Roman" w:hAnsi="Times New Roman" w:cs="Times New Roman"/>
                <w:iCs/>
                <w:color w:val="000000" w:themeColor="text1"/>
              </w:rPr>
              <w:t>1</w:t>
            </w:r>
            <w:r w:rsidR="00FA16C6" w:rsidRPr="00D33057">
              <w:rPr>
                <w:rFonts w:ascii="Times New Roman" w:eastAsia="Times New Roman" w:hAnsi="Times New Roman" w:cs="Times New Roman"/>
                <w:iCs/>
                <w:color w:val="000000" w:themeColor="text1"/>
              </w:rPr>
              <w:t xml:space="preserve"> eilutės) </w:t>
            </w:r>
            <w:r w:rsidR="000C38F4" w:rsidRPr="00D33057">
              <w:rPr>
                <w:rFonts w:ascii="Times New Roman" w:eastAsia="Times New Roman" w:hAnsi="Times New Roman" w:cs="Times New Roman"/>
                <w:iCs/>
                <w:color w:val="000000" w:themeColor="text1"/>
              </w:rPr>
              <w:t>bus padengtos iš veiklos pajamų</w:t>
            </w:r>
            <w:r w:rsidR="00FA16C6" w:rsidRPr="00D33057">
              <w:rPr>
                <w:rFonts w:ascii="Times New Roman" w:eastAsia="Times New Roman" w:hAnsi="Times New Roman" w:cs="Times New Roman"/>
                <w:iCs/>
                <w:color w:val="000000" w:themeColor="text1"/>
              </w:rPr>
              <w:t>, 118–1</w:t>
            </w:r>
            <w:r w:rsidR="00283090" w:rsidRPr="00D33057">
              <w:rPr>
                <w:rFonts w:ascii="Times New Roman" w:eastAsia="Times New Roman" w:hAnsi="Times New Roman" w:cs="Times New Roman"/>
                <w:iCs/>
                <w:color w:val="000000" w:themeColor="text1"/>
              </w:rPr>
              <w:t>48</w:t>
            </w:r>
            <w:r w:rsidR="00FA16C6" w:rsidRPr="00D33057">
              <w:rPr>
                <w:rFonts w:ascii="Times New Roman" w:eastAsia="Times New Roman" w:hAnsi="Times New Roman" w:cs="Times New Roman"/>
                <w:iCs/>
                <w:color w:val="000000" w:themeColor="text1"/>
              </w:rPr>
              <w:t xml:space="preserve"> eilutės</w:t>
            </w:r>
            <w:r w:rsidR="005D4F32" w:rsidRPr="00D33057">
              <w:rPr>
                <w:rFonts w:ascii="Times New Roman" w:eastAsia="Times New Roman" w:hAnsi="Times New Roman" w:cs="Times New Roman"/>
                <w:iCs/>
                <w:color w:val="000000" w:themeColor="text1"/>
              </w:rPr>
              <w:t>)</w:t>
            </w:r>
            <w:r w:rsidR="003C0178" w:rsidRPr="00D33057">
              <w:rPr>
                <w:rFonts w:ascii="Times New Roman" w:eastAsia="Times New Roman" w:hAnsi="Times New Roman" w:cs="Times New Roman"/>
                <w:iCs/>
                <w:color w:val="000000" w:themeColor="text1"/>
              </w:rPr>
              <w:t xml:space="preserve">. </w:t>
            </w:r>
            <w:r w:rsidR="003D3D71" w:rsidRPr="00D33057">
              <w:rPr>
                <w:rFonts w:ascii="Times New Roman" w:eastAsia="Times New Roman" w:hAnsi="Times New Roman" w:cs="Times New Roman"/>
                <w:iCs/>
                <w:color w:val="000000" w:themeColor="text1"/>
              </w:rPr>
              <w:t>Atkreiptinas dėmesys, kad 3 veiklos išlaidos ir pajamos detaliai aprašytos atitinkamai investicijų projekt</w:t>
            </w:r>
            <w:r w:rsidR="003C0178" w:rsidRPr="00D33057">
              <w:rPr>
                <w:rFonts w:ascii="Times New Roman" w:eastAsia="Times New Roman" w:hAnsi="Times New Roman" w:cs="Times New Roman"/>
                <w:iCs/>
                <w:color w:val="000000" w:themeColor="text1"/>
              </w:rPr>
              <w:t>o</w:t>
            </w:r>
            <w:r w:rsidR="003D3D71" w:rsidRPr="00D33057">
              <w:rPr>
                <w:rFonts w:ascii="Times New Roman" w:eastAsia="Times New Roman" w:hAnsi="Times New Roman" w:cs="Times New Roman"/>
                <w:iCs/>
                <w:color w:val="000000" w:themeColor="text1"/>
              </w:rPr>
              <w:t xml:space="preserve"> „Itin spartaus ryšio infrastruktūra“</w:t>
            </w:r>
            <w:r w:rsidR="003D3D71" w:rsidRPr="00D33057">
              <w:rPr>
                <w:rStyle w:val="Hipersaitas"/>
                <w:rFonts w:ascii="Times New Roman" w:eastAsia="Times New Roman" w:hAnsi="Times New Roman" w:cs="Times New Roman"/>
                <w:iCs/>
                <w:color w:val="000000" w:themeColor="text1"/>
                <w:u w:val="none"/>
                <w:vertAlign w:val="superscript"/>
              </w:rPr>
              <w:t xml:space="preserve"> </w:t>
            </w:r>
            <w:r w:rsidR="003D3D71" w:rsidRPr="00D33057">
              <w:rPr>
                <w:rFonts w:ascii="Times New Roman" w:eastAsia="Times New Roman" w:hAnsi="Times New Roman" w:cs="Times New Roman"/>
                <w:iCs/>
                <w:color w:val="000000" w:themeColor="text1"/>
              </w:rPr>
              <w:t>4.2.4 poskyryje „Veiklos išlaidos“ (93–98 psl.) ir 4.2.5 poskyryje „Veiklos pajamos“ (93–99 psl.)</w:t>
            </w:r>
            <w:r w:rsidR="003C0178" w:rsidRPr="00D33057">
              <w:rPr>
                <w:rFonts w:ascii="Times New Roman" w:eastAsia="Times New Roman" w:hAnsi="Times New Roman" w:cs="Times New Roman"/>
                <w:iCs/>
                <w:color w:val="000000" w:themeColor="text1"/>
              </w:rPr>
              <w:t xml:space="preserve">; </w:t>
            </w:r>
          </w:p>
          <w:p w14:paraId="2FE246E8" w14:textId="1983E11B" w:rsidR="003C0178" w:rsidRPr="00D33057" w:rsidRDefault="003C0178" w:rsidP="003C0178">
            <w:pPr>
              <w:tabs>
                <w:tab w:val="left" w:pos="860"/>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w:t>
            </w:r>
            <w:r w:rsidR="009C0000" w:rsidRPr="00D33057">
              <w:rPr>
                <w:rFonts w:ascii="Times New Roman" w:eastAsia="Times New Roman" w:hAnsi="Times New Roman" w:cs="Times New Roman"/>
                <w:iCs/>
                <w:color w:val="000000" w:themeColor="text1"/>
              </w:rPr>
              <w:t xml:space="preserve"> išorinio poveikio skaičiavimai 183–185 eilutės. Prielaidos ir duomenų šaltiniai 178–181 eilutės ir formulės diagramoje</w:t>
            </w:r>
            <w:r w:rsidR="00D91DF9" w:rsidRPr="00D33057">
              <w:rPr>
                <w:rFonts w:ascii="Times New Roman" w:eastAsia="Times New Roman" w:hAnsi="Times New Roman" w:cs="Times New Roman"/>
                <w:iCs/>
                <w:color w:val="000000" w:themeColor="text1"/>
              </w:rPr>
              <w:t>.</w:t>
            </w:r>
          </w:p>
          <w:p w14:paraId="51AA247D" w14:textId="652A7E45" w:rsidR="00D70C39" w:rsidRPr="00D33057" w:rsidRDefault="00675B72" w:rsidP="003C0178">
            <w:pPr>
              <w:tabs>
                <w:tab w:val="left" w:pos="860"/>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Įgyvendinus pažangos priemonės </w:t>
            </w:r>
            <w:proofErr w:type="spellStart"/>
            <w:r w:rsidR="00D10120" w:rsidRPr="00D33057">
              <w:rPr>
                <w:rFonts w:ascii="Times New Roman" w:eastAsia="Times New Roman" w:hAnsi="Times New Roman" w:cs="Times New Roman"/>
                <w:iCs/>
                <w:color w:val="000000" w:themeColor="text1"/>
              </w:rPr>
              <w:t>po</w:t>
            </w:r>
            <w:r w:rsidRPr="00D33057">
              <w:rPr>
                <w:rFonts w:ascii="Times New Roman" w:eastAsia="Times New Roman" w:hAnsi="Times New Roman" w:cs="Times New Roman"/>
                <w:iCs/>
                <w:color w:val="000000" w:themeColor="text1"/>
              </w:rPr>
              <w:t>veikl</w:t>
            </w:r>
            <w:r w:rsidR="00D10120" w:rsidRPr="00D33057">
              <w:rPr>
                <w:rFonts w:ascii="Times New Roman" w:eastAsia="Times New Roman" w:hAnsi="Times New Roman" w:cs="Times New Roman"/>
                <w:iCs/>
                <w:color w:val="000000" w:themeColor="text1"/>
              </w:rPr>
              <w:t>e</w:t>
            </w:r>
            <w:r w:rsidRPr="00D33057">
              <w:rPr>
                <w:rFonts w:ascii="Times New Roman" w:eastAsia="Times New Roman" w:hAnsi="Times New Roman" w:cs="Times New Roman"/>
                <w:iCs/>
                <w:color w:val="000000" w:themeColor="text1"/>
              </w:rPr>
              <w:t>s</w:t>
            </w:r>
            <w:proofErr w:type="spellEnd"/>
            <w:r w:rsidRPr="00D33057">
              <w:rPr>
                <w:rFonts w:ascii="Times New Roman" w:eastAsia="Times New Roman" w:hAnsi="Times New Roman" w:cs="Times New Roman"/>
                <w:iCs/>
                <w:color w:val="000000" w:themeColor="text1"/>
              </w:rPr>
              <w:t xml:space="preserve"> </w:t>
            </w:r>
            <w:r w:rsidR="00635DC9" w:rsidRPr="00D33057">
              <w:rPr>
                <w:rFonts w:ascii="Times New Roman" w:eastAsia="Times New Roman" w:hAnsi="Times New Roman" w:cs="Times New Roman"/>
                <w:iCs/>
                <w:color w:val="000000" w:themeColor="text1"/>
              </w:rPr>
              <w:t xml:space="preserve">ir veiklas, bei </w:t>
            </w:r>
            <w:r w:rsidRPr="00D33057">
              <w:rPr>
                <w:rFonts w:ascii="Times New Roman" w:eastAsia="Times New Roman" w:hAnsi="Times New Roman" w:cs="Times New Roman"/>
                <w:iCs/>
                <w:color w:val="000000" w:themeColor="text1"/>
              </w:rPr>
              <w:t>s</w:t>
            </w:r>
            <w:r w:rsidR="00BD3A52" w:rsidRPr="00D33057">
              <w:rPr>
                <w:rFonts w:ascii="Times New Roman" w:eastAsia="Times New Roman" w:hAnsi="Times New Roman" w:cs="Times New Roman"/>
                <w:iCs/>
                <w:color w:val="000000" w:themeColor="text1"/>
              </w:rPr>
              <w:t>ukūrus infrastruktūrą</w:t>
            </w:r>
            <w:r w:rsidR="00635DC9" w:rsidRPr="00D33057">
              <w:rPr>
                <w:rFonts w:ascii="Times New Roman" w:eastAsia="Times New Roman" w:hAnsi="Times New Roman" w:cs="Times New Roman"/>
                <w:iCs/>
                <w:color w:val="000000" w:themeColor="text1"/>
              </w:rPr>
              <w:t>,</w:t>
            </w:r>
            <w:r w:rsidR="00BD3A52" w:rsidRPr="00D33057">
              <w:rPr>
                <w:rFonts w:ascii="Times New Roman" w:eastAsia="Times New Roman" w:hAnsi="Times New Roman" w:cs="Times New Roman"/>
                <w:iCs/>
                <w:color w:val="000000" w:themeColor="text1"/>
              </w:rPr>
              <w:t xml:space="preserve"> b</w:t>
            </w:r>
            <w:r w:rsidRPr="00D33057">
              <w:rPr>
                <w:rFonts w:ascii="Times New Roman" w:eastAsia="Times New Roman" w:hAnsi="Times New Roman" w:cs="Times New Roman"/>
                <w:iCs/>
                <w:color w:val="000000" w:themeColor="text1"/>
              </w:rPr>
              <w:t>us</w:t>
            </w:r>
            <w:r w:rsidR="00BD3A52" w:rsidRPr="00D33057">
              <w:rPr>
                <w:rFonts w:ascii="Times New Roman" w:eastAsia="Times New Roman" w:hAnsi="Times New Roman" w:cs="Times New Roman"/>
                <w:iCs/>
                <w:color w:val="000000" w:themeColor="text1"/>
              </w:rPr>
              <w:t xml:space="preserve"> sudarytos sąlygos užtikrinti </w:t>
            </w:r>
            <w:r w:rsidR="0001290C" w:rsidRPr="00D33057">
              <w:rPr>
                <w:rFonts w:ascii="Times New Roman" w:eastAsia="Times New Roman" w:hAnsi="Times New Roman" w:cs="Times New Roman"/>
                <w:iCs/>
                <w:color w:val="000000" w:themeColor="text1"/>
              </w:rPr>
              <w:t xml:space="preserve">Pažangos priemonės aprašo I skyriuje </w:t>
            </w:r>
            <w:r w:rsidR="00293E2C" w:rsidRPr="00D33057">
              <w:rPr>
                <w:rFonts w:ascii="Times New Roman" w:eastAsia="Times New Roman" w:hAnsi="Times New Roman" w:cs="Times New Roman"/>
                <w:iCs/>
                <w:color w:val="000000" w:themeColor="text1"/>
              </w:rPr>
              <w:t>numatytų rodiklių pasiekimą</w:t>
            </w:r>
            <w:r w:rsidR="0001290C" w:rsidRPr="00D33057">
              <w:rPr>
                <w:rFonts w:ascii="Times New Roman" w:eastAsia="Times New Roman" w:hAnsi="Times New Roman" w:cs="Times New Roman"/>
                <w:iCs/>
                <w:color w:val="000000" w:themeColor="text1"/>
              </w:rPr>
              <w:t>:</w:t>
            </w:r>
            <w:r w:rsidR="00293E2C" w:rsidRPr="00D33057">
              <w:rPr>
                <w:rFonts w:ascii="Times New Roman" w:eastAsia="Times New Roman" w:hAnsi="Times New Roman" w:cs="Times New Roman"/>
                <w:iCs/>
                <w:color w:val="000000" w:themeColor="text1"/>
              </w:rPr>
              <w:t xml:space="preserve"> </w:t>
            </w:r>
          </w:p>
          <w:p w14:paraId="2F0C1285" w14:textId="34B44B09" w:rsidR="00E418E6" w:rsidRPr="00D33057" w:rsidRDefault="0001290C" w:rsidP="003C0178">
            <w:pPr>
              <w:tabs>
                <w:tab w:val="left" w:pos="860"/>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 </w:t>
            </w:r>
            <w:r w:rsidR="00A265E3" w:rsidRPr="00D33057">
              <w:rPr>
                <w:rFonts w:ascii="Times New Roman" w:eastAsia="Times New Roman" w:hAnsi="Times New Roman" w:cs="Times New Roman"/>
                <w:iCs/>
                <w:color w:val="000000" w:themeColor="text1"/>
              </w:rPr>
              <w:t xml:space="preserve">1.1 ir 1.2 </w:t>
            </w:r>
            <w:proofErr w:type="spellStart"/>
            <w:r w:rsidR="00A265E3" w:rsidRPr="00D33057">
              <w:rPr>
                <w:rFonts w:ascii="Times New Roman" w:eastAsia="Times New Roman" w:hAnsi="Times New Roman" w:cs="Times New Roman"/>
                <w:iCs/>
                <w:color w:val="000000" w:themeColor="text1"/>
              </w:rPr>
              <w:t>poveiklės</w:t>
            </w:r>
            <w:proofErr w:type="spellEnd"/>
            <w:r w:rsidR="00A265E3" w:rsidRPr="00D33057">
              <w:rPr>
                <w:rFonts w:ascii="Times New Roman" w:eastAsia="Times New Roman" w:hAnsi="Times New Roman" w:cs="Times New Roman"/>
                <w:iCs/>
                <w:color w:val="000000" w:themeColor="text1"/>
              </w:rPr>
              <w:t xml:space="preserve"> sieks sekančių rodiklių nurodytų: </w:t>
            </w:r>
            <w:r w:rsidR="00E418E6" w:rsidRPr="00D33057">
              <w:rPr>
                <w:rFonts w:ascii="Times New Roman" w:hAnsi="Times New Roman" w:cs="Times New Roman"/>
              </w:rPr>
              <w:t>„</w:t>
            </w:r>
            <w:r w:rsidR="00E418E6" w:rsidRPr="00D33057">
              <w:rPr>
                <w:rFonts w:ascii="Times New Roman" w:eastAsia="Times New Roman" w:hAnsi="Times New Roman" w:cs="Times New Roman"/>
                <w:iCs/>
                <w:color w:val="000000" w:themeColor="text1"/>
              </w:rPr>
              <w:t xml:space="preserve">Būstai, turintys plačiajuosčio ryšio prieigos prie itin didelio pralaidumo tinklo abonementą“ ir „Įmonės, turinčios plačiajuosčio ryšio prieigos prie itin didelio pralaidumo tinklo abonementą“ </w:t>
            </w:r>
            <w:r w:rsidR="00417AE3" w:rsidRPr="00D33057">
              <w:rPr>
                <w:rFonts w:ascii="Times New Roman" w:eastAsia="Times New Roman" w:hAnsi="Times New Roman" w:cs="Times New Roman"/>
                <w:iCs/>
                <w:color w:val="000000" w:themeColor="text1"/>
              </w:rPr>
              <w:t>(rodikli</w:t>
            </w:r>
            <w:r w:rsidR="00E418E6" w:rsidRPr="00D33057">
              <w:rPr>
                <w:rFonts w:ascii="Times New Roman" w:eastAsia="Times New Roman" w:hAnsi="Times New Roman" w:cs="Times New Roman"/>
                <w:iCs/>
                <w:color w:val="000000" w:themeColor="text1"/>
              </w:rPr>
              <w:t>ų</w:t>
            </w:r>
            <w:r w:rsidR="00417AE3" w:rsidRPr="00D33057">
              <w:rPr>
                <w:rFonts w:ascii="Times New Roman" w:eastAsia="Times New Roman" w:hAnsi="Times New Roman" w:cs="Times New Roman"/>
                <w:iCs/>
                <w:color w:val="000000" w:themeColor="text1"/>
              </w:rPr>
              <w:t xml:space="preserve"> siekiam</w:t>
            </w:r>
            <w:r w:rsidR="00E418E6" w:rsidRPr="00D33057">
              <w:rPr>
                <w:rFonts w:ascii="Times New Roman" w:eastAsia="Times New Roman" w:hAnsi="Times New Roman" w:cs="Times New Roman"/>
                <w:iCs/>
                <w:color w:val="000000" w:themeColor="text1"/>
              </w:rPr>
              <w:t>os</w:t>
            </w:r>
            <w:r w:rsidR="00417AE3" w:rsidRPr="00D33057">
              <w:rPr>
                <w:rFonts w:ascii="Times New Roman" w:eastAsia="Times New Roman" w:hAnsi="Times New Roman" w:cs="Times New Roman"/>
                <w:iCs/>
                <w:color w:val="000000" w:themeColor="text1"/>
              </w:rPr>
              <w:t xml:space="preserve"> reikšmė</w:t>
            </w:r>
            <w:r w:rsidR="00E418E6" w:rsidRPr="00D33057">
              <w:rPr>
                <w:rFonts w:ascii="Times New Roman" w:eastAsia="Times New Roman" w:hAnsi="Times New Roman" w:cs="Times New Roman"/>
                <w:iCs/>
                <w:color w:val="000000" w:themeColor="text1"/>
              </w:rPr>
              <w:t>s</w:t>
            </w:r>
            <w:r w:rsidR="00417AE3" w:rsidRPr="00D33057">
              <w:rPr>
                <w:rFonts w:ascii="Times New Roman" w:eastAsia="Times New Roman" w:hAnsi="Times New Roman" w:cs="Times New Roman"/>
                <w:iCs/>
                <w:color w:val="000000" w:themeColor="text1"/>
              </w:rPr>
              <w:t xml:space="preserve"> naudojam</w:t>
            </w:r>
            <w:r w:rsidR="00E418E6" w:rsidRPr="00D33057">
              <w:rPr>
                <w:rFonts w:ascii="Times New Roman" w:eastAsia="Times New Roman" w:hAnsi="Times New Roman" w:cs="Times New Roman"/>
                <w:iCs/>
                <w:color w:val="000000" w:themeColor="text1"/>
              </w:rPr>
              <w:t>os</w:t>
            </w:r>
            <w:r w:rsidR="00417AE3" w:rsidRPr="00D33057">
              <w:rPr>
                <w:rFonts w:ascii="Times New Roman" w:eastAsia="Times New Roman" w:hAnsi="Times New Roman" w:cs="Times New Roman"/>
                <w:iCs/>
                <w:color w:val="000000" w:themeColor="text1"/>
              </w:rPr>
              <w:t xml:space="preserve"> skaičiuojant poveikį, Pažangos priemonės skaičiuoklėje darbalapyje „ERPF veikla“ 178–181 eilutės)</w:t>
            </w:r>
            <w:r w:rsidR="00A265E3" w:rsidRPr="00D33057">
              <w:rPr>
                <w:rFonts w:ascii="Times New Roman" w:eastAsia="Times New Roman" w:hAnsi="Times New Roman" w:cs="Times New Roman"/>
                <w:iCs/>
                <w:color w:val="000000" w:themeColor="text1"/>
              </w:rPr>
              <w:t xml:space="preserve">, </w:t>
            </w:r>
            <w:r w:rsidR="00E418E6" w:rsidRPr="00D33057">
              <w:rPr>
                <w:rFonts w:ascii="Times New Roman" w:eastAsia="Times New Roman" w:hAnsi="Times New Roman" w:cs="Times New Roman"/>
                <w:iCs/>
                <w:color w:val="000000" w:themeColor="text1"/>
              </w:rPr>
              <w:t>„Papildomi būstai, turintys itin didelio pralaidumo plačiajuostę prieigą“ ir</w:t>
            </w:r>
            <w:r w:rsidR="00A265E3" w:rsidRPr="00D33057">
              <w:rPr>
                <w:rFonts w:ascii="Times New Roman" w:eastAsia="Times New Roman" w:hAnsi="Times New Roman" w:cs="Times New Roman"/>
                <w:iCs/>
                <w:color w:val="000000" w:themeColor="text1"/>
              </w:rPr>
              <w:t xml:space="preserve"> </w:t>
            </w:r>
            <w:r w:rsidR="00E418E6" w:rsidRPr="00D33057">
              <w:rPr>
                <w:rFonts w:ascii="Times New Roman" w:eastAsia="Times New Roman" w:hAnsi="Times New Roman" w:cs="Times New Roman"/>
                <w:iCs/>
                <w:color w:val="000000" w:themeColor="text1"/>
              </w:rPr>
              <w:t>„Papildomos įmonės, turinčios itin didelio pralaidumo plačiajuostę prieigą“</w:t>
            </w:r>
            <w:r w:rsidR="00137ED6" w:rsidRPr="00D33057">
              <w:rPr>
                <w:rFonts w:ascii="Times New Roman" w:eastAsia="Times New Roman" w:hAnsi="Times New Roman" w:cs="Times New Roman"/>
                <w:iCs/>
                <w:color w:val="000000" w:themeColor="text1"/>
              </w:rPr>
              <w:t xml:space="preserve"> ir prisidės prie rodiklių „Pradėtos teikti 5G ryšio paslaugos miestų teritorijose, kituose magistraliniuose automobilių keliuose, valstybinės reikšmės geležinkelio linijose, oro ir jūrų uostuose“ ir „5G plėtros 2020–2025 m. gairių įgyvendinimo plane numatytų įvykdytų priemonių dalis, proc.“ pasiekimo</w:t>
            </w:r>
            <w:r w:rsidR="00E418E6" w:rsidRPr="00D33057">
              <w:rPr>
                <w:rFonts w:ascii="Times New Roman" w:eastAsia="Times New Roman" w:hAnsi="Times New Roman" w:cs="Times New Roman"/>
                <w:iCs/>
                <w:color w:val="000000" w:themeColor="text1"/>
              </w:rPr>
              <w:t>;</w:t>
            </w:r>
          </w:p>
          <w:p w14:paraId="5E3455E2" w14:textId="073842C0" w:rsidR="00E418E6" w:rsidRPr="00D33057" w:rsidRDefault="00E418E6" w:rsidP="003C0178">
            <w:pPr>
              <w:tabs>
                <w:tab w:val="left" w:pos="860"/>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w:t>
            </w:r>
            <w:r w:rsidR="00D70C39" w:rsidRPr="00D33057">
              <w:rPr>
                <w:rFonts w:ascii="Times New Roman" w:eastAsia="Times New Roman" w:hAnsi="Times New Roman" w:cs="Times New Roman"/>
                <w:iCs/>
                <w:color w:val="000000" w:themeColor="text1"/>
              </w:rPr>
              <w:t xml:space="preserve"> 2 veiklos įgyvendinimas sieks rodikli</w:t>
            </w:r>
            <w:r w:rsidR="001D12DF" w:rsidRPr="00D33057">
              <w:rPr>
                <w:rFonts w:ascii="Times New Roman" w:eastAsia="Times New Roman" w:hAnsi="Times New Roman" w:cs="Times New Roman"/>
                <w:iCs/>
                <w:color w:val="000000" w:themeColor="text1"/>
              </w:rPr>
              <w:t>o</w:t>
            </w:r>
            <w:r w:rsidR="00D70C39" w:rsidRPr="00D33057">
              <w:rPr>
                <w:rFonts w:ascii="Times New Roman" w:eastAsia="Times New Roman" w:hAnsi="Times New Roman" w:cs="Times New Roman"/>
                <w:iCs/>
                <w:color w:val="000000" w:themeColor="text1"/>
              </w:rPr>
              <w:t xml:space="preserve"> </w:t>
            </w:r>
            <w:r w:rsidRPr="00D33057">
              <w:rPr>
                <w:rFonts w:ascii="Times New Roman" w:eastAsia="Times New Roman" w:hAnsi="Times New Roman" w:cs="Times New Roman"/>
                <w:iCs/>
                <w:color w:val="000000" w:themeColor="text1"/>
              </w:rPr>
              <w:t xml:space="preserve">„Magistralės („Via </w:t>
            </w:r>
            <w:proofErr w:type="spellStart"/>
            <w:r w:rsidRPr="00D33057">
              <w:rPr>
                <w:rFonts w:ascii="Times New Roman" w:eastAsia="Times New Roman" w:hAnsi="Times New Roman" w:cs="Times New Roman"/>
                <w:iCs/>
                <w:color w:val="000000" w:themeColor="text1"/>
              </w:rPr>
              <w:t>Baltica</w:t>
            </w:r>
            <w:proofErr w:type="spellEnd"/>
            <w:r w:rsidRPr="00D33057">
              <w:rPr>
                <w:rFonts w:ascii="Times New Roman" w:eastAsia="Times New Roman" w:hAnsi="Times New Roman" w:cs="Times New Roman"/>
                <w:iCs/>
                <w:color w:val="000000" w:themeColor="text1"/>
              </w:rPr>
              <w:t>“ ir „</w:t>
            </w:r>
            <w:proofErr w:type="spellStart"/>
            <w:r w:rsidRPr="00D33057">
              <w:rPr>
                <w:rFonts w:ascii="Times New Roman" w:eastAsia="Times New Roman" w:hAnsi="Times New Roman" w:cs="Times New Roman"/>
                <w:iCs/>
                <w:color w:val="000000" w:themeColor="text1"/>
              </w:rPr>
              <w:t>Rail</w:t>
            </w:r>
            <w:proofErr w:type="spellEnd"/>
            <w:r w:rsidRPr="00D33057">
              <w:rPr>
                <w:rFonts w:ascii="Times New Roman" w:eastAsia="Times New Roman" w:hAnsi="Times New Roman" w:cs="Times New Roman"/>
                <w:iCs/>
                <w:color w:val="000000" w:themeColor="text1"/>
              </w:rPr>
              <w:t xml:space="preserve"> </w:t>
            </w:r>
            <w:proofErr w:type="spellStart"/>
            <w:r w:rsidRPr="00D33057">
              <w:rPr>
                <w:rFonts w:ascii="Times New Roman" w:eastAsia="Times New Roman" w:hAnsi="Times New Roman" w:cs="Times New Roman"/>
                <w:iCs/>
                <w:color w:val="000000" w:themeColor="text1"/>
              </w:rPr>
              <w:t>Baltica</w:t>
            </w:r>
            <w:proofErr w:type="spellEnd"/>
            <w:r w:rsidRPr="00D33057">
              <w:rPr>
                <w:rFonts w:ascii="Times New Roman" w:eastAsia="Times New Roman" w:hAnsi="Times New Roman" w:cs="Times New Roman"/>
                <w:iCs/>
                <w:color w:val="000000" w:themeColor="text1"/>
              </w:rPr>
              <w:t>“) padengtos kokybišku, nepertraukiamu 5G ryšiu“</w:t>
            </w:r>
            <w:r w:rsidR="001E3120" w:rsidRPr="00D33057">
              <w:rPr>
                <w:rFonts w:ascii="Times New Roman" w:eastAsia="Times New Roman" w:hAnsi="Times New Roman" w:cs="Times New Roman"/>
                <w:iCs/>
                <w:color w:val="000000" w:themeColor="text1"/>
              </w:rPr>
              <w:t xml:space="preserve"> ir prisidės prie rodiklių pasiekimo „Pradėtos teikti 5G ryšio paslaugos miestų teritorijose, kituose magistraliniuose automobilių keliuose, valstybinės reikšmės geležinkelio linijose, oro ir jūrų uostuose“ ir „</w:t>
            </w:r>
            <w:r w:rsidR="001E3120" w:rsidRPr="00D33057">
              <w:t xml:space="preserve"> </w:t>
            </w:r>
            <w:r w:rsidR="001E3120" w:rsidRPr="00D33057">
              <w:rPr>
                <w:rFonts w:ascii="Times New Roman" w:eastAsia="Times New Roman" w:hAnsi="Times New Roman" w:cs="Times New Roman"/>
                <w:iCs/>
                <w:color w:val="000000" w:themeColor="text1"/>
              </w:rPr>
              <w:t>5G ryšio paslaugos teikiamos penkiuose didžiausiuose pagal gyventojų skaičių Lietuvos Respublikos miestuose“;</w:t>
            </w:r>
          </w:p>
          <w:p w14:paraId="58002355" w14:textId="72818316" w:rsidR="00D70C39" w:rsidRPr="00D33057" w:rsidRDefault="00E418E6" w:rsidP="003C0178">
            <w:pPr>
              <w:tabs>
                <w:tab w:val="left" w:pos="860"/>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 </w:t>
            </w:r>
            <w:r w:rsidR="004F65C9" w:rsidRPr="00D33057">
              <w:rPr>
                <w:rFonts w:ascii="Times New Roman" w:eastAsia="Times New Roman" w:hAnsi="Times New Roman" w:cs="Times New Roman"/>
                <w:iCs/>
                <w:color w:val="000000" w:themeColor="text1"/>
              </w:rPr>
              <w:t xml:space="preserve">3 veiklos įgyvendinimas sieks </w:t>
            </w:r>
            <w:r w:rsidR="005C266A" w:rsidRPr="00D33057">
              <w:rPr>
                <w:rFonts w:ascii="Times New Roman" w:eastAsia="Times New Roman" w:hAnsi="Times New Roman" w:cs="Times New Roman"/>
                <w:iCs/>
                <w:color w:val="000000" w:themeColor="text1"/>
              </w:rPr>
              <w:t xml:space="preserve">sekančių </w:t>
            </w:r>
            <w:r w:rsidR="004F65C9" w:rsidRPr="00D33057">
              <w:rPr>
                <w:rFonts w:ascii="Times New Roman" w:eastAsia="Times New Roman" w:hAnsi="Times New Roman" w:cs="Times New Roman"/>
                <w:iCs/>
                <w:color w:val="000000" w:themeColor="text1"/>
              </w:rPr>
              <w:t>rodikli</w:t>
            </w:r>
            <w:r w:rsidR="005C266A" w:rsidRPr="00D33057">
              <w:rPr>
                <w:rFonts w:ascii="Times New Roman" w:eastAsia="Times New Roman" w:hAnsi="Times New Roman" w:cs="Times New Roman"/>
                <w:iCs/>
                <w:color w:val="000000" w:themeColor="text1"/>
              </w:rPr>
              <w:t xml:space="preserve">ų: </w:t>
            </w:r>
            <w:r w:rsidR="001E3120" w:rsidRPr="00D33057">
              <w:rPr>
                <w:rFonts w:ascii="Times New Roman" w:eastAsia="Times New Roman" w:hAnsi="Times New Roman" w:cs="Times New Roman"/>
                <w:iCs/>
                <w:color w:val="000000" w:themeColor="text1"/>
              </w:rPr>
              <w:t>„</w:t>
            </w:r>
            <w:proofErr w:type="spellStart"/>
            <w:r w:rsidR="001E3120" w:rsidRPr="00D33057">
              <w:rPr>
                <w:rFonts w:ascii="Times New Roman" w:eastAsia="Times New Roman" w:hAnsi="Times New Roman" w:cs="Times New Roman"/>
                <w:iCs/>
                <w:color w:val="000000" w:themeColor="text1"/>
              </w:rPr>
              <w:t>Gigabitinis</w:t>
            </w:r>
            <w:proofErr w:type="spellEnd"/>
            <w:r w:rsidR="001E3120" w:rsidRPr="00D33057">
              <w:rPr>
                <w:rFonts w:ascii="Times New Roman" w:eastAsia="Times New Roman" w:hAnsi="Times New Roman" w:cs="Times New Roman"/>
                <w:iCs/>
                <w:color w:val="000000" w:themeColor="text1"/>
              </w:rPr>
              <w:t xml:space="preserve"> junglumas užtikrintas privačioms ir viešoms įmonėms, nevyriausybinėms ir vyriausybinėms organizacijoms ir savivaldybių institucijoms (socialinę ir ekonominę pažangą skatinantiems subjektams)“ </w:t>
            </w:r>
            <w:r w:rsidR="005C266A" w:rsidRPr="00D33057">
              <w:rPr>
                <w:rFonts w:ascii="Times New Roman" w:eastAsia="Times New Roman" w:hAnsi="Times New Roman" w:cs="Times New Roman"/>
                <w:iCs/>
                <w:color w:val="000000" w:themeColor="text1"/>
              </w:rPr>
              <w:t xml:space="preserve">(rodiklio siekiama reikšmė naudojama skaičiuojant poveikį, žr. investicijų projektą „Itin spartaus ryšio infrastruktūra“, pvz. </w:t>
            </w:r>
            <w:r w:rsidR="00440999" w:rsidRPr="00D33057">
              <w:rPr>
                <w:rFonts w:ascii="Times New Roman" w:eastAsia="Times New Roman" w:hAnsi="Times New Roman" w:cs="Times New Roman"/>
                <w:iCs/>
                <w:color w:val="000000" w:themeColor="text1"/>
              </w:rPr>
              <w:t xml:space="preserve">5.3 poskyris „Išorinio poveikio vertinimas“, 103–105 psl., </w:t>
            </w:r>
            <w:r w:rsidR="00C17D63" w:rsidRPr="00D33057">
              <w:rPr>
                <w:rFonts w:ascii="Times New Roman" w:eastAsia="Times New Roman" w:hAnsi="Times New Roman" w:cs="Times New Roman"/>
                <w:iCs/>
                <w:color w:val="000000" w:themeColor="text1"/>
              </w:rPr>
              <w:t>Pažangos priemonės skaičiuoklė</w:t>
            </w:r>
            <w:r w:rsidR="00D52B78" w:rsidRPr="00D33057">
              <w:rPr>
                <w:rFonts w:ascii="Times New Roman" w:eastAsia="Times New Roman" w:hAnsi="Times New Roman" w:cs="Times New Roman"/>
                <w:iCs/>
                <w:color w:val="000000" w:themeColor="text1"/>
              </w:rPr>
              <w:t>s</w:t>
            </w:r>
            <w:r w:rsidR="00C17D63" w:rsidRPr="00D33057">
              <w:rPr>
                <w:rFonts w:ascii="Times New Roman" w:eastAsia="Times New Roman" w:hAnsi="Times New Roman" w:cs="Times New Roman"/>
                <w:iCs/>
                <w:color w:val="000000" w:themeColor="text1"/>
              </w:rPr>
              <w:t xml:space="preserve"> darbalap</w:t>
            </w:r>
            <w:r w:rsidR="00D52B78" w:rsidRPr="00D33057">
              <w:rPr>
                <w:rFonts w:ascii="Times New Roman" w:eastAsia="Times New Roman" w:hAnsi="Times New Roman" w:cs="Times New Roman"/>
                <w:iCs/>
                <w:color w:val="000000" w:themeColor="text1"/>
              </w:rPr>
              <w:t>is</w:t>
            </w:r>
            <w:r w:rsidR="00C17D63" w:rsidRPr="00D33057">
              <w:rPr>
                <w:rFonts w:ascii="Times New Roman" w:eastAsia="Times New Roman" w:hAnsi="Times New Roman" w:cs="Times New Roman"/>
                <w:iCs/>
                <w:color w:val="000000" w:themeColor="text1"/>
              </w:rPr>
              <w:t xml:space="preserve"> „RRF veikla“: 178–184 eilutės</w:t>
            </w:r>
            <w:r w:rsidR="00A265E3" w:rsidRPr="00D33057">
              <w:rPr>
                <w:rFonts w:ascii="Times New Roman" w:eastAsia="Times New Roman" w:hAnsi="Times New Roman" w:cs="Times New Roman"/>
                <w:iCs/>
                <w:color w:val="000000" w:themeColor="text1"/>
              </w:rPr>
              <w:t>)</w:t>
            </w:r>
            <w:r w:rsidR="00D52B78" w:rsidRPr="00D33057">
              <w:rPr>
                <w:rFonts w:ascii="Times New Roman" w:eastAsia="Times New Roman" w:hAnsi="Times New Roman" w:cs="Times New Roman"/>
                <w:iCs/>
                <w:color w:val="000000" w:themeColor="text1"/>
              </w:rPr>
              <w:t xml:space="preserve">; „Sukurta </w:t>
            </w:r>
            <w:proofErr w:type="spellStart"/>
            <w:r w:rsidR="00D52B78" w:rsidRPr="00D33057">
              <w:rPr>
                <w:rFonts w:ascii="Times New Roman" w:eastAsia="Times New Roman" w:hAnsi="Times New Roman" w:cs="Times New Roman"/>
                <w:iCs/>
                <w:color w:val="000000" w:themeColor="text1"/>
              </w:rPr>
              <w:t>gigabit</w:t>
            </w:r>
            <w:r w:rsidR="004911C9" w:rsidRPr="00D33057">
              <w:rPr>
                <w:rFonts w:ascii="Times New Roman" w:eastAsia="Times New Roman" w:hAnsi="Times New Roman" w:cs="Times New Roman"/>
                <w:iCs/>
                <w:color w:val="000000" w:themeColor="text1"/>
              </w:rPr>
              <w:t>in</w:t>
            </w:r>
            <w:r w:rsidR="00D52B78" w:rsidRPr="00D33057">
              <w:rPr>
                <w:rFonts w:ascii="Times New Roman" w:eastAsia="Times New Roman" w:hAnsi="Times New Roman" w:cs="Times New Roman"/>
                <w:iCs/>
                <w:color w:val="000000" w:themeColor="text1"/>
              </w:rPr>
              <w:t>ės</w:t>
            </w:r>
            <w:proofErr w:type="spellEnd"/>
            <w:r w:rsidR="00D52B78" w:rsidRPr="00D33057">
              <w:rPr>
                <w:rFonts w:ascii="Times New Roman" w:eastAsia="Times New Roman" w:hAnsi="Times New Roman" w:cs="Times New Roman"/>
                <w:iCs/>
                <w:color w:val="000000" w:themeColor="text1"/>
              </w:rPr>
              <w:t xml:space="preserve"> spartos infrastruktūra“ (rodiklių siekiamos reikšmės naudojamos skaičiuojant investicijas, pvz. Pažangos priemonės skaičiuoklės darbalapis „RRF veikla“: 9–10 eilutės</w:t>
            </w:r>
            <w:r w:rsidR="006623F4" w:rsidRPr="00D33057">
              <w:rPr>
                <w:rFonts w:ascii="Times New Roman" w:eastAsia="Times New Roman" w:hAnsi="Times New Roman" w:cs="Times New Roman"/>
                <w:iCs/>
                <w:color w:val="000000" w:themeColor="text1"/>
              </w:rPr>
              <w:t>)</w:t>
            </w:r>
            <w:r w:rsidR="006623F4" w:rsidRPr="00D33057">
              <w:t xml:space="preserve"> </w:t>
            </w:r>
            <w:r w:rsidR="006623F4" w:rsidRPr="00D33057">
              <w:rPr>
                <w:rFonts w:ascii="Times New Roman" w:eastAsia="Times New Roman" w:hAnsi="Times New Roman" w:cs="Times New Roman"/>
                <w:iCs/>
                <w:color w:val="000000" w:themeColor="text1"/>
              </w:rPr>
              <w:t>ir prisidės prie rodikli</w:t>
            </w:r>
            <w:r w:rsidR="00662EB1" w:rsidRPr="00D33057">
              <w:rPr>
                <w:rFonts w:ascii="Times New Roman" w:eastAsia="Times New Roman" w:hAnsi="Times New Roman" w:cs="Times New Roman"/>
                <w:iCs/>
                <w:color w:val="000000" w:themeColor="text1"/>
              </w:rPr>
              <w:t>ų</w:t>
            </w:r>
            <w:r w:rsidR="006623F4" w:rsidRPr="00D33057">
              <w:rPr>
                <w:rFonts w:ascii="Times New Roman" w:eastAsia="Times New Roman" w:hAnsi="Times New Roman" w:cs="Times New Roman"/>
                <w:iCs/>
                <w:color w:val="000000" w:themeColor="text1"/>
              </w:rPr>
              <w:t xml:space="preserve"> „Pradėtos teikti 5G ryšio paslaugos miestų teritorijose, kituose magistraliniuose automobilių keliuose, valstybinės reikšmės geležinkelio linijose, oro ir jūrų uostuose“ </w:t>
            </w:r>
            <w:r w:rsidR="00662EB1" w:rsidRPr="00D33057">
              <w:rPr>
                <w:rFonts w:ascii="Times New Roman" w:eastAsia="Times New Roman" w:hAnsi="Times New Roman" w:cs="Times New Roman"/>
                <w:iCs/>
                <w:color w:val="000000" w:themeColor="text1"/>
              </w:rPr>
              <w:t xml:space="preserve">ir „Pradėtas </w:t>
            </w:r>
            <w:proofErr w:type="spellStart"/>
            <w:r w:rsidR="00662EB1" w:rsidRPr="00D33057">
              <w:rPr>
                <w:rFonts w:ascii="Times New Roman" w:eastAsia="Times New Roman" w:hAnsi="Times New Roman" w:cs="Times New Roman"/>
                <w:iCs/>
                <w:color w:val="000000" w:themeColor="text1"/>
              </w:rPr>
              <w:t>gigabitinės</w:t>
            </w:r>
            <w:proofErr w:type="spellEnd"/>
            <w:r w:rsidR="00662EB1" w:rsidRPr="00D33057">
              <w:rPr>
                <w:rFonts w:ascii="Times New Roman" w:eastAsia="Times New Roman" w:hAnsi="Times New Roman" w:cs="Times New Roman"/>
                <w:iCs/>
                <w:color w:val="000000" w:themeColor="text1"/>
              </w:rPr>
              <w:t xml:space="preserve"> spartos infrastruktūros kūrimo projektas“ </w:t>
            </w:r>
            <w:r w:rsidR="006623F4" w:rsidRPr="00D33057">
              <w:rPr>
                <w:rFonts w:ascii="Times New Roman" w:eastAsia="Times New Roman" w:hAnsi="Times New Roman" w:cs="Times New Roman"/>
                <w:iCs/>
                <w:color w:val="000000" w:themeColor="text1"/>
              </w:rPr>
              <w:t>pasiekimo</w:t>
            </w:r>
            <w:r w:rsidR="00C17D63" w:rsidRPr="00D33057">
              <w:rPr>
                <w:rFonts w:ascii="Times New Roman" w:eastAsia="Times New Roman" w:hAnsi="Times New Roman" w:cs="Times New Roman"/>
                <w:iCs/>
                <w:color w:val="000000" w:themeColor="text1"/>
              </w:rPr>
              <w:t>;</w:t>
            </w:r>
            <w:r w:rsidR="00A265E3" w:rsidRPr="00D33057">
              <w:rPr>
                <w:rFonts w:ascii="Times New Roman" w:eastAsia="Times New Roman" w:hAnsi="Times New Roman" w:cs="Times New Roman"/>
                <w:iCs/>
                <w:color w:val="000000" w:themeColor="text1"/>
              </w:rPr>
              <w:t xml:space="preserve"> </w:t>
            </w:r>
          </w:p>
          <w:p w14:paraId="04F0F078" w14:textId="71E42EAB" w:rsidR="00BD3A52" w:rsidRPr="00D33057" w:rsidRDefault="00293E2C" w:rsidP="003C0178">
            <w:pPr>
              <w:tabs>
                <w:tab w:val="left" w:pos="860"/>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ir tikslinių grupių poreikius. </w:t>
            </w:r>
            <w:r w:rsidR="00371C6E" w:rsidRPr="00D33057">
              <w:rPr>
                <w:rFonts w:ascii="Times New Roman" w:eastAsia="Times New Roman" w:hAnsi="Times New Roman" w:cs="Times New Roman"/>
                <w:iCs/>
                <w:color w:val="000000" w:themeColor="text1"/>
              </w:rPr>
              <w:t xml:space="preserve">Pažangos priemonės skaičiuoklėje </w:t>
            </w:r>
            <w:r w:rsidR="0020550B" w:rsidRPr="00D33057">
              <w:rPr>
                <w:rFonts w:ascii="Times New Roman" w:eastAsia="Times New Roman" w:hAnsi="Times New Roman" w:cs="Times New Roman"/>
                <w:iCs/>
                <w:color w:val="000000" w:themeColor="text1"/>
              </w:rPr>
              <w:t xml:space="preserve">nustatant </w:t>
            </w:r>
            <w:r w:rsidR="00F36F39" w:rsidRPr="00D33057">
              <w:rPr>
                <w:rFonts w:ascii="Times New Roman" w:eastAsia="Times New Roman" w:hAnsi="Times New Roman" w:cs="Times New Roman"/>
                <w:iCs/>
                <w:color w:val="000000" w:themeColor="text1"/>
              </w:rPr>
              <w:t>paslaugų kieki</w:t>
            </w:r>
            <w:r w:rsidR="0020550B" w:rsidRPr="00D33057">
              <w:rPr>
                <w:rFonts w:ascii="Times New Roman" w:eastAsia="Times New Roman" w:hAnsi="Times New Roman" w:cs="Times New Roman"/>
                <w:iCs/>
                <w:color w:val="000000" w:themeColor="text1"/>
              </w:rPr>
              <w:t>ų</w:t>
            </w:r>
            <w:r w:rsidR="00F36F39" w:rsidRPr="00D33057">
              <w:rPr>
                <w:rFonts w:ascii="Times New Roman" w:eastAsia="Times New Roman" w:hAnsi="Times New Roman" w:cs="Times New Roman"/>
                <w:iCs/>
                <w:color w:val="000000" w:themeColor="text1"/>
              </w:rPr>
              <w:t xml:space="preserve"> s</w:t>
            </w:r>
            <w:r w:rsidR="0020550B" w:rsidRPr="00D33057">
              <w:rPr>
                <w:rFonts w:ascii="Times New Roman" w:eastAsia="Times New Roman" w:hAnsi="Times New Roman" w:cs="Times New Roman"/>
                <w:iCs/>
                <w:color w:val="000000" w:themeColor="text1"/>
              </w:rPr>
              <w:t xml:space="preserve">ąsajas </w:t>
            </w:r>
            <w:r w:rsidR="00F36F39" w:rsidRPr="00D33057">
              <w:rPr>
                <w:rFonts w:ascii="Times New Roman" w:eastAsia="Times New Roman" w:hAnsi="Times New Roman" w:cs="Times New Roman"/>
                <w:iCs/>
                <w:color w:val="000000" w:themeColor="text1"/>
              </w:rPr>
              <w:t>su veiklos investicijomis</w:t>
            </w:r>
            <w:r w:rsidR="0020550B" w:rsidRPr="00D33057">
              <w:rPr>
                <w:rFonts w:ascii="Times New Roman" w:eastAsia="Times New Roman" w:hAnsi="Times New Roman" w:cs="Times New Roman"/>
                <w:iCs/>
                <w:color w:val="000000" w:themeColor="text1"/>
              </w:rPr>
              <w:t xml:space="preserve"> remtasi </w:t>
            </w:r>
            <w:r w:rsidR="00F36F39" w:rsidRPr="00D33057">
              <w:rPr>
                <w:rFonts w:ascii="Times New Roman" w:eastAsia="Times New Roman" w:hAnsi="Times New Roman" w:cs="Times New Roman"/>
                <w:iCs/>
                <w:color w:val="000000" w:themeColor="text1"/>
              </w:rPr>
              <w:t xml:space="preserve">anksčiau vykdytų projektų </w:t>
            </w:r>
            <w:r w:rsidR="0034341A" w:rsidRPr="00D33057">
              <w:rPr>
                <w:rFonts w:ascii="Times New Roman" w:eastAsia="Times New Roman" w:hAnsi="Times New Roman" w:cs="Times New Roman"/>
                <w:iCs/>
                <w:color w:val="000000" w:themeColor="text1"/>
              </w:rPr>
              <w:t xml:space="preserve">(nurodyti II skyriuje) </w:t>
            </w:r>
            <w:r w:rsidR="00F36F39" w:rsidRPr="00D33057">
              <w:rPr>
                <w:rFonts w:ascii="Times New Roman" w:eastAsia="Times New Roman" w:hAnsi="Times New Roman" w:cs="Times New Roman"/>
                <w:iCs/>
                <w:color w:val="000000" w:themeColor="text1"/>
              </w:rPr>
              <w:t>ekspertin</w:t>
            </w:r>
            <w:r w:rsidR="00FC59E1" w:rsidRPr="00D33057">
              <w:rPr>
                <w:rFonts w:ascii="Times New Roman" w:eastAsia="Times New Roman" w:hAnsi="Times New Roman" w:cs="Times New Roman"/>
                <w:iCs/>
                <w:color w:val="000000" w:themeColor="text1"/>
              </w:rPr>
              <w:t>e</w:t>
            </w:r>
            <w:r w:rsidR="00F36F39" w:rsidRPr="00D33057">
              <w:rPr>
                <w:rFonts w:ascii="Times New Roman" w:eastAsia="Times New Roman" w:hAnsi="Times New Roman" w:cs="Times New Roman"/>
                <w:iCs/>
                <w:color w:val="000000" w:themeColor="text1"/>
              </w:rPr>
              <w:t xml:space="preserve"> patirt</w:t>
            </w:r>
            <w:r w:rsidR="00FC59E1" w:rsidRPr="00D33057">
              <w:rPr>
                <w:rFonts w:ascii="Times New Roman" w:eastAsia="Times New Roman" w:hAnsi="Times New Roman" w:cs="Times New Roman"/>
                <w:iCs/>
                <w:color w:val="000000" w:themeColor="text1"/>
              </w:rPr>
              <w:t>imi</w:t>
            </w:r>
            <w:r w:rsidR="007A5152" w:rsidRPr="00D33057">
              <w:rPr>
                <w:rFonts w:ascii="Times New Roman" w:eastAsia="Times New Roman" w:hAnsi="Times New Roman" w:cs="Times New Roman"/>
                <w:iCs/>
                <w:color w:val="000000" w:themeColor="text1"/>
              </w:rPr>
              <w:t>;</w:t>
            </w:r>
            <w:r w:rsidR="00F36F39" w:rsidRPr="00D33057">
              <w:rPr>
                <w:rFonts w:ascii="Times New Roman" w:eastAsia="Times New Roman" w:hAnsi="Times New Roman" w:cs="Times New Roman"/>
                <w:iCs/>
                <w:color w:val="000000" w:themeColor="text1"/>
              </w:rPr>
              <w:t xml:space="preserve"> </w:t>
            </w:r>
            <w:r w:rsidR="007A5152" w:rsidRPr="00D33057">
              <w:rPr>
                <w:rFonts w:ascii="Times New Roman" w:eastAsia="Times New Roman" w:hAnsi="Times New Roman" w:cs="Times New Roman"/>
                <w:iCs/>
                <w:color w:val="000000" w:themeColor="text1"/>
              </w:rPr>
              <w:t>i</w:t>
            </w:r>
            <w:r w:rsidR="00F36F39" w:rsidRPr="00D33057">
              <w:rPr>
                <w:rFonts w:ascii="Times New Roman" w:eastAsia="Times New Roman" w:hAnsi="Times New Roman" w:cs="Times New Roman"/>
                <w:iCs/>
                <w:color w:val="000000" w:themeColor="text1"/>
              </w:rPr>
              <w:t>nvesticijos skirtos sudaryti galimybę naudotis interneto paslaugomis</w:t>
            </w:r>
            <w:r w:rsidR="007A5152" w:rsidRPr="00D33057">
              <w:rPr>
                <w:rFonts w:ascii="Times New Roman" w:eastAsia="Times New Roman" w:hAnsi="Times New Roman" w:cs="Times New Roman"/>
                <w:iCs/>
                <w:color w:val="000000" w:themeColor="text1"/>
              </w:rPr>
              <w:t>, kuri</w:t>
            </w:r>
            <w:r w:rsidR="00774269" w:rsidRPr="00D33057">
              <w:rPr>
                <w:rFonts w:ascii="Times New Roman" w:eastAsia="Times New Roman" w:hAnsi="Times New Roman" w:cs="Times New Roman"/>
                <w:iCs/>
                <w:color w:val="000000" w:themeColor="text1"/>
              </w:rPr>
              <w:t>ų</w:t>
            </w:r>
            <w:r w:rsidR="007A5152" w:rsidRPr="00D33057">
              <w:rPr>
                <w:rFonts w:ascii="Times New Roman" w:eastAsia="Times New Roman" w:hAnsi="Times New Roman" w:cs="Times New Roman"/>
                <w:iCs/>
                <w:color w:val="000000" w:themeColor="text1"/>
              </w:rPr>
              <w:t xml:space="preserve"> </w:t>
            </w:r>
            <w:r w:rsidR="00F36F39" w:rsidRPr="00D33057">
              <w:rPr>
                <w:rFonts w:ascii="Times New Roman" w:eastAsia="Times New Roman" w:hAnsi="Times New Roman" w:cs="Times New Roman"/>
                <w:iCs/>
                <w:color w:val="000000" w:themeColor="text1"/>
              </w:rPr>
              <w:t>naudojimasis atsilieka laike nuo galimybių sudarymo (investicijų), todėl paprognozuo</w:t>
            </w:r>
            <w:r w:rsidR="00FE3AC3" w:rsidRPr="00D33057">
              <w:rPr>
                <w:rFonts w:ascii="Times New Roman" w:eastAsia="Times New Roman" w:hAnsi="Times New Roman" w:cs="Times New Roman"/>
                <w:iCs/>
                <w:color w:val="000000" w:themeColor="text1"/>
              </w:rPr>
              <w:t xml:space="preserve">jamas </w:t>
            </w:r>
            <w:r w:rsidR="00F36F39" w:rsidRPr="00D33057">
              <w:rPr>
                <w:rFonts w:ascii="Times New Roman" w:eastAsia="Times New Roman" w:hAnsi="Times New Roman" w:cs="Times New Roman"/>
                <w:iCs/>
                <w:color w:val="000000" w:themeColor="text1"/>
              </w:rPr>
              <w:t>laipsn</w:t>
            </w:r>
            <w:r w:rsidR="00FE3AC3" w:rsidRPr="00D33057">
              <w:rPr>
                <w:rFonts w:ascii="Times New Roman" w:eastAsia="Times New Roman" w:hAnsi="Times New Roman" w:cs="Times New Roman"/>
                <w:iCs/>
                <w:color w:val="000000" w:themeColor="text1"/>
              </w:rPr>
              <w:t xml:space="preserve">iškas </w:t>
            </w:r>
            <w:r w:rsidR="00F36F39" w:rsidRPr="00D33057">
              <w:rPr>
                <w:rFonts w:ascii="Times New Roman" w:eastAsia="Times New Roman" w:hAnsi="Times New Roman" w:cs="Times New Roman"/>
                <w:iCs/>
                <w:color w:val="000000" w:themeColor="text1"/>
              </w:rPr>
              <w:t>paslaugų pirkim</w:t>
            </w:r>
            <w:r w:rsidR="00662EB1" w:rsidRPr="00D33057">
              <w:rPr>
                <w:rFonts w:ascii="Times New Roman" w:eastAsia="Times New Roman" w:hAnsi="Times New Roman" w:cs="Times New Roman"/>
                <w:iCs/>
                <w:color w:val="000000" w:themeColor="text1"/>
              </w:rPr>
              <w:t>as</w:t>
            </w:r>
            <w:r w:rsidR="00F36F39" w:rsidRPr="00D33057">
              <w:rPr>
                <w:rFonts w:ascii="Times New Roman" w:eastAsia="Times New Roman" w:hAnsi="Times New Roman" w:cs="Times New Roman"/>
                <w:iCs/>
                <w:color w:val="000000" w:themeColor="text1"/>
              </w:rPr>
              <w:t>.</w:t>
            </w:r>
            <w:r w:rsidR="00B439BC" w:rsidRPr="00D33057">
              <w:rPr>
                <w:rFonts w:ascii="Times New Roman" w:eastAsia="Times New Roman" w:hAnsi="Times New Roman" w:cs="Times New Roman"/>
                <w:iCs/>
                <w:color w:val="000000" w:themeColor="text1"/>
              </w:rPr>
              <w:t xml:space="preserve"> Dalis tikslinių grupių</w:t>
            </w:r>
            <w:r w:rsidR="00F36F39" w:rsidRPr="00D33057">
              <w:rPr>
                <w:rFonts w:ascii="Times New Roman" w:eastAsia="Times New Roman" w:hAnsi="Times New Roman" w:cs="Times New Roman"/>
                <w:iCs/>
                <w:color w:val="000000" w:themeColor="text1"/>
              </w:rPr>
              <w:t xml:space="preserve"> patenka po esam</w:t>
            </w:r>
            <w:r w:rsidR="00073C5F" w:rsidRPr="00D33057">
              <w:rPr>
                <w:rFonts w:ascii="Times New Roman" w:eastAsia="Times New Roman" w:hAnsi="Times New Roman" w:cs="Times New Roman"/>
                <w:iCs/>
                <w:color w:val="000000" w:themeColor="text1"/>
              </w:rPr>
              <w:t>ais</w:t>
            </w:r>
            <w:r w:rsidR="00F36F39" w:rsidRPr="00D33057">
              <w:rPr>
                <w:rFonts w:ascii="Times New Roman" w:eastAsia="Times New Roman" w:hAnsi="Times New Roman" w:cs="Times New Roman"/>
                <w:iCs/>
                <w:color w:val="000000" w:themeColor="text1"/>
              </w:rPr>
              <w:t xml:space="preserve"> infrastruktūr</w:t>
            </w:r>
            <w:r w:rsidR="00073C5F" w:rsidRPr="00D33057">
              <w:rPr>
                <w:rFonts w:ascii="Times New Roman" w:eastAsia="Times New Roman" w:hAnsi="Times New Roman" w:cs="Times New Roman"/>
                <w:iCs/>
                <w:color w:val="000000" w:themeColor="text1"/>
              </w:rPr>
              <w:t xml:space="preserve">os </w:t>
            </w:r>
            <w:r w:rsidR="00F36F39" w:rsidRPr="00D33057">
              <w:rPr>
                <w:rFonts w:ascii="Times New Roman" w:eastAsia="Times New Roman" w:hAnsi="Times New Roman" w:cs="Times New Roman"/>
                <w:iCs/>
                <w:color w:val="000000" w:themeColor="text1"/>
              </w:rPr>
              <w:t>objekt</w:t>
            </w:r>
            <w:r w:rsidR="00073C5F" w:rsidRPr="00D33057">
              <w:rPr>
                <w:rFonts w:ascii="Times New Roman" w:eastAsia="Times New Roman" w:hAnsi="Times New Roman" w:cs="Times New Roman"/>
                <w:iCs/>
                <w:color w:val="000000" w:themeColor="text1"/>
              </w:rPr>
              <w:t xml:space="preserve">ais, </w:t>
            </w:r>
            <w:r w:rsidR="00496C4C" w:rsidRPr="00D33057">
              <w:rPr>
                <w:rFonts w:ascii="Times New Roman" w:eastAsia="Times New Roman" w:hAnsi="Times New Roman" w:cs="Times New Roman"/>
                <w:iCs/>
                <w:color w:val="000000" w:themeColor="text1"/>
              </w:rPr>
              <w:t xml:space="preserve">kuriuose </w:t>
            </w:r>
            <w:r w:rsidR="00F04F9D" w:rsidRPr="00D33057">
              <w:rPr>
                <w:rFonts w:ascii="Times New Roman" w:eastAsia="Times New Roman" w:hAnsi="Times New Roman" w:cs="Times New Roman"/>
                <w:iCs/>
                <w:color w:val="000000" w:themeColor="text1"/>
              </w:rPr>
              <w:t>pritaikius</w:t>
            </w:r>
            <w:r w:rsidR="00496C4C" w:rsidRPr="00D33057">
              <w:rPr>
                <w:rFonts w:ascii="Times New Roman" w:eastAsia="Times New Roman" w:hAnsi="Times New Roman" w:cs="Times New Roman"/>
                <w:iCs/>
                <w:color w:val="000000" w:themeColor="text1"/>
              </w:rPr>
              <w:t xml:space="preserve"> / pakeitus elektroninių ryšių paslaugų teikėj</w:t>
            </w:r>
            <w:r w:rsidR="00D100D0" w:rsidRPr="00D33057">
              <w:rPr>
                <w:rFonts w:ascii="Times New Roman" w:eastAsia="Times New Roman" w:hAnsi="Times New Roman" w:cs="Times New Roman"/>
                <w:iCs/>
                <w:color w:val="000000" w:themeColor="text1"/>
              </w:rPr>
              <w:t>ų turimą įrangą galėtų būti tiekiamos aukštesnės greitaveikos paslaugos, t</w:t>
            </w:r>
            <w:r w:rsidR="00F36F39" w:rsidRPr="00D33057">
              <w:rPr>
                <w:rFonts w:ascii="Times New Roman" w:eastAsia="Times New Roman" w:hAnsi="Times New Roman" w:cs="Times New Roman"/>
                <w:iCs/>
                <w:color w:val="000000" w:themeColor="text1"/>
              </w:rPr>
              <w:t xml:space="preserve">odėl nėra </w:t>
            </w:r>
            <w:r w:rsidR="00F04F9D" w:rsidRPr="00D33057">
              <w:rPr>
                <w:rFonts w:ascii="Times New Roman" w:eastAsia="Times New Roman" w:hAnsi="Times New Roman" w:cs="Times New Roman"/>
                <w:iCs/>
                <w:color w:val="000000" w:themeColor="text1"/>
              </w:rPr>
              <w:t>tiesioginės priklausomybės</w:t>
            </w:r>
            <w:r w:rsidR="00F36F39" w:rsidRPr="00D33057">
              <w:rPr>
                <w:rFonts w:ascii="Times New Roman" w:eastAsia="Times New Roman" w:hAnsi="Times New Roman" w:cs="Times New Roman"/>
                <w:iCs/>
                <w:color w:val="000000" w:themeColor="text1"/>
              </w:rPr>
              <w:t xml:space="preserve"> tarp paslaugų </w:t>
            </w:r>
            <w:r w:rsidR="00393B95" w:rsidRPr="00D33057">
              <w:rPr>
                <w:rFonts w:ascii="Times New Roman" w:eastAsia="Times New Roman" w:hAnsi="Times New Roman" w:cs="Times New Roman"/>
                <w:iCs/>
                <w:color w:val="000000" w:themeColor="text1"/>
              </w:rPr>
              <w:t xml:space="preserve">kiekių </w:t>
            </w:r>
            <w:r w:rsidR="00F36F39" w:rsidRPr="00D33057">
              <w:rPr>
                <w:rFonts w:ascii="Times New Roman" w:eastAsia="Times New Roman" w:hAnsi="Times New Roman" w:cs="Times New Roman"/>
                <w:iCs/>
                <w:color w:val="000000" w:themeColor="text1"/>
              </w:rPr>
              <w:t xml:space="preserve">ir šių objektų </w:t>
            </w:r>
            <w:r w:rsidR="002A5F30" w:rsidRPr="00D33057">
              <w:rPr>
                <w:rFonts w:ascii="Times New Roman" w:eastAsia="Times New Roman" w:hAnsi="Times New Roman" w:cs="Times New Roman"/>
                <w:iCs/>
                <w:color w:val="000000" w:themeColor="text1"/>
              </w:rPr>
              <w:t xml:space="preserve">sukuriamos </w:t>
            </w:r>
            <w:r w:rsidR="00431655" w:rsidRPr="00D33057">
              <w:rPr>
                <w:rFonts w:ascii="Times New Roman" w:eastAsia="Times New Roman" w:hAnsi="Times New Roman" w:cs="Times New Roman"/>
                <w:iCs/>
                <w:color w:val="000000" w:themeColor="text1"/>
              </w:rPr>
              <w:t>socialin</w:t>
            </w:r>
            <w:r w:rsidR="00B7702D" w:rsidRPr="00D33057">
              <w:rPr>
                <w:rFonts w:ascii="Times New Roman" w:eastAsia="Times New Roman" w:hAnsi="Times New Roman" w:cs="Times New Roman"/>
                <w:iCs/>
                <w:color w:val="000000" w:themeColor="text1"/>
              </w:rPr>
              <w:t>io –</w:t>
            </w:r>
            <w:r w:rsidR="002A5F30" w:rsidRPr="00D33057">
              <w:rPr>
                <w:rFonts w:ascii="Times New Roman" w:eastAsia="Times New Roman" w:hAnsi="Times New Roman" w:cs="Times New Roman"/>
                <w:iCs/>
                <w:color w:val="000000" w:themeColor="text1"/>
              </w:rPr>
              <w:t xml:space="preserve"> ekonomini</w:t>
            </w:r>
            <w:r w:rsidR="00B7702D" w:rsidRPr="00D33057">
              <w:rPr>
                <w:rFonts w:ascii="Times New Roman" w:eastAsia="Times New Roman" w:hAnsi="Times New Roman" w:cs="Times New Roman"/>
                <w:iCs/>
                <w:color w:val="000000" w:themeColor="text1"/>
              </w:rPr>
              <w:t xml:space="preserve">o poveikio </w:t>
            </w:r>
            <w:r w:rsidR="002A5F30" w:rsidRPr="00D33057">
              <w:rPr>
                <w:rFonts w:ascii="Times New Roman" w:eastAsia="Times New Roman" w:hAnsi="Times New Roman" w:cs="Times New Roman"/>
                <w:iCs/>
                <w:color w:val="000000" w:themeColor="text1"/>
              </w:rPr>
              <w:t>naudos</w:t>
            </w:r>
            <w:r w:rsidR="00DC20DF" w:rsidRPr="00D33057">
              <w:rPr>
                <w:rFonts w:ascii="Times New Roman" w:eastAsia="Times New Roman" w:hAnsi="Times New Roman" w:cs="Times New Roman"/>
                <w:iCs/>
                <w:color w:val="000000" w:themeColor="text1"/>
              </w:rPr>
              <w:t>, t.</w:t>
            </w:r>
            <w:r w:rsidR="00FA16C6" w:rsidRPr="00D33057">
              <w:rPr>
                <w:rFonts w:ascii="Times New Roman" w:eastAsia="Times New Roman" w:hAnsi="Times New Roman" w:cs="Times New Roman"/>
                <w:iCs/>
                <w:color w:val="000000" w:themeColor="text1"/>
              </w:rPr>
              <w:t xml:space="preserve"> </w:t>
            </w:r>
            <w:r w:rsidR="00DC20DF" w:rsidRPr="00D33057">
              <w:rPr>
                <w:rFonts w:ascii="Times New Roman" w:eastAsia="Times New Roman" w:hAnsi="Times New Roman" w:cs="Times New Roman"/>
                <w:iCs/>
                <w:color w:val="000000" w:themeColor="text1"/>
              </w:rPr>
              <w:t>y. elektroninių ryšių paslaugų teikėjų pajamos gali būti didesnės</w:t>
            </w:r>
            <w:r w:rsidR="002A5F30" w:rsidRPr="00D33057">
              <w:rPr>
                <w:rFonts w:ascii="Times New Roman" w:eastAsia="Times New Roman" w:hAnsi="Times New Roman" w:cs="Times New Roman"/>
                <w:iCs/>
                <w:color w:val="000000" w:themeColor="text1"/>
              </w:rPr>
              <w:t>.</w:t>
            </w:r>
            <w:r w:rsidR="00F36F39" w:rsidRPr="00D33057">
              <w:rPr>
                <w:rFonts w:ascii="Times New Roman" w:eastAsia="Times New Roman" w:hAnsi="Times New Roman" w:cs="Times New Roman"/>
                <w:iCs/>
                <w:color w:val="000000" w:themeColor="text1"/>
              </w:rPr>
              <w:t xml:space="preserve"> </w:t>
            </w:r>
          </w:p>
          <w:p w14:paraId="21261517" w14:textId="7A096BBD" w:rsidR="00764D38" w:rsidRPr="00D33057" w:rsidRDefault="007970E3" w:rsidP="00B04403">
            <w:pPr>
              <w:tabs>
                <w:tab w:val="left" w:pos="860"/>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lastRenderedPageBreak/>
              <w:t xml:space="preserve">Skaičiuojant </w:t>
            </w:r>
            <w:r w:rsidR="0000181D" w:rsidRPr="00D33057">
              <w:rPr>
                <w:rFonts w:ascii="Times New Roman" w:eastAsia="Times New Roman" w:hAnsi="Times New Roman" w:cs="Times New Roman"/>
                <w:iCs/>
                <w:color w:val="000000" w:themeColor="text1"/>
              </w:rPr>
              <w:t xml:space="preserve"> ekonominę naudą, kuri būtų gauta  įgyvendinus </w:t>
            </w:r>
            <w:r w:rsidRPr="00D33057">
              <w:rPr>
                <w:rFonts w:ascii="Times New Roman" w:eastAsia="Times New Roman" w:hAnsi="Times New Roman" w:cs="Times New Roman"/>
                <w:iCs/>
                <w:color w:val="000000" w:themeColor="text1"/>
              </w:rPr>
              <w:t>4 veikl</w:t>
            </w:r>
            <w:r w:rsidR="0000181D" w:rsidRPr="00D33057">
              <w:rPr>
                <w:rFonts w:ascii="Times New Roman" w:eastAsia="Times New Roman" w:hAnsi="Times New Roman" w:cs="Times New Roman"/>
                <w:iCs/>
                <w:color w:val="000000" w:themeColor="text1"/>
              </w:rPr>
              <w:t>ą</w:t>
            </w:r>
            <w:r w:rsidRPr="00D33057">
              <w:rPr>
                <w:rFonts w:ascii="Times New Roman" w:eastAsia="Times New Roman" w:hAnsi="Times New Roman" w:cs="Times New Roman"/>
                <w:iCs/>
                <w:color w:val="000000" w:themeColor="text1"/>
              </w:rPr>
              <w:t xml:space="preserve"> darom</w:t>
            </w:r>
            <w:r w:rsidR="00764D38" w:rsidRPr="00D33057">
              <w:rPr>
                <w:rFonts w:ascii="Times New Roman" w:eastAsia="Times New Roman" w:hAnsi="Times New Roman" w:cs="Times New Roman"/>
                <w:iCs/>
                <w:color w:val="000000" w:themeColor="text1"/>
              </w:rPr>
              <w:t>os sekančios</w:t>
            </w:r>
            <w:r w:rsidRPr="00D33057">
              <w:rPr>
                <w:rFonts w:ascii="Times New Roman" w:eastAsia="Times New Roman" w:hAnsi="Times New Roman" w:cs="Times New Roman"/>
                <w:iCs/>
                <w:color w:val="000000" w:themeColor="text1"/>
              </w:rPr>
              <w:t xml:space="preserve"> prielaid</w:t>
            </w:r>
            <w:r w:rsidR="00764D38" w:rsidRPr="00D33057">
              <w:rPr>
                <w:rFonts w:ascii="Times New Roman" w:eastAsia="Times New Roman" w:hAnsi="Times New Roman" w:cs="Times New Roman"/>
                <w:iCs/>
                <w:color w:val="000000" w:themeColor="text1"/>
              </w:rPr>
              <w:t>os</w:t>
            </w:r>
            <w:r w:rsidR="000B3610" w:rsidRPr="00D33057">
              <w:rPr>
                <w:rFonts w:ascii="Times New Roman" w:eastAsia="Times New Roman" w:hAnsi="Times New Roman" w:cs="Times New Roman"/>
                <w:iCs/>
                <w:color w:val="000000" w:themeColor="text1"/>
              </w:rPr>
              <w:t xml:space="preserve"> (Pastaba: atliekami skaičiavimai, o nepateikiama referencija į 5G tinklo infrastruktūros plėtros naudos Lietuvoje – kaštų naudos analizės rezultatus, todėl kad pastaroji apima ir dalį 3 veiklos įgyvendinimo rezultatų – pastatyti ryšio bokštai)</w:t>
            </w:r>
            <w:r w:rsidR="00764D38" w:rsidRPr="00D33057">
              <w:rPr>
                <w:rFonts w:ascii="Times New Roman" w:eastAsia="Times New Roman" w:hAnsi="Times New Roman" w:cs="Times New Roman"/>
                <w:iCs/>
                <w:color w:val="000000" w:themeColor="text1"/>
              </w:rPr>
              <w:t>:</w:t>
            </w:r>
          </w:p>
          <w:p w14:paraId="28230705" w14:textId="0C3E954B" w:rsidR="00764D38" w:rsidRPr="00D33057" w:rsidRDefault="00764D38" w:rsidP="0000181D">
            <w:pPr>
              <w:pStyle w:val="Sraopastraipa"/>
              <w:numPr>
                <w:ilvl w:val="0"/>
                <w:numId w:val="20"/>
              </w:numPr>
              <w:tabs>
                <w:tab w:val="left" w:pos="860"/>
              </w:tabs>
              <w:jc w:val="both"/>
              <w:rPr>
                <w:iCs/>
                <w:color w:val="000000" w:themeColor="text1"/>
              </w:rPr>
            </w:pPr>
            <w:r w:rsidRPr="00D33057">
              <w:rPr>
                <w:iCs/>
                <w:color w:val="000000" w:themeColor="text1"/>
              </w:rPr>
              <w:t xml:space="preserve">numatoma, </w:t>
            </w:r>
            <w:r w:rsidR="007970E3" w:rsidRPr="00D33057">
              <w:rPr>
                <w:iCs/>
                <w:color w:val="000000" w:themeColor="text1"/>
              </w:rPr>
              <w:t xml:space="preserve">kad bus pastatyti 137 ryšio bokštai (Šaltinis: </w:t>
            </w:r>
            <w:r w:rsidRPr="00D33057">
              <w:t xml:space="preserve"> </w:t>
            </w:r>
            <w:hyperlink r:id="rId17" w:history="1">
              <w:r w:rsidRPr="00D33057">
                <w:rPr>
                  <w:rStyle w:val="Hipersaitas"/>
                  <w:iCs/>
                </w:rPr>
                <w:t>https://e-seimas.lrs.lt/rs/lasupplement/TAP/57c3c101431e11edbf47f0036855e731/612485254e1011edba0ded10be2fa21c/</w:t>
              </w:r>
            </w:hyperlink>
            <w:r w:rsidRPr="00D33057">
              <w:rPr>
                <w:iCs/>
                <w:color w:val="000000" w:themeColor="text1"/>
              </w:rPr>
              <w:t xml:space="preserve"> </w:t>
            </w:r>
            <w:r w:rsidR="007970E3" w:rsidRPr="00D33057">
              <w:rPr>
                <w:iCs/>
                <w:color w:val="000000" w:themeColor="text1"/>
              </w:rPr>
              <w:t>Pastaba: šaltinyje minimi 13 ryšio bokštų atspindėti 3 veiklos skaičiavimuose)</w:t>
            </w:r>
            <w:r w:rsidRPr="00D33057">
              <w:rPr>
                <w:iCs/>
                <w:color w:val="000000" w:themeColor="text1"/>
              </w:rPr>
              <w:t>;</w:t>
            </w:r>
          </w:p>
          <w:p w14:paraId="15CF871E" w14:textId="77777777" w:rsidR="00532A24" w:rsidRPr="00D33057" w:rsidRDefault="00764D38" w:rsidP="00764D38">
            <w:pPr>
              <w:pStyle w:val="Sraopastraipa"/>
              <w:numPr>
                <w:ilvl w:val="0"/>
                <w:numId w:val="20"/>
              </w:numPr>
              <w:tabs>
                <w:tab w:val="left" w:pos="860"/>
              </w:tabs>
              <w:jc w:val="both"/>
              <w:rPr>
                <w:iCs/>
                <w:color w:val="000000" w:themeColor="text1"/>
              </w:rPr>
            </w:pPr>
            <w:r w:rsidRPr="00D33057">
              <w:rPr>
                <w:iCs/>
                <w:color w:val="000000" w:themeColor="text1"/>
              </w:rPr>
              <w:t xml:space="preserve">vieno ryšio bokšto kaina paskaičiuota remiantis </w:t>
            </w:r>
            <w:r w:rsidR="00532A24" w:rsidRPr="00D33057">
              <w:t xml:space="preserve"> </w:t>
            </w:r>
            <w:r w:rsidR="00532A24" w:rsidRPr="00D33057">
              <w:rPr>
                <w:iCs/>
                <w:color w:val="000000" w:themeColor="text1"/>
              </w:rPr>
              <w:t>investicijų projekte „Itin spartaus ryšio infrastruktūra“ pateikta (76, 82 psl.) 60 ir 30 metrų ryšio bokštų kainų vidurkiu ir yra lygi 188733eur ((</w:t>
            </w:r>
            <w:r w:rsidR="00532A24" w:rsidRPr="00D33057">
              <w:t>230000+147467)/2</w:t>
            </w:r>
            <w:r w:rsidR="00532A24" w:rsidRPr="00D33057">
              <w:rPr>
                <w:iCs/>
                <w:color w:val="000000" w:themeColor="text1"/>
              </w:rPr>
              <w:t>);</w:t>
            </w:r>
          </w:p>
          <w:p w14:paraId="0D3855D0" w14:textId="2C29F9EB" w:rsidR="007970E3" w:rsidRPr="00D33057" w:rsidRDefault="00532A24" w:rsidP="0000181D">
            <w:pPr>
              <w:pStyle w:val="Sraopastraipa"/>
              <w:numPr>
                <w:ilvl w:val="0"/>
                <w:numId w:val="20"/>
              </w:numPr>
              <w:tabs>
                <w:tab w:val="left" w:pos="860"/>
              </w:tabs>
              <w:jc w:val="both"/>
              <w:rPr>
                <w:iCs/>
                <w:color w:val="000000" w:themeColor="text1"/>
              </w:rPr>
            </w:pPr>
            <w:r w:rsidRPr="00D33057">
              <w:rPr>
                <w:iCs/>
                <w:color w:val="000000" w:themeColor="text1"/>
              </w:rPr>
              <w:t>nauda</w:t>
            </w:r>
            <w:r w:rsidR="00ED43C2" w:rsidRPr="00D33057">
              <w:rPr>
                <w:iCs/>
                <w:color w:val="000000" w:themeColor="text1"/>
              </w:rPr>
              <w:t xml:space="preserve"> skaičiuojama ryšio bokštų skaičių padauginus iš vieno</w:t>
            </w:r>
            <w:r w:rsidR="0000181D" w:rsidRPr="00D33057">
              <w:rPr>
                <w:iCs/>
                <w:color w:val="000000" w:themeColor="text1"/>
              </w:rPr>
              <w:t xml:space="preserve"> ryšio </w:t>
            </w:r>
            <w:r w:rsidR="00ED43C2" w:rsidRPr="00D33057">
              <w:rPr>
                <w:iCs/>
                <w:color w:val="000000" w:themeColor="text1"/>
              </w:rPr>
              <w:t>bokšto pridėtinė</w:t>
            </w:r>
            <w:r w:rsidR="0000181D" w:rsidRPr="00D33057">
              <w:rPr>
                <w:iCs/>
                <w:color w:val="000000" w:themeColor="text1"/>
              </w:rPr>
              <w:t>s</w:t>
            </w:r>
            <w:r w:rsidR="00ED43C2" w:rsidRPr="00D33057">
              <w:rPr>
                <w:iCs/>
                <w:color w:val="000000" w:themeColor="text1"/>
              </w:rPr>
              <w:t xml:space="preserve"> vertė</w:t>
            </w:r>
            <w:r w:rsidR="0000181D" w:rsidRPr="00D33057">
              <w:rPr>
                <w:iCs/>
                <w:color w:val="000000" w:themeColor="text1"/>
              </w:rPr>
              <w:t>s</w:t>
            </w:r>
            <w:r w:rsidR="00ED43C2" w:rsidRPr="00D33057">
              <w:rPr>
                <w:iCs/>
                <w:color w:val="000000" w:themeColor="text1"/>
              </w:rPr>
              <w:t xml:space="preserve"> per metus</w:t>
            </w:r>
            <w:r w:rsidR="0000181D" w:rsidRPr="00D33057">
              <w:rPr>
                <w:iCs/>
                <w:color w:val="000000" w:themeColor="text1"/>
              </w:rPr>
              <w:t>, kuri nurodoma 5G tinklo infrastruktūros plėtros naudos Lietuvoje – kaštų naudos analizėje (11 psl.) ir</w:t>
            </w:r>
            <w:r w:rsidR="00ED43C2" w:rsidRPr="00D33057">
              <w:rPr>
                <w:iCs/>
                <w:color w:val="000000" w:themeColor="text1"/>
              </w:rPr>
              <w:t xml:space="preserve"> yra nuo 167 tūkst. iki 171 tūkst. </w:t>
            </w:r>
            <w:proofErr w:type="spellStart"/>
            <w:r w:rsidR="0000181D" w:rsidRPr="00D33057">
              <w:rPr>
                <w:iCs/>
                <w:color w:val="000000" w:themeColor="text1"/>
              </w:rPr>
              <w:t>eur</w:t>
            </w:r>
            <w:proofErr w:type="spellEnd"/>
            <w:r w:rsidR="0000181D" w:rsidRPr="00D33057">
              <w:rPr>
                <w:iCs/>
                <w:color w:val="000000" w:themeColor="text1"/>
              </w:rPr>
              <w:t xml:space="preserve">. vidurkio, t. y. 169 tūkst. </w:t>
            </w:r>
            <w:proofErr w:type="spellStart"/>
            <w:r w:rsidR="0000181D" w:rsidRPr="00D33057">
              <w:rPr>
                <w:iCs/>
                <w:color w:val="000000" w:themeColor="text1"/>
              </w:rPr>
              <w:t>eur</w:t>
            </w:r>
            <w:proofErr w:type="spellEnd"/>
            <w:r w:rsidR="0000181D" w:rsidRPr="00D33057">
              <w:rPr>
                <w:iCs/>
                <w:color w:val="000000" w:themeColor="text1"/>
              </w:rPr>
              <w:t>.</w:t>
            </w:r>
          </w:p>
          <w:p w14:paraId="512DCC4B" w14:textId="4DAD523A" w:rsidR="0049771F" w:rsidRPr="00D33057" w:rsidRDefault="0031738D" w:rsidP="00B04403">
            <w:pPr>
              <w:tabs>
                <w:tab w:val="left" w:pos="860"/>
              </w:tabs>
              <w:spacing w:after="0" w:line="240" w:lineRule="auto"/>
              <w:ind w:firstLine="567"/>
              <w:jc w:val="both"/>
              <w:rPr>
                <w:rFonts w:ascii="Times New Roman" w:eastAsia="Times New Roman" w:hAnsi="Times New Roman" w:cs="Times New Roman"/>
                <w:iCs/>
                <w:color w:val="000000" w:themeColor="text1"/>
              </w:rPr>
            </w:pPr>
            <w:r w:rsidRPr="00D33057">
              <w:rPr>
                <w:rFonts w:ascii="Times New Roman" w:eastAsia="Times New Roman" w:hAnsi="Times New Roman" w:cs="Times New Roman"/>
                <w:iCs/>
                <w:color w:val="000000" w:themeColor="text1"/>
              </w:rPr>
              <w:t xml:space="preserve">Atsižvelgiant į tai, jog </w:t>
            </w:r>
            <w:r w:rsidR="00DD368E" w:rsidRPr="00D33057">
              <w:rPr>
                <w:rFonts w:ascii="Times New Roman" w:eastAsia="Times New Roman" w:hAnsi="Times New Roman" w:cs="Times New Roman"/>
                <w:iCs/>
                <w:color w:val="000000" w:themeColor="text1"/>
              </w:rPr>
              <w:t xml:space="preserve">Pažangos </w:t>
            </w:r>
            <w:r w:rsidRPr="00D33057">
              <w:rPr>
                <w:rFonts w:ascii="Times New Roman" w:eastAsia="Times New Roman" w:hAnsi="Times New Roman" w:cs="Times New Roman"/>
                <w:iCs/>
                <w:color w:val="000000" w:themeColor="text1"/>
              </w:rPr>
              <w:t xml:space="preserve">priemonės alternatyvos nėra nagrinėjamos, siekiant įvertinti įgyvendinamų </w:t>
            </w:r>
            <w:proofErr w:type="spellStart"/>
            <w:r w:rsidRPr="00D33057">
              <w:rPr>
                <w:rFonts w:ascii="Times New Roman" w:eastAsia="Times New Roman" w:hAnsi="Times New Roman" w:cs="Times New Roman"/>
                <w:iCs/>
                <w:color w:val="000000" w:themeColor="text1"/>
              </w:rPr>
              <w:t>poveiklių</w:t>
            </w:r>
            <w:proofErr w:type="spellEnd"/>
            <w:r w:rsidRPr="00D33057">
              <w:rPr>
                <w:rFonts w:ascii="Times New Roman" w:eastAsia="Times New Roman" w:hAnsi="Times New Roman" w:cs="Times New Roman"/>
                <w:iCs/>
                <w:color w:val="000000" w:themeColor="text1"/>
              </w:rPr>
              <w:t xml:space="preserve"> naudą, vadovaujantis viešai paskelbta skaičiuokle</w:t>
            </w:r>
            <w:r w:rsidR="00AF3522" w:rsidRPr="00D33057">
              <w:rPr>
                <w:rStyle w:val="Puslapioinaosnuoroda"/>
                <w:rFonts w:ascii="Times New Roman" w:eastAsia="Times New Roman" w:hAnsi="Times New Roman" w:cs="Times New Roman"/>
                <w:iCs/>
                <w:color w:val="000000" w:themeColor="text1"/>
              </w:rPr>
              <w:footnoteReference w:id="17"/>
            </w:r>
            <w:r w:rsidRPr="00D33057">
              <w:rPr>
                <w:rFonts w:ascii="Times New Roman" w:eastAsia="Times New Roman" w:hAnsi="Times New Roman" w:cs="Times New Roman"/>
                <w:iCs/>
                <w:color w:val="000000" w:themeColor="text1"/>
              </w:rPr>
              <w:t xml:space="preserve">, apskaičiuota planuojamų įgyvendinti </w:t>
            </w:r>
            <w:proofErr w:type="spellStart"/>
            <w:r w:rsidR="00106359" w:rsidRPr="00D33057">
              <w:rPr>
                <w:rFonts w:ascii="Times New Roman" w:eastAsia="Times New Roman" w:hAnsi="Times New Roman" w:cs="Times New Roman"/>
                <w:iCs/>
                <w:color w:val="000000" w:themeColor="text1"/>
              </w:rPr>
              <w:t>po</w:t>
            </w:r>
            <w:r w:rsidRPr="00D33057">
              <w:rPr>
                <w:rFonts w:ascii="Times New Roman" w:eastAsia="Times New Roman" w:hAnsi="Times New Roman" w:cs="Times New Roman"/>
                <w:iCs/>
                <w:color w:val="000000" w:themeColor="text1"/>
              </w:rPr>
              <w:t>veikl</w:t>
            </w:r>
            <w:r w:rsidR="00106359" w:rsidRPr="00D33057">
              <w:rPr>
                <w:rFonts w:ascii="Times New Roman" w:eastAsia="Times New Roman" w:hAnsi="Times New Roman" w:cs="Times New Roman"/>
                <w:iCs/>
                <w:color w:val="000000" w:themeColor="text1"/>
              </w:rPr>
              <w:t>i</w:t>
            </w:r>
            <w:r w:rsidRPr="00D33057">
              <w:rPr>
                <w:rFonts w:ascii="Times New Roman" w:eastAsia="Times New Roman" w:hAnsi="Times New Roman" w:cs="Times New Roman"/>
                <w:iCs/>
                <w:color w:val="000000" w:themeColor="text1"/>
              </w:rPr>
              <w:t>ų</w:t>
            </w:r>
            <w:proofErr w:type="spellEnd"/>
            <w:r w:rsidRPr="00D33057">
              <w:rPr>
                <w:rFonts w:ascii="Times New Roman" w:eastAsia="Times New Roman" w:hAnsi="Times New Roman" w:cs="Times New Roman"/>
                <w:iCs/>
                <w:color w:val="000000" w:themeColor="text1"/>
              </w:rPr>
              <w:t xml:space="preserve"> ekonominės naudos ir išlaidų santykio reikšmė:</w:t>
            </w:r>
          </w:p>
          <w:tbl>
            <w:tblPr>
              <w:tblStyle w:val="1tinkleliolentelviesi1"/>
              <w:tblW w:w="0" w:type="auto"/>
              <w:tblLook w:val="04A0" w:firstRow="1" w:lastRow="0" w:firstColumn="1" w:lastColumn="0" w:noHBand="0" w:noVBand="1"/>
            </w:tblPr>
            <w:tblGrid>
              <w:gridCol w:w="3124"/>
              <w:gridCol w:w="3148"/>
              <w:gridCol w:w="3130"/>
            </w:tblGrid>
            <w:tr w:rsidR="00EC61A8" w:rsidRPr="00D33057" w14:paraId="20CC19DC" w14:textId="77777777" w:rsidTr="00067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vAlign w:val="center"/>
                </w:tcPr>
                <w:p w14:paraId="2DA85CFD" w14:textId="77777777" w:rsidR="00EC61A8" w:rsidRPr="00D33057" w:rsidRDefault="00EC61A8" w:rsidP="00D33057">
                  <w:pPr>
                    <w:framePr w:hSpace="180" w:wrap="around" w:vAnchor="text" w:hAnchor="margin" w:y="123"/>
                    <w:jc w:val="center"/>
                    <w:rPr>
                      <w:rFonts w:ascii="Times New Roman" w:hAnsi="Times New Roman" w:cs="Times New Roman"/>
                      <w:iCs/>
                      <w:szCs w:val="24"/>
                    </w:rPr>
                  </w:pPr>
                  <w:r w:rsidRPr="00D33057">
                    <w:rPr>
                      <w:rFonts w:ascii="Times New Roman" w:hAnsi="Times New Roman" w:cs="Times New Roman"/>
                      <w:iCs/>
                      <w:szCs w:val="24"/>
                    </w:rPr>
                    <w:t>Alternatyva</w:t>
                  </w:r>
                </w:p>
              </w:tc>
              <w:tc>
                <w:tcPr>
                  <w:tcW w:w="3148" w:type="dxa"/>
                  <w:vAlign w:val="center"/>
                </w:tcPr>
                <w:p w14:paraId="2F040F62" w14:textId="77777777" w:rsidR="00EC61A8" w:rsidRPr="00D33057" w:rsidRDefault="00EC61A8" w:rsidP="00D33057">
                  <w:pPr>
                    <w:framePr w:hSpace="180" w:wrap="around" w:vAnchor="text" w:hAnchor="margin" w:y="12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Cs w:val="24"/>
                    </w:rPr>
                  </w:pPr>
                  <w:r w:rsidRPr="00D33057">
                    <w:rPr>
                      <w:rFonts w:ascii="Times New Roman" w:hAnsi="Times New Roman" w:cs="Times New Roman"/>
                      <w:iCs/>
                      <w:szCs w:val="24"/>
                    </w:rPr>
                    <w:t>Alternatyvos pavadinimas</w:t>
                  </w:r>
                </w:p>
              </w:tc>
              <w:tc>
                <w:tcPr>
                  <w:tcW w:w="3130" w:type="dxa"/>
                  <w:vAlign w:val="center"/>
                </w:tcPr>
                <w:p w14:paraId="49CEE24A" w14:textId="77777777" w:rsidR="00EC61A8" w:rsidRPr="00D33057" w:rsidRDefault="00EC61A8" w:rsidP="00D33057">
                  <w:pPr>
                    <w:framePr w:hSpace="180" w:wrap="around" w:vAnchor="text" w:hAnchor="margin" w:y="12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Cs w:val="24"/>
                    </w:rPr>
                  </w:pPr>
                  <w:r w:rsidRPr="00D33057">
                    <w:rPr>
                      <w:rFonts w:ascii="Times New Roman" w:hAnsi="Times New Roman" w:cs="Times New Roman"/>
                      <w:iCs/>
                      <w:szCs w:val="24"/>
                    </w:rPr>
                    <w:t>Ekonominės naudos ir išlaidų santykis (ENIS)</w:t>
                  </w:r>
                </w:p>
              </w:tc>
            </w:tr>
            <w:tr w:rsidR="000672B8" w:rsidRPr="00D33057" w14:paraId="45C36F45" w14:textId="77777777" w:rsidTr="000672B8">
              <w:tc>
                <w:tcPr>
                  <w:cnfStyle w:val="001000000000" w:firstRow="0" w:lastRow="0" w:firstColumn="1" w:lastColumn="0" w:oddVBand="0" w:evenVBand="0" w:oddHBand="0" w:evenHBand="0" w:firstRowFirstColumn="0" w:firstRowLastColumn="0" w:lastRowFirstColumn="0" w:lastRowLastColumn="0"/>
                  <w:tcW w:w="3124" w:type="dxa"/>
                  <w:vAlign w:val="center"/>
                </w:tcPr>
                <w:p w14:paraId="5108D2C1" w14:textId="77777777" w:rsidR="000672B8" w:rsidRPr="00D33057" w:rsidRDefault="000672B8" w:rsidP="00D33057">
                  <w:pPr>
                    <w:framePr w:hSpace="180" w:wrap="around" w:vAnchor="text" w:hAnchor="margin" w:y="123"/>
                    <w:jc w:val="center"/>
                    <w:rPr>
                      <w:rFonts w:ascii="Times New Roman" w:hAnsi="Times New Roman" w:cs="Times New Roman"/>
                      <w:iCs/>
                      <w:szCs w:val="24"/>
                    </w:rPr>
                  </w:pPr>
                  <w:r w:rsidRPr="00D33057">
                    <w:rPr>
                      <w:rFonts w:ascii="Times New Roman" w:hAnsi="Times New Roman" w:cs="Times New Roman"/>
                      <w:iCs/>
                      <w:szCs w:val="24"/>
                    </w:rPr>
                    <w:t>Alternatyva 1</w:t>
                  </w:r>
                </w:p>
              </w:tc>
              <w:tc>
                <w:tcPr>
                  <w:tcW w:w="3148" w:type="dxa"/>
                  <w:vAlign w:val="center"/>
                </w:tcPr>
                <w:p w14:paraId="5A8A1B0A" w14:textId="19B8EAB8" w:rsidR="000672B8" w:rsidRPr="00D33057" w:rsidRDefault="000672B8" w:rsidP="00D33057">
                  <w:pPr>
                    <w:framePr w:hSpace="180" w:wrap="around" w:vAnchor="text" w:hAnchor="margin" w:y="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4"/>
                    </w:rPr>
                  </w:pPr>
                  <w:r w:rsidRPr="00D33057">
                    <w:rPr>
                      <w:rFonts w:ascii="Times New Roman" w:hAnsi="Times New Roman" w:cs="Times New Roman"/>
                      <w:iCs/>
                      <w:szCs w:val="24"/>
                    </w:rPr>
                    <w:t>Vieno veiklų rinkinio ekonominė nauda.</w:t>
                  </w:r>
                </w:p>
              </w:tc>
              <w:tc>
                <w:tcPr>
                  <w:tcW w:w="3130" w:type="dxa"/>
                  <w:vAlign w:val="center"/>
                </w:tcPr>
                <w:p w14:paraId="7F3C422B" w14:textId="11356044" w:rsidR="000672B8" w:rsidRPr="00D33057" w:rsidRDefault="008D0D05" w:rsidP="00D33057">
                  <w:pPr>
                    <w:framePr w:hSpace="180" w:wrap="around" w:vAnchor="text" w:hAnchor="margin" w:y="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4"/>
                    </w:rPr>
                  </w:pPr>
                  <w:r w:rsidRPr="00D33057">
                    <w:rPr>
                      <w:rFonts w:ascii="Times New Roman" w:hAnsi="Times New Roman" w:cs="Times New Roman"/>
                      <w:iCs/>
                      <w:szCs w:val="24"/>
                    </w:rPr>
                    <w:t>3</w:t>
                  </w:r>
                  <w:r w:rsidR="000672B8" w:rsidRPr="00D33057">
                    <w:rPr>
                      <w:rFonts w:ascii="Times New Roman" w:hAnsi="Times New Roman" w:cs="Times New Roman"/>
                      <w:iCs/>
                      <w:szCs w:val="24"/>
                    </w:rPr>
                    <w:t>,</w:t>
                  </w:r>
                  <w:r w:rsidRPr="00D33057">
                    <w:rPr>
                      <w:rFonts w:ascii="Times New Roman" w:hAnsi="Times New Roman" w:cs="Times New Roman"/>
                      <w:iCs/>
                      <w:szCs w:val="24"/>
                    </w:rPr>
                    <w:t>40</w:t>
                  </w:r>
                </w:p>
              </w:tc>
            </w:tr>
          </w:tbl>
          <w:p w14:paraId="77B3D518" w14:textId="1AF9CAD3" w:rsidR="006147C3" w:rsidRPr="00D33057" w:rsidRDefault="006147C3" w:rsidP="00B04403">
            <w:pPr>
              <w:spacing w:after="80" w:line="240" w:lineRule="auto"/>
              <w:ind w:firstLine="567"/>
              <w:contextualSpacing/>
              <w:jc w:val="both"/>
              <w:rPr>
                <w:rFonts w:ascii="Times New Roman" w:eastAsia="Times New Roman" w:hAnsi="Times New Roman" w:cs="Times New Roman"/>
                <w:i/>
                <w:sz w:val="20"/>
                <w:szCs w:val="24"/>
              </w:rPr>
            </w:pPr>
          </w:p>
        </w:tc>
      </w:tr>
    </w:tbl>
    <w:p w14:paraId="77B3D51A" w14:textId="77777777" w:rsidR="006147C3" w:rsidRPr="00D33057" w:rsidRDefault="006147C3" w:rsidP="00B22877">
      <w:pPr>
        <w:spacing w:after="0" w:line="240" w:lineRule="auto"/>
        <w:ind w:firstLine="567"/>
        <w:jc w:val="both"/>
        <w:rPr>
          <w:rFonts w:ascii="Times New Roman" w:eastAsia="Times New Roman" w:hAnsi="Times New Roman" w:cs="Times New Roman"/>
          <w:sz w:val="20"/>
          <w:szCs w:val="20"/>
        </w:rPr>
      </w:pPr>
    </w:p>
    <w:p w14:paraId="77B3D52B" w14:textId="77777777" w:rsidR="005C5ECB" w:rsidRPr="00C1047E" w:rsidRDefault="00242352" w:rsidP="00410CAF">
      <w:pPr>
        <w:spacing w:after="0" w:line="240" w:lineRule="auto"/>
        <w:ind w:firstLine="567"/>
        <w:jc w:val="center"/>
        <w:rPr>
          <w:rFonts w:ascii="Times New Roman" w:hAnsi="Times New Roman" w:cs="Times New Roman"/>
        </w:rPr>
      </w:pPr>
      <w:r w:rsidRPr="00D33057">
        <w:rPr>
          <w:rFonts w:ascii="Times New Roman" w:hAnsi="Times New Roman" w:cs="Times New Roman"/>
        </w:rPr>
        <w:t>___________________________</w:t>
      </w:r>
    </w:p>
    <w:sectPr w:rsidR="005C5ECB" w:rsidRPr="00C1047E" w:rsidSect="00E80DCA">
      <w:headerReference w:type="defaul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3A65" w14:textId="77777777" w:rsidR="00917898" w:rsidRDefault="00917898" w:rsidP="000D659C">
      <w:pPr>
        <w:spacing w:after="0" w:line="240" w:lineRule="auto"/>
      </w:pPr>
      <w:r>
        <w:separator/>
      </w:r>
    </w:p>
  </w:endnote>
  <w:endnote w:type="continuationSeparator" w:id="0">
    <w:p w14:paraId="7226EDFE" w14:textId="77777777" w:rsidR="00917898" w:rsidRDefault="00917898" w:rsidP="000D659C">
      <w:pPr>
        <w:spacing w:after="0" w:line="240" w:lineRule="auto"/>
      </w:pPr>
      <w:r>
        <w:continuationSeparator/>
      </w:r>
    </w:p>
  </w:endnote>
  <w:endnote w:type="continuationNotice" w:id="1">
    <w:p w14:paraId="3F58F8BA" w14:textId="77777777" w:rsidR="00917898" w:rsidRDefault="00917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7F03" w14:textId="77777777" w:rsidR="00917898" w:rsidRDefault="00917898" w:rsidP="000D659C">
      <w:pPr>
        <w:spacing w:after="0" w:line="240" w:lineRule="auto"/>
      </w:pPr>
      <w:r>
        <w:separator/>
      </w:r>
    </w:p>
  </w:footnote>
  <w:footnote w:type="continuationSeparator" w:id="0">
    <w:p w14:paraId="13B17E36" w14:textId="77777777" w:rsidR="00917898" w:rsidRDefault="00917898" w:rsidP="000D659C">
      <w:pPr>
        <w:spacing w:after="0" w:line="240" w:lineRule="auto"/>
      </w:pPr>
      <w:r>
        <w:continuationSeparator/>
      </w:r>
    </w:p>
  </w:footnote>
  <w:footnote w:type="continuationNotice" w:id="1">
    <w:p w14:paraId="0AA65172" w14:textId="77777777" w:rsidR="00917898" w:rsidRDefault="00917898">
      <w:pPr>
        <w:spacing w:after="0" w:line="240" w:lineRule="auto"/>
      </w:pPr>
    </w:p>
  </w:footnote>
  <w:footnote w:id="2">
    <w:p w14:paraId="5390AB98" w14:textId="77777777" w:rsidR="00873246" w:rsidRPr="001F29A6" w:rsidRDefault="00873246" w:rsidP="00A7263C">
      <w:pPr>
        <w:pStyle w:val="Puslapioinaostekstas"/>
        <w:jc w:val="both"/>
        <w:rPr>
          <w:rFonts w:ascii="Times New Roman" w:hAnsi="Times New Roman" w:cs="Times New Roman"/>
        </w:rPr>
      </w:pPr>
      <w:r w:rsidRPr="001F29A6">
        <w:rPr>
          <w:rStyle w:val="Puslapioinaosnuoroda"/>
          <w:rFonts w:ascii="Times New Roman" w:hAnsi="Times New Roman" w:cs="Times New Roman"/>
        </w:rPr>
        <w:footnoteRef/>
      </w:r>
      <w:r w:rsidRPr="001F29A6">
        <w:rPr>
          <w:rFonts w:ascii="Times New Roman" w:hAnsi="Times New Roman" w:cs="Times New Roman"/>
        </w:rPr>
        <w:t xml:space="preserve"> 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 </w:t>
      </w:r>
    </w:p>
  </w:footnote>
  <w:footnote w:id="3">
    <w:p w14:paraId="1C136C25" w14:textId="02184096" w:rsidR="00873246" w:rsidRPr="004963FE" w:rsidRDefault="00873246" w:rsidP="00964605">
      <w:pPr>
        <w:pStyle w:val="Puslapioinaostekstas"/>
        <w:jc w:val="both"/>
        <w:rPr>
          <w:rFonts w:ascii="Times New Roman" w:hAnsi="Times New Roman" w:cs="Times New Roman"/>
        </w:rPr>
      </w:pPr>
      <w:bookmarkStart w:id="1" w:name="ES_IP"/>
      <w:r w:rsidRPr="004963FE">
        <w:rPr>
          <w:rStyle w:val="Puslapioinaosnuoroda"/>
          <w:rFonts w:ascii="Times New Roman" w:hAnsi="Times New Roman" w:cs="Times New Roman"/>
        </w:rPr>
        <w:footnoteRef/>
      </w:r>
      <w:bookmarkEnd w:id="1"/>
      <w:r w:rsidRPr="004963FE">
        <w:rPr>
          <w:rFonts w:ascii="Times New Roman" w:hAnsi="Times New Roman" w:cs="Times New Roman"/>
        </w:rPr>
        <w:t xml:space="preserve"> https://2021.esinvesticijos.lt/uploads/documents/docs/2022-08/85bb7a29127bdcedf504fbccc3f94c7ee7f9c441e623056d800aeafbf0d295fa.pdf</w:t>
      </w:r>
    </w:p>
  </w:footnote>
  <w:footnote w:id="4">
    <w:p w14:paraId="2FF633B4" w14:textId="03AF7735" w:rsidR="004814E1" w:rsidRPr="005852A8" w:rsidRDefault="004814E1" w:rsidP="004814E1">
      <w:pPr>
        <w:pStyle w:val="Puslapioinaostekstas"/>
        <w:jc w:val="both"/>
        <w:rPr>
          <w:rFonts w:ascii="Times New Roman" w:hAnsi="Times New Roman" w:cs="Times New Roman"/>
        </w:rPr>
      </w:pPr>
      <w:r w:rsidRPr="005852A8">
        <w:rPr>
          <w:rStyle w:val="Puslapioinaosnuoroda"/>
          <w:rFonts w:ascii="Times New Roman" w:hAnsi="Times New Roman" w:cs="Times New Roman"/>
        </w:rPr>
        <w:footnoteRef/>
      </w:r>
      <w:r w:rsidRPr="005852A8">
        <w:rPr>
          <w:rFonts w:ascii="Times New Roman" w:hAnsi="Times New Roman" w:cs="Times New Roman"/>
        </w:rPr>
        <w:t xml:space="preserve"> Šiuo metu 2021-2027 metų Europos Sąjungos fondų investicijų programo</w:t>
      </w:r>
      <w:r w:rsidRPr="001A0C30">
        <w:rPr>
          <w:rFonts w:ascii="Times New Roman" w:hAnsi="Times New Roman" w:cs="Times New Roman"/>
        </w:rPr>
        <w:t>je</w:t>
      </w:r>
      <w:r w:rsidRPr="005852A8">
        <w:rPr>
          <w:rFonts w:ascii="Times New Roman" w:hAnsi="Times New Roman" w:cs="Times New Roman"/>
        </w:rPr>
        <w:t xml:space="preserve"> nurodyta siektina rezultato rodiklio reikšmė yra </w:t>
      </w:r>
      <w:r w:rsidRPr="005852A8">
        <w:rPr>
          <w:rFonts w:ascii="Times New Roman" w:hAnsi="Times New Roman" w:cs="Times New Roman"/>
        </w:rPr>
        <w:fldChar w:fldCharType="begin"/>
      </w:r>
      <w:r w:rsidRPr="005852A8">
        <w:rPr>
          <w:rFonts w:ascii="Times New Roman" w:hAnsi="Times New Roman" w:cs="Times New Roman"/>
        </w:rPr>
        <w:instrText xml:space="preserve"> =12466+953 </w:instrText>
      </w:r>
      <w:r w:rsidRPr="005852A8">
        <w:rPr>
          <w:rFonts w:ascii="Times New Roman" w:hAnsi="Times New Roman" w:cs="Times New Roman"/>
        </w:rPr>
        <w:fldChar w:fldCharType="separate"/>
      </w:r>
      <w:r w:rsidRPr="005852A8">
        <w:rPr>
          <w:rFonts w:ascii="Times New Roman" w:hAnsi="Times New Roman" w:cs="Times New Roman"/>
          <w:noProof/>
        </w:rPr>
        <w:t>13 419</w:t>
      </w:r>
      <w:r w:rsidRPr="005852A8">
        <w:rPr>
          <w:rFonts w:ascii="Times New Roman" w:hAnsi="Times New Roman" w:cs="Times New Roman"/>
        </w:rPr>
        <w:fldChar w:fldCharType="end"/>
      </w:r>
      <w:r w:rsidRPr="005852A8">
        <w:rPr>
          <w:rFonts w:ascii="Times New Roman" w:hAnsi="Times New Roman" w:cs="Times New Roman"/>
        </w:rPr>
        <w:t xml:space="preserve">. Bus teikiamas siūlymas tikslinti 2021–2030 metų Lietuvos Respublikos Susisiekimo ministerijos susisiekimo plėtros programą, siekiant suvienodinti rezultato rodiklio reikšmes. III skyriuje pagal regionus nurodoma </w:t>
      </w:r>
      <w:r w:rsidRPr="001A0C30">
        <w:rPr>
          <w:rFonts w:ascii="Times New Roman" w:hAnsi="Times New Roman" w:cs="Times New Roman"/>
        </w:rPr>
        <w:t xml:space="preserve">2021-2027 metų </w:t>
      </w:r>
      <w:r w:rsidRPr="005852A8">
        <w:rPr>
          <w:rFonts w:ascii="Times New Roman" w:hAnsi="Times New Roman" w:cs="Times New Roman"/>
        </w:rPr>
        <w:t>Europos Sąjungos fondų investicijų programoje nurodyta siektina rezultato rodiklio reikšmė.</w:t>
      </w:r>
    </w:p>
  </w:footnote>
  <w:footnote w:id="5">
    <w:p w14:paraId="132A463A" w14:textId="7D7CE50C" w:rsidR="004814E1" w:rsidRPr="005852A8" w:rsidRDefault="004814E1" w:rsidP="004814E1">
      <w:pPr>
        <w:pStyle w:val="Puslapioinaostekstas"/>
        <w:jc w:val="both"/>
        <w:rPr>
          <w:rFonts w:ascii="Times New Roman" w:hAnsi="Times New Roman" w:cs="Times New Roman"/>
        </w:rPr>
      </w:pPr>
      <w:r w:rsidRPr="005852A8">
        <w:rPr>
          <w:rStyle w:val="Puslapioinaosnuoroda"/>
          <w:rFonts w:ascii="Times New Roman" w:hAnsi="Times New Roman" w:cs="Times New Roman"/>
        </w:rPr>
        <w:footnoteRef/>
      </w:r>
      <w:r w:rsidRPr="005852A8">
        <w:rPr>
          <w:rFonts w:ascii="Times New Roman" w:hAnsi="Times New Roman" w:cs="Times New Roman"/>
        </w:rPr>
        <w:t xml:space="preserve"> Šiuo metu 2021-2027 metų Europos Sąjungos fondų investicijų programo</w:t>
      </w:r>
      <w:r w:rsidRPr="001A0C30">
        <w:rPr>
          <w:rFonts w:ascii="Times New Roman" w:hAnsi="Times New Roman" w:cs="Times New Roman"/>
        </w:rPr>
        <w:t xml:space="preserve">je </w:t>
      </w:r>
      <w:r w:rsidRPr="005852A8">
        <w:rPr>
          <w:rFonts w:ascii="Times New Roman" w:hAnsi="Times New Roman" w:cs="Times New Roman"/>
        </w:rPr>
        <w:t xml:space="preserve">nurodyta siektina rezultato rodiklio reikšmė yra </w:t>
      </w:r>
      <w:r w:rsidRPr="005852A8">
        <w:rPr>
          <w:rFonts w:ascii="Times New Roman" w:eastAsia="Times New Roman" w:hAnsi="Times New Roman" w:cs="Times New Roman"/>
        </w:rPr>
        <w:fldChar w:fldCharType="begin"/>
      </w:r>
      <w:r w:rsidRPr="005852A8">
        <w:rPr>
          <w:rFonts w:ascii="Times New Roman" w:eastAsia="Times New Roman" w:hAnsi="Times New Roman" w:cs="Times New Roman"/>
        </w:rPr>
        <w:instrText xml:space="preserve"> =1108+105 </w:instrText>
      </w:r>
      <w:r w:rsidRPr="005852A8">
        <w:rPr>
          <w:rFonts w:ascii="Times New Roman" w:eastAsia="Times New Roman" w:hAnsi="Times New Roman" w:cs="Times New Roman"/>
        </w:rPr>
        <w:fldChar w:fldCharType="separate"/>
      </w:r>
      <w:r w:rsidRPr="005852A8">
        <w:rPr>
          <w:rFonts w:ascii="Times New Roman" w:eastAsia="Times New Roman" w:hAnsi="Times New Roman" w:cs="Times New Roman"/>
          <w:noProof/>
        </w:rPr>
        <w:t>1 213</w:t>
      </w:r>
      <w:r w:rsidRPr="005852A8">
        <w:rPr>
          <w:rFonts w:ascii="Times New Roman" w:eastAsia="Times New Roman" w:hAnsi="Times New Roman" w:cs="Times New Roman"/>
        </w:rPr>
        <w:fldChar w:fldCharType="end"/>
      </w:r>
      <w:r w:rsidRPr="005852A8">
        <w:rPr>
          <w:rFonts w:ascii="Times New Roman" w:hAnsi="Times New Roman" w:cs="Times New Roman"/>
        </w:rPr>
        <w:t xml:space="preserve">. Bus teikiamas siūlymas tikslinti 2021–2030 metų Lietuvos Respublikos Susisiekimo ministerijos susisiekimo plėtros programą, siekiant suvienodinti rezultato rodiklio reikšmes. III skyriuje pagal regionus nurodoma </w:t>
      </w:r>
      <w:r w:rsidRPr="001A0C30">
        <w:rPr>
          <w:rFonts w:ascii="Times New Roman" w:hAnsi="Times New Roman" w:cs="Times New Roman"/>
        </w:rPr>
        <w:t xml:space="preserve">2021-2027 metų </w:t>
      </w:r>
      <w:r w:rsidRPr="005852A8">
        <w:rPr>
          <w:rFonts w:ascii="Times New Roman" w:hAnsi="Times New Roman" w:cs="Times New Roman"/>
        </w:rPr>
        <w:t>Europos Sąjungos fondų investicijų program</w:t>
      </w:r>
      <w:r w:rsidRPr="001A0C30">
        <w:rPr>
          <w:rFonts w:ascii="Times New Roman" w:hAnsi="Times New Roman" w:cs="Times New Roman"/>
        </w:rPr>
        <w:t>os projekte</w:t>
      </w:r>
      <w:r w:rsidRPr="005852A8">
        <w:rPr>
          <w:rFonts w:ascii="Times New Roman" w:hAnsi="Times New Roman" w:cs="Times New Roman"/>
        </w:rPr>
        <w:t xml:space="preserve"> nurodyta siektina rezultato rodiklio reikšmė.</w:t>
      </w:r>
    </w:p>
  </w:footnote>
  <w:footnote w:id="6">
    <w:p w14:paraId="162A9865" w14:textId="6CF985E9" w:rsidR="00873246" w:rsidRPr="004963FE" w:rsidRDefault="00873246" w:rsidP="00964605">
      <w:pPr>
        <w:pStyle w:val="Puslapioinaostekstas"/>
        <w:jc w:val="both"/>
        <w:rPr>
          <w:rFonts w:ascii="Times New Roman" w:hAnsi="Times New Roman" w:cs="Times New Roman"/>
        </w:rPr>
      </w:pPr>
      <w:r w:rsidRPr="004963FE">
        <w:rPr>
          <w:rStyle w:val="Puslapioinaosnuoroda"/>
          <w:rFonts w:ascii="Times New Roman" w:hAnsi="Times New Roman" w:cs="Times New Roman"/>
        </w:rPr>
        <w:footnoteRef/>
      </w:r>
      <w:r w:rsidRPr="004963FE">
        <w:rPr>
          <w:rFonts w:ascii="Times New Roman" w:hAnsi="Times New Roman" w:cs="Times New Roman"/>
        </w:rPr>
        <w:t xml:space="preserve"> [https://sumin.lrv.lt/uploads/sumin/documents/files/Veikllos%20sritys/Elektroniniai%20ry%C5%A1iai/Investicij%C5%B3%20projektas%20-%205G%20pl%C4%97tra%20TEN-T%20transporto%20koridoriuose.zip], [https://webcache.googleusercontent.com/search?q=cache:SbcXUYF3hEoJ:https://sumin.lrv.lt/lt/veiklos-sritys/elektroniniai-rysiai-1/investiciju-projektas-5g-rysio-pletra-ten-t-transporto-koridoriuose&amp;cd=1&amp;hl=lt&amp;ct=clnk&amp;gl=lt]</w:t>
      </w:r>
    </w:p>
  </w:footnote>
  <w:footnote w:id="7">
    <w:p w14:paraId="16779BD7" w14:textId="3B93239C" w:rsidR="00873246" w:rsidRPr="004963FE" w:rsidRDefault="00873246">
      <w:pPr>
        <w:pStyle w:val="Puslapioinaostekstas"/>
        <w:rPr>
          <w:rFonts w:ascii="Times New Roman" w:hAnsi="Times New Roman" w:cs="Times New Roman"/>
        </w:rPr>
      </w:pPr>
      <w:r w:rsidRPr="004963FE">
        <w:rPr>
          <w:rStyle w:val="Puslapioinaosnuoroda"/>
          <w:rFonts w:ascii="Times New Roman" w:hAnsi="Times New Roman" w:cs="Times New Roman"/>
        </w:rPr>
        <w:footnoteRef/>
      </w:r>
      <w:r w:rsidRPr="004963FE">
        <w:rPr>
          <w:rFonts w:ascii="Times New Roman" w:hAnsi="Times New Roman" w:cs="Times New Roman"/>
        </w:rPr>
        <w:t xml:space="preserve"> Lietuvos Respublikos penktosios kartos judriojo ryšio (5G) plėtros 2020–2025 m. gairės, patvirtintos Lietuvos Respublikos Vyriausybės 2020 m. birželio 3 d. nutarimu Nr. 577 „Dėl Lietuvos Respublikos penktosios kartos judriojo ryšio (5G) plėtros 2020–2025 m. gairių patvirtinimo“</w:t>
      </w:r>
    </w:p>
  </w:footnote>
  <w:footnote w:id="8">
    <w:p w14:paraId="718E5610" w14:textId="17BC304E" w:rsidR="00873246" w:rsidRPr="004963FE" w:rsidRDefault="00873246" w:rsidP="00964605">
      <w:pPr>
        <w:pStyle w:val="Puslapioinaostekstas"/>
        <w:jc w:val="both"/>
        <w:rPr>
          <w:rFonts w:ascii="Times New Roman" w:hAnsi="Times New Roman" w:cs="Times New Roman"/>
        </w:rPr>
      </w:pPr>
      <w:r w:rsidRPr="004963FE">
        <w:rPr>
          <w:rStyle w:val="Puslapioinaosnuoroda"/>
          <w:rFonts w:ascii="Times New Roman" w:hAnsi="Times New Roman" w:cs="Times New Roman"/>
        </w:rPr>
        <w:footnoteRef/>
      </w:r>
      <w:r w:rsidRPr="004963FE">
        <w:rPr>
          <w:rFonts w:ascii="Times New Roman" w:hAnsi="Times New Roman" w:cs="Times New Roman"/>
        </w:rPr>
        <w:t xml:space="preserve"> https://www.placiajuostis.lt/upload/files/ISRI_investiciju_projektas_2022-05-02.pdf</w:t>
      </w:r>
    </w:p>
  </w:footnote>
  <w:footnote w:id="9">
    <w:p w14:paraId="3BA1182B" w14:textId="6ADA4E9B" w:rsidR="009A6E1F" w:rsidRPr="00593404" w:rsidRDefault="009A6E1F">
      <w:pPr>
        <w:pStyle w:val="Puslapioinaostekstas"/>
        <w:rPr>
          <w:rFonts w:ascii="Times New Roman" w:hAnsi="Times New Roman" w:cs="Times New Roman"/>
        </w:rPr>
      </w:pPr>
      <w:r w:rsidRPr="00593404">
        <w:rPr>
          <w:rStyle w:val="Puslapioinaosnuoroda"/>
          <w:rFonts w:ascii="Times New Roman" w:hAnsi="Times New Roman" w:cs="Times New Roman"/>
        </w:rPr>
        <w:footnoteRef/>
      </w:r>
      <w:r w:rsidR="000D35C8">
        <w:rPr>
          <w:rFonts w:ascii="Times New Roman" w:hAnsi="Times New Roman" w:cs="Times New Roman"/>
        </w:rPr>
        <w:t xml:space="preserve"> </w:t>
      </w:r>
      <w:hyperlink r:id="rId1" w:history="1">
        <w:r w:rsidR="001E3D58" w:rsidRPr="00277B94">
          <w:rPr>
            <w:rStyle w:val="Hipersaitas"/>
            <w:rFonts w:ascii="Times New Roman" w:hAnsi="Times New Roman" w:cs="Times New Roman"/>
          </w:rPr>
          <w:t>3400–3700 MHz radijo dažnių juostos aukcionas - Lietuvos Respublikos Ryšių reguliavimo tarnyba (</w:t>
        </w:r>
        <w:proofErr w:type="spellStart"/>
        <w:r w:rsidR="001E3D58" w:rsidRPr="00277B94">
          <w:rPr>
            <w:rStyle w:val="Hipersaitas"/>
            <w:rFonts w:ascii="Times New Roman" w:hAnsi="Times New Roman" w:cs="Times New Roman"/>
          </w:rPr>
          <w:t>rrt.lt</w:t>
        </w:r>
        <w:proofErr w:type="spellEnd"/>
        <w:r w:rsidR="001E3D58" w:rsidRPr="00277B94">
          <w:rPr>
            <w:rStyle w:val="Hipersaitas"/>
            <w:rFonts w:ascii="Times New Roman" w:hAnsi="Times New Roman" w:cs="Times New Roman"/>
          </w:rPr>
          <w:t>)</w:t>
        </w:r>
      </w:hyperlink>
      <w:r w:rsidR="001E3D58" w:rsidRPr="00277B94">
        <w:rPr>
          <w:rFonts w:ascii="Times New Roman" w:hAnsi="Times New Roman" w:cs="Times New Roman"/>
        </w:rPr>
        <w:t xml:space="preserve">; </w:t>
      </w:r>
      <w:hyperlink r:id="rId2" w:history="1">
        <w:r w:rsidR="004C60D4" w:rsidRPr="00277B94">
          <w:rPr>
            <w:rStyle w:val="Hipersaitas"/>
            <w:rFonts w:ascii="Times New Roman" w:hAnsi="Times New Roman" w:cs="Times New Roman"/>
          </w:rPr>
          <w:t>713–733 MHz ir 768–788 MHz radijo dažnių juostų aukcionas - Lietuvos Respublikos Ryšių reguliavimo tarnyba (</w:t>
        </w:r>
        <w:proofErr w:type="spellStart"/>
        <w:r w:rsidR="004C60D4" w:rsidRPr="00277B94">
          <w:rPr>
            <w:rStyle w:val="Hipersaitas"/>
            <w:rFonts w:ascii="Times New Roman" w:hAnsi="Times New Roman" w:cs="Times New Roman"/>
          </w:rPr>
          <w:t>rrt.lt</w:t>
        </w:r>
        <w:proofErr w:type="spellEnd"/>
        <w:r w:rsidR="004C60D4" w:rsidRPr="00277B94">
          <w:rPr>
            <w:rStyle w:val="Hipersaitas"/>
            <w:rFonts w:ascii="Times New Roman" w:hAnsi="Times New Roman" w:cs="Times New Roman"/>
          </w:rPr>
          <w:t>)</w:t>
        </w:r>
      </w:hyperlink>
      <w:r w:rsidR="00593404">
        <w:rPr>
          <w:rFonts w:ascii="Times New Roman" w:hAnsi="Times New Roman" w:cs="Times New Roman"/>
        </w:rPr>
        <w:t xml:space="preserve"> </w:t>
      </w:r>
      <w:r w:rsidR="000D35C8">
        <w:rPr>
          <w:rFonts w:ascii="Times New Roman" w:hAnsi="Times New Roman" w:cs="Times New Roman"/>
        </w:rPr>
        <w:t xml:space="preserve"> </w:t>
      </w:r>
    </w:p>
  </w:footnote>
  <w:footnote w:id="10">
    <w:p w14:paraId="531D31A1" w14:textId="3B6BF16D" w:rsidR="00873246" w:rsidRPr="00964605" w:rsidRDefault="00873246" w:rsidP="00964605">
      <w:pPr>
        <w:pStyle w:val="Puslapioinaostekstas"/>
        <w:jc w:val="both"/>
        <w:rPr>
          <w:rFonts w:ascii="Times New Roman" w:hAnsi="Times New Roman" w:cs="Times New Roman"/>
        </w:rPr>
      </w:pPr>
      <w:r w:rsidRPr="00964605">
        <w:rPr>
          <w:rStyle w:val="Puslapioinaosnuoroda"/>
          <w:rFonts w:ascii="Times New Roman" w:hAnsi="Times New Roman" w:cs="Times New Roman"/>
        </w:rPr>
        <w:footnoteRef/>
      </w:r>
      <w:r w:rsidRPr="00964605">
        <w:rPr>
          <w:rFonts w:ascii="Times New Roman" w:hAnsi="Times New Roman" w:cs="Times New Roman"/>
        </w:rPr>
        <w:t xml:space="preserve"> 2021 m. spalio 4 d. Lietuvos Respublikos susisiekimo ministro įsakymas Nr. 3-477 „Dėl Lietuvos Respublikos itin spartaus plačiajuosčio ryšio plėtros 2021–2027 m. plano patvirtinimo“</w:t>
      </w:r>
    </w:p>
  </w:footnote>
  <w:footnote w:id="11">
    <w:p w14:paraId="3445F072" w14:textId="77777777" w:rsidR="008D732A" w:rsidRPr="00BA0020" w:rsidRDefault="008D732A" w:rsidP="00BA0020">
      <w:pPr>
        <w:pStyle w:val="Puslapioinaostekstas"/>
        <w:jc w:val="both"/>
        <w:rPr>
          <w:rFonts w:ascii="Times New Roman" w:hAnsi="Times New Roman" w:cs="Times New Roman"/>
        </w:rPr>
      </w:pPr>
      <w:r>
        <w:rPr>
          <w:rStyle w:val="Puslapioinaosnuoroda"/>
        </w:rPr>
        <w:footnoteRef/>
      </w:r>
      <w:r>
        <w:t xml:space="preserve"> </w:t>
      </w:r>
      <w:r w:rsidRPr="00BA0020">
        <w:rPr>
          <w:rFonts w:ascii="Times New Roman" w:hAnsi="Times New Roman" w:cs="Times New Roman"/>
        </w:rPr>
        <w:t xml:space="preserve">Lietuvos Respublikos susisiekimo ministerijos kanclerio 2021 m. spalio 7 d. potvarkis Nr. 4-57 ,,Dėl darbo grupių pažangos priemonėms parengti sudarymo“ (2022 m. birželio 15 d. Nr. 4-44 redakcija). </w:t>
      </w:r>
    </w:p>
  </w:footnote>
  <w:footnote w:id="12">
    <w:p w14:paraId="24FEEFDB" w14:textId="43147984" w:rsidR="0083709B" w:rsidRPr="00BA0020" w:rsidRDefault="0083709B" w:rsidP="00BA0020">
      <w:pPr>
        <w:pStyle w:val="Puslapioinaostekstas"/>
        <w:jc w:val="both"/>
        <w:rPr>
          <w:rFonts w:ascii="Times New Roman" w:hAnsi="Times New Roman" w:cs="Times New Roman"/>
        </w:rPr>
      </w:pPr>
      <w:r w:rsidRPr="00BA0020">
        <w:rPr>
          <w:rStyle w:val="Puslapioinaosnuoroda"/>
          <w:rFonts w:ascii="Times New Roman" w:hAnsi="Times New Roman" w:cs="Times New Roman"/>
        </w:rPr>
        <w:footnoteRef/>
      </w:r>
      <w:r w:rsidRPr="00BA0020">
        <w:rPr>
          <w:rFonts w:ascii="Times New Roman" w:hAnsi="Times New Roman" w:cs="Times New Roman"/>
        </w:rPr>
        <w:t xml:space="preserve"> </w:t>
      </w:r>
      <w:r w:rsidR="00BA0020" w:rsidRPr="00BA0020">
        <w:rPr>
          <w:rFonts w:ascii="Times New Roman" w:hAnsi="Times New Roman" w:cs="Times New Roman"/>
        </w:rPr>
        <w:t xml:space="preserve">El. pašto adresų, kuriais siųstas pakvietimas, sąrašas: </w:t>
      </w:r>
      <w:proofErr w:type="spellStart"/>
      <w:r w:rsidR="00BA0020" w:rsidRPr="00BA0020">
        <w:rPr>
          <w:rFonts w:ascii="Times New Roman" w:hAnsi="Times New Roman" w:cs="Times New Roman"/>
        </w:rPr>
        <w:t>augutis.cesna@rrt.lt</w:t>
      </w:r>
      <w:proofErr w:type="spellEnd"/>
      <w:r w:rsidR="00BA0020" w:rsidRPr="00BA0020">
        <w:rPr>
          <w:rFonts w:ascii="Times New Roman" w:hAnsi="Times New Roman" w:cs="Times New Roman"/>
        </w:rPr>
        <w:t xml:space="preserve">, evaldas.stankevicius@tele2.com, </w:t>
      </w:r>
      <w:proofErr w:type="spellStart"/>
      <w:r w:rsidR="00BA0020" w:rsidRPr="00BA0020">
        <w:rPr>
          <w:rFonts w:ascii="Times New Roman" w:hAnsi="Times New Roman" w:cs="Times New Roman"/>
        </w:rPr>
        <w:t>Laima.Pakutinskiene@telia.lt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Vitalijus.Kirvaitis@bite.lt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mindaugas.ubartas@infobalt.lt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indre.joce@finmin.lt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ruta.klimaite@am.lt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info@am.lt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nerijus.gudelis@zum.lt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zum@zum.lt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daiva.bagdeviciene@ltginfra.lt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jonas.bazys@sumin.lt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d.bernatonis@placiajuostis.lt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remigijus.dukstas@lakd.lt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ilona.jacevic@ltg.lt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rita.jankauskiene@sumin.lt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v.jurkianec@cpva.lt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julija.gabijuniene@sumin.lt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Rasa.Maslauskiene@ltginfra.lt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V.Leonas@cpva.lt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g.liaugminas@placiajuostis.lt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andrius.teskevicius@lakd.lt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agne.vaiciukeviciute@sumin.lt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darius.stravinskas@sumin.lt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saulius.kerza@sumin.lt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ramunas.rimkus@sumin.lt</w:t>
      </w:r>
      <w:proofErr w:type="spellEnd"/>
      <w:r w:rsidR="00BA0020" w:rsidRPr="00BA0020">
        <w:rPr>
          <w:rFonts w:ascii="Times New Roman" w:hAnsi="Times New Roman" w:cs="Times New Roman"/>
        </w:rPr>
        <w:t xml:space="preserve">, </w:t>
      </w:r>
      <w:proofErr w:type="spellStart"/>
      <w:r w:rsidR="00BA0020" w:rsidRPr="00BA0020">
        <w:rPr>
          <w:rFonts w:ascii="Times New Roman" w:hAnsi="Times New Roman" w:cs="Times New Roman"/>
        </w:rPr>
        <w:t>danute.cepiene@sumin.lt</w:t>
      </w:r>
      <w:proofErr w:type="spellEnd"/>
      <w:r w:rsidR="00BA0020" w:rsidRPr="00BA0020">
        <w:rPr>
          <w:rFonts w:ascii="Times New Roman" w:hAnsi="Times New Roman" w:cs="Times New Roman"/>
        </w:rPr>
        <w:t>, eugenijus.ramaskevicius@sumin.lt</w:t>
      </w:r>
    </w:p>
  </w:footnote>
  <w:footnote w:id="13">
    <w:p w14:paraId="6972C786" w14:textId="6FCD9196" w:rsidR="18F5C4FC" w:rsidRPr="00277B94" w:rsidRDefault="18F5C4FC" w:rsidP="18F5C4FC">
      <w:pPr>
        <w:jc w:val="both"/>
        <w:rPr>
          <w:rFonts w:ascii="Times New Roman" w:eastAsia="Times New Roman" w:hAnsi="Times New Roman" w:cs="Times New Roman"/>
          <w:sz w:val="20"/>
          <w:szCs w:val="20"/>
        </w:rPr>
      </w:pPr>
      <w:r w:rsidRPr="00277B94">
        <w:rPr>
          <w:rFonts w:ascii="Times New Roman" w:hAnsi="Times New Roman" w:cs="Times New Roman"/>
          <w:vertAlign w:val="superscript"/>
        </w:rPr>
        <w:footnoteRef/>
      </w:r>
      <w:r w:rsidRPr="00277B94">
        <w:rPr>
          <w:rFonts w:ascii="Times New Roman" w:hAnsi="Times New Roman" w:cs="Times New Roman"/>
          <w:vertAlign w:val="superscript"/>
        </w:rPr>
        <w:t xml:space="preserve"> </w:t>
      </w:r>
      <w:hyperlink r:id="rId3" w:history="1">
        <w:r w:rsidRPr="00277B94">
          <w:rPr>
            <w:rFonts w:ascii="Times New Roman" w:eastAsia="Times New Roman" w:hAnsi="Times New Roman" w:cs="Times New Roman"/>
            <w:sz w:val="20"/>
            <w:szCs w:val="20"/>
          </w:rPr>
          <w:t>2021 m. spalio 12 d. Memorandumas „Dėl 5G ryšio diegimo Lietuvoje“, prieinamas Susisiekimo ministerijos interneto svetainėje</w:t>
        </w:r>
        <w:r w:rsidRPr="00277B94">
          <w:rPr>
            <w:rStyle w:val="Hipersaitas"/>
            <w:rFonts w:ascii="Times New Roman" w:eastAsia="Times New Roman" w:hAnsi="Times New Roman" w:cs="Times New Roman"/>
            <w:sz w:val="20"/>
            <w:szCs w:val="20"/>
          </w:rPr>
          <w:t>.</w:t>
        </w:r>
      </w:hyperlink>
    </w:p>
  </w:footnote>
  <w:footnote w:id="14">
    <w:p w14:paraId="307D0423" w14:textId="77777777" w:rsidR="00F8369C" w:rsidRPr="00BA0020" w:rsidRDefault="00F8369C" w:rsidP="00BA0020">
      <w:pPr>
        <w:pStyle w:val="Puslapioinaostekstas"/>
        <w:jc w:val="both"/>
        <w:rPr>
          <w:rFonts w:ascii="Times New Roman" w:hAnsi="Times New Roman" w:cs="Times New Roman"/>
        </w:rPr>
      </w:pPr>
      <w:r w:rsidRPr="00277B94">
        <w:rPr>
          <w:rStyle w:val="Puslapioinaosnuoroda"/>
          <w:rFonts w:ascii="Times New Roman" w:hAnsi="Times New Roman" w:cs="Times New Roman"/>
        </w:rPr>
        <w:footnoteRef/>
      </w:r>
      <w:r w:rsidRPr="00277B94">
        <w:rPr>
          <w:rFonts w:ascii="Times New Roman" w:hAnsi="Times New Roman" w:cs="Times New Roman"/>
        </w:rPr>
        <w:t xml:space="preserve"> https://esinvesticijos.lt/lt//dokumentai//isankstinis-es-fondu-investiciju-i-skaitmeninio-junglumo-gerinimo-veikla-2021-2027-m-finansavimo-laikotarpiu-vertinimas</w:t>
      </w:r>
    </w:p>
  </w:footnote>
  <w:footnote w:id="15">
    <w:p w14:paraId="4417FA3B" w14:textId="3C1159C9" w:rsidR="00BF320A" w:rsidRPr="004911C9" w:rsidRDefault="00BF320A">
      <w:pPr>
        <w:pStyle w:val="Puslapioinaostekstas"/>
        <w:rPr>
          <w:rFonts w:ascii="Times New Roman" w:hAnsi="Times New Roman" w:cs="Times New Roman"/>
        </w:rPr>
      </w:pPr>
      <w:r w:rsidRPr="004911C9">
        <w:rPr>
          <w:rStyle w:val="Puslapioinaosnuoroda"/>
          <w:rFonts w:ascii="Times New Roman" w:hAnsi="Times New Roman" w:cs="Times New Roman"/>
        </w:rPr>
        <w:footnoteRef/>
      </w:r>
      <w:r w:rsidRPr="004911C9">
        <w:rPr>
          <w:rFonts w:ascii="Times New Roman" w:hAnsi="Times New Roman" w:cs="Times New Roman"/>
        </w:rPr>
        <w:t xml:space="preserve"> https://e-seimas.lrs.lt/rs/lasupplement/TAK/750ffe218aa611edbdcebd68a7a0df7e/a649acba661e13c3233aea62f9c4d41a/</w:t>
      </w:r>
    </w:p>
  </w:footnote>
  <w:footnote w:id="16">
    <w:p w14:paraId="6D121814" w14:textId="77777777" w:rsidR="00873246" w:rsidRPr="00715D73" w:rsidRDefault="00873246" w:rsidP="00933D83">
      <w:pPr>
        <w:pStyle w:val="Puslapioinaostekstas"/>
        <w:rPr>
          <w:rFonts w:ascii="Times New Roman" w:hAnsi="Times New Roman" w:cs="Times New Roman"/>
        </w:rPr>
      </w:pPr>
      <w:r w:rsidRPr="00715D73">
        <w:rPr>
          <w:rStyle w:val="Puslapioinaosnuoroda"/>
          <w:rFonts w:ascii="Times New Roman" w:hAnsi="Times New Roman" w:cs="Times New Roman"/>
        </w:rPr>
        <w:footnoteRef/>
      </w:r>
      <w:r w:rsidRPr="00715D73">
        <w:rPr>
          <w:rFonts w:ascii="Times New Roman" w:hAnsi="Times New Roman" w:cs="Times New Roman"/>
        </w:rPr>
        <w:t xml:space="preserve"> Lietuvos Respublikos teritorijos bendrasis planas, patvirtintas Lietuvos Respublikos Vyriausybės 2021 m. rugsėjo 29 d. nutarimu Nr. 789 Dėl Lietuvos Respublikos teritorijos bendrojo plano patvirtinimo“.</w:t>
      </w:r>
    </w:p>
  </w:footnote>
  <w:footnote w:id="17">
    <w:p w14:paraId="48D6F184" w14:textId="77777777" w:rsidR="00873246" w:rsidRDefault="00873246" w:rsidP="00106359">
      <w:pPr>
        <w:pStyle w:val="Puslapioinaostekstas"/>
        <w:jc w:val="both"/>
        <w:rPr>
          <w:rFonts w:ascii="Times New Roman" w:hAnsi="Times New Roman" w:cs="Times New Roman"/>
        </w:rPr>
      </w:pPr>
      <w:r w:rsidRPr="00106359">
        <w:rPr>
          <w:rStyle w:val="Puslapioinaosnuoroda"/>
          <w:rFonts w:ascii="Times New Roman" w:hAnsi="Times New Roman" w:cs="Times New Roman"/>
        </w:rPr>
        <w:footnoteRef/>
      </w:r>
      <w:r w:rsidRPr="00106359">
        <w:rPr>
          <w:rFonts w:ascii="Times New Roman" w:hAnsi="Times New Roman" w:cs="Times New Roman"/>
        </w:rPr>
        <w:t xml:space="preserve"> Internetinė prieiga:</w:t>
      </w:r>
    </w:p>
    <w:p w14:paraId="497F90A9" w14:textId="72267803" w:rsidR="00873246" w:rsidRPr="00106359" w:rsidRDefault="00873246" w:rsidP="00106359">
      <w:pPr>
        <w:pStyle w:val="Puslapioinaostekstas"/>
        <w:jc w:val="both"/>
        <w:rPr>
          <w:rFonts w:ascii="Times New Roman" w:hAnsi="Times New Roman" w:cs="Times New Roman"/>
        </w:rPr>
      </w:pPr>
      <w:r w:rsidRPr="00106359">
        <w:rPr>
          <w:rFonts w:ascii="Times New Roman" w:hAnsi="Times New Roman" w:cs="Times New Roman"/>
        </w:rPr>
        <w:t xml:space="preserve"> https://www.ppplietuva.lt/lt/docview/?file=%2Fdocuments%2Ffiles%2FPriemoniu+skaiciuokle_v1_0_20210211.xlsm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29090"/>
      <w:docPartObj>
        <w:docPartGallery w:val="Page Numbers (Top of Page)"/>
        <w:docPartUnique/>
      </w:docPartObj>
    </w:sdtPr>
    <w:sdtEndPr>
      <w:rPr>
        <w:rFonts w:ascii="Times New Roman" w:hAnsi="Times New Roman" w:cs="Times New Roman"/>
        <w:sz w:val="24"/>
        <w:szCs w:val="24"/>
      </w:rPr>
    </w:sdtEndPr>
    <w:sdtContent>
      <w:p w14:paraId="6B388CF0" w14:textId="60CF1AC0" w:rsidR="00E80DCA" w:rsidRPr="00E80DCA" w:rsidRDefault="00E80DCA">
        <w:pPr>
          <w:pStyle w:val="Antrats"/>
          <w:jc w:val="center"/>
          <w:rPr>
            <w:rFonts w:ascii="Times New Roman" w:hAnsi="Times New Roman" w:cs="Times New Roman"/>
            <w:sz w:val="24"/>
            <w:szCs w:val="24"/>
          </w:rPr>
        </w:pPr>
        <w:r w:rsidRPr="00E80DCA">
          <w:rPr>
            <w:rFonts w:ascii="Times New Roman" w:hAnsi="Times New Roman" w:cs="Times New Roman"/>
            <w:sz w:val="24"/>
            <w:szCs w:val="24"/>
          </w:rPr>
          <w:fldChar w:fldCharType="begin"/>
        </w:r>
        <w:r w:rsidRPr="00E80DCA">
          <w:rPr>
            <w:rFonts w:ascii="Times New Roman" w:hAnsi="Times New Roman" w:cs="Times New Roman"/>
            <w:sz w:val="24"/>
            <w:szCs w:val="24"/>
          </w:rPr>
          <w:instrText>PAGE   \* MERGEFORMAT</w:instrText>
        </w:r>
        <w:r w:rsidRPr="00E80DCA">
          <w:rPr>
            <w:rFonts w:ascii="Times New Roman" w:hAnsi="Times New Roman" w:cs="Times New Roman"/>
            <w:sz w:val="24"/>
            <w:szCs w:val="24"/>
          </w:rPr>
          <w:fldChar w:fldCharType="separate"/>
        </w:r>
        <w:r w:rsidRPr="00E80DCA">
          <w:rPr>
            <w:rFonts w:ascii="Times New Roman" w:hAnsi="Times New Roman" w:cs="Times New Roman"/>
            <w:sz w:val="24"/>
            <w:szCs w:val="24"/>
          </w:rPr>
          <w:t>2</w:t>
        </w:r>
        <w:r w:rsidRPr="00E80DCA">
          <w:rPr>
            <w:rFonts w:ascii="Times New Roman" w:hAnsi="Times New Roman" w:cs="Times New Roman"/>
            <w:sz w:val="24"/>
            <w:szCs w:val="24"/>
          </w:rPr>
          <w:fldChar w:fldCharType="end"/>
        </w:r>
      </w:p>
    </w:sdtContent>
  </w:sdt>
  <w:p w14:paraId="77B3D531" w14:textId="77777777" w:rsidR="00873246" w:rsidRDefault="008732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1FFC"/>
    <w:multiLevelType w:val="multilevel"/>
    <w:tmpl w:val="00FE5D8E"/>
    <w:lvl w:ilvl="0">
      <w:start w:val="117"/>
      <w:numFmt w:val="decimal"/>
      <w:lvlText w:val="%1."/>
      <w:lvlJc w:val="left"/>
      <w:pPr>
        <w:ind w:left="360" w:hanging="360"/>
      </w:pPr>
      <w:rPr>
        <w:rFonts w:eastAsiaTheme="majorEastAsia" w:hint="default"/>
        <w:i w:val="0"/>
        <w:sz w:val="24"/>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E814D8"/>
    <w:multiLevelType w:val="hybridMultilevel"/>
    <w:tmpl w:val="8BC8D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A83DB7"/>
    <w:multiLevelType w:val="multilevel"/>
    <w:tmpl w:val="107A947A"/>
    <w:lvl w:ilvl="0">
      <w:start w:val="1"/>
      <w:numFmt w:val="decimal"/>
      <w:lvlText w:val="%1."/>
      <w:lvlJc w:val="left"/>
      <w:pPr>
        <w:ind w:left="360" w:hanging="360"/>
      </w:pPr>
      <w:rPr>
        <w:rFonts w:eastAsiaTheme="majorEastAsia" w:hint="default"/>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C1B4065"/>
    <w:multiLevelType w:val="multilevel"/>
    <w:tmpl w:val="3BE63636"/>
    <w:lvl w:ilvl="0">
      <w:start w:val="8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69619F"/>
    <w:multiLevelType w:val="hybridMultilevel"/>
    <w:tmpl w:val="89284BA2"/>
    <w:lvl w:ilvl="0" w:tplc="0C78A13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ED44006"/>
    <w:multiLevelType w:val="hybridMultilevel"/>
    <w:tmpl w:val="B83EA506"/>
    <w:lvl w:ilvl="0" w:tplc="5524C20A">
      <w:numFmt w:val="bullet"/>
      <w:lvlText w:val="-"/>
      <w:lvlJc w:val="left"/>
      <w:pPr>
        <w:ind w:left="360" w:hanging="360"/>
      </w:pPr>
      <w:rPr>
        <w:rFonts w:ascii="Times New Roman" w:eastAsia="Times New Roman" w:hAnsi="Times New Roman" w:cs="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120631D"/>
    <w:multiLevelType w:val="hybridMultilevel"/>
    <w:tmpl w:val="194E15C0"/>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335E59A9"/>
    <w:multiLevelType w:val="hybridMultilevel"/>
    <w:tmpl w:val="C7C462C2"/>
    <w:lvl w:ilvl="0" w:tplc="44F6E2B0">
      <w:start w:val="1"/>
      <w:numFmt w:val="upperRoman"/>
      <w:lvlText w:val="%1."/>
      <w:lvlJc w:val="left"/>
      <w:pPr>
        <w:ind w:left="1080" w:hanging="72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F337D8"/>
    <w:multiLevelType w:val="multilevel"/>
    <w:tmpl w:val="95D20CEC"/>
    <w:lvl w:ilvl="0">
      <w:start w:val="1"/>
      <w:numFmt w:val="decimal"/>
      <w:lvlText w:val="%1."/>
      <w:lvlJc w:val="left"/>
      <w:pPr>
        <w:ind w:left="928" w:hanging="360"/>
      </w:pPr>
    </w:lvl>
    <w:lvl w:ilvl="1">
      <w:start w:val="1"/>
      <w:numFmt w:val="decimal"/>
      <w:lvlText w:val="%1.%2."/>
      <w:lvlJc w:val="left"/>
      <w:pPr>
        <w:ind w:left="4118" w:hanging="432"/>
      </w:pPr>
      <w:rPr>
        <w:rFonts w:hint="default"/>
        <w:b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51709A"/>
    <w:multiLevelType w:val="hybridMultilevel"/>
    <w:tmpl w:val="C7C462C2"/>
    <w:lvl w:ilvl="0" w:tplc="44F6E2B0">
      <w:start w:val="1"/>
      <w:numFmt w:val="upperRoman"/>
      <w:lvlText w:val="%1."/>
      <w:lvlJc w:val="left"/>
      <w:pPr>
        <w:ind w:left="1080" w:hanging="72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9B1B92"/>
    <w:multiLevelType w:val="hybridMultilevel"/>
    <w:tmpl w:val="60644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E3611A"/>
    <w:multiLevelType w:val="hybridMultilevel"/>
    <w:tmpl w:val="6B38CEE4"/>
    <w:lvl w:ilvl="0" w:tplc="5524C20A">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537C0B10"/>
    <w:multiLevelType w:val="hybridMultilevel"/>
    <w:tmpl w:val="9814C25E"/>
    <w:lvl w:ilvl="0" w:tplc="E390C9C8">
      <w:start w:val="1"/>
      <w:numFmt w:val="decimal"/>
      <w:lvlText w:val="%1)"/>
      <w:lvlJc w:val="left"/>
      <w:pPr>
        <w:ind w:left="1077" w:hanging="51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6FF3BB7"/>
    <w:multiLevelType w:val="hybridMultilevel"/>
    <w:tmpl w:val="383A5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119E6"/>
    <w:multiLevelType w:val="multilevel"/>
    <w:tmpl w:val="084E1922"/>
    <w:lvl w:ilvl="0">
      <w:start w:val="1"/>
      <w:numFmt w:val="decimal"/>
      <w:lvlText w:val="%1."/>
      <w:lvlJc w:val="left"/>
      <w:pPr>
        <w:ind w:left="720" w:hanging="360"/>
      </w:pPr>
      <w:rPr>
        <w:rFonts w:hint="default"/>
        <w:b/>
        <w:i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B8B315D"/>
    <w:multiLevelType w:val="hybridMultilevel"/>
    <w:tmpl w:val="FEC0A7C6"/>
    <w:lvl w:ilvl="0" w:tplc="E2BAAA72">
      <w:start w:val="1"/>
      <w:numFmt w:val="bullet"/>
      <w:lvlText w:val=""/>
      <w:lvlJc w:val="left"/>
      <w:pPr>
        <w:ind w:left="720" w:hanging="360"/>
      </w:pPr>
      <w:rPr>
        <w:rFonts w:ascii="Symbol" w:hAnsi="Symbol" w:hint="default"/>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4E733CC"/>
    <w:multiLevelType w:val="hybridMultilevel"/>
    <w:tmpl w:val="07C8CF08"/>
    <w:lvl w:ilvl="0" w:tplc="5F467C46">
      <w:numFmt w:val="bullet"/>
      <w:lvlText w:val=""/>
      <w:lvlJc w:val="left"/>
      <w:pPr>
        <w:ind w:left="1287" w:hanging="72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6E546EE8"/>
    <w:multiLevelType w:val="hybridMultilevel"/>
    <w:tmpl w:val="2C8A16F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7A7F3A48"/>
    <w:multiLevelType w:val="hybridMultilevel"/>
    <w:tmpl w:val="F6221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AF31B8"/>
    <w:multiLevelType w:val="hybridMultilevel"/>
    <w:tmpl w:val="B380A55C"/>
    <w:lvl w:ilvl="0" w:tplc="9956E7D0">
      <w:start w:val="4"/>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258130">
    <w:abstractNumId w:val="4"/>
  </w:num>
  <w:num w:numId="2" w16cid:durableId="885529200">
    <w:abstractNumId w:val="14"/>
  </w:num>
  <w:num w:numId="3" w16cid:durableId="1328246454">
    <w:abstractNumId w:val="9"/>
  </w:num>
  <w:num w:numId="4" w16cid:durableId="1787969393">
    <w:abstractNumId w:val="2"/>
  </w:num>
  <w:num w:numId="5" w16cid:durableId="1378554048">
    <w:abstractNumId w:val="5"/>
  </w:num>
  <w:num w:numId="6" w16cid:durableId="671033012">
    <w:abstractNumId w:val="6"/>
  </w:num>
  <w:num w:numId="7" w16cid:durableId="200822575">
    <w:abstractNumId w:val="15"/>
  </w:num>
  <w:num w:numId="8" w16cid:durableId="861866930">
    <w:abstractNumId w:val="17"/>
  </w:num>
  <w:num w:numId="9" w16cid:durableId="1047335286">
    <w:abstractNumId w:val="7"/>
  </w:num>
  <w:num w:numId="10" w16cid:durableId="1744833780">
    <w:abstractNumId w:val="19"/>
  </w:num>
  <w:num w:numId="11" w16cid:durableId="416751443">
    <w:abstractNumId w:val="13"/>
  </w:num>
  <w:num w:numId="12" w16cid:durableId="856584003">
    <w:abstractNumId w:val="18"/>
  </w:num>
  <w:num w:numId="13" w16cid:durableId="911426950">
    <w:abstractNumId w:val="0"/>
  </w:num>
  <w:num w:numId="14" w16cid:durableId="122312542">
    <w:abstractNumId w:val="1"/>
  </w:num>
  <w:num w:numId="15" w16cid:durableId="1674793589">
    <w:abstractNumId w:val="10"/>
  </w:num>
  <w:num w:numId="16" w16cid:durableId="111365425">
    <w:abstractNumId w:val="11"/>
  </w:num>
  <w:num w:numId="17" w16cid:durableId="1670597140">
    <w:abstractNumId w:val="16"/>
  </w:num>
  <w:num w:numId="18" w16cid:durableId="620772091">
    <w:abstractNumId w:val="8"/>
  </w:num>
  <w:num w:numId="19" w16cid:durableId="907767474">
    <w:abstractNumId w:val="3"/>
  </w:num>
  <w:num w:numId="20" w16cid:durableId="506557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D"/>
    <w:rsid w:val="000014A5"/>
    <w:rsid w:val="0000181D"/>
    <w:rsid w:val="00001AFA"/>
    <w:rsid w:val="000021F3"/>
    <w:rsid w:val="000026DD"/>
    <w:rsid w:val="000035C7"/>
    <w:rsid w:val="00005739"/>
    <w:rsid w:val="00005C13"/>
    <w:rsid w:val="00006C76"/>
    <w:rsid w:val="00007654"/>
    <w:rsid w:val="000105AF"/>
    <w:rsid w:val="00010DF8"/>
    <w:rsid w:val="00011D70"/>
    <w:rsid w:val="0001290C"/>
    <w:rsid w:val="0001428A"/>
    <w:rsid w:val="00015F00"/>
    <w:rsid w:val="00016173"/>
    <w:rsid w:val="00016435"/>
    <w:rsid w:val="00017184"/>
    <w:rsid w:val="00020BB9"/>
    <w:rsid w:val="00022A13"/>
    <w:rsid w:val="0002301A"/>
    <w:rsid w:val="000235EF"/>
    <w:rsid w:val="0002362F"/>
    <w:rsid w:val="000240C4"/>
    <w:rsid w:val="00024B19"/>
    <w:rsid w:val="0002500E"/>
    <w:rsid w:val="0002538F"/>
    <w:rsid w:val="00025A8C"/>
    <w:rsid w:val="000268A3"/>
    <w:rsid w:val="00026D13"/>
    <w:rsid w:val="00027561"/>
    <w:rsid w:val="00027970"/>
    <w:rsid w:val="00030688"/>
    <w:rsid w:val="00031F20"/>
    <w:rsid w:val="00032985"/>
    <w:rsid w:val="000344E6"/>
    <w:rsid w:val="00034678"/>
    <w:rsid w:val="0003575D"/>
    <w:rsid w:val="00035BDA"/>
    <w:rsid w:val="00036415"/>
    <w:rsid w:val="000369C4"/>
    <w:rsid w:val="000377CF"/>
    <w:rsid w:val="00037BB6"/>
    <w:rsid w:val="000409CF"/>
    <w:rsid w:val="00041D6D"/>
    <w:rsid w:val="0004236C"/>
    <w:rsid w:val="000429A7"/>
    <w:rsid w:val="00042D4F"/>
    <w:rsid w:val="00044D0F"/>
    <w:rsid w:val="00046DFE"/>
    <w:rsid w:val="0004715F"/>
    <w:rsid w:val="000476BD"/>
    <w:rsid w:val="00050427"/>
    <w:rsid w:val="00050787"/>
    <w:rsid w:val="00050978"/>
    <w:rsid w:val="00050BDE"/>
    <w:rsid w:val="0005138F"/>
    <w:rsid w:val="00051D17"/>
    <w:rsid w:val="00053869"/>
    <w:rsid w:val="00053A58"/>
    <w:rsid w:val="00053D41"/>
    <w:rsid w:val="00053F6D"/>
    <w:rsid w:val="00054368"/>
    <w:rsid w:val="000547A4"/>
    <w:rsid w:val="00054DA6"/>
    <w:rsid w:val="00061D72"/>
    <w:rsid w:val="00066077"/>
    <w:rsid w:val="0006647D"/>
    <w:rsid w:val="00067010"/>
    <w:rsid w:val="000672B8"/>
    <w:rsid w:val="000679A8"/>
    <w:rsid w:val="00070D26"/>
    <w:rsid w:val="00070ED6"/>
    <w:rsid w:val="00071BD2"/>
    <w:rsid w:val="00073C5F"/>
    <w:rsid w:val="00073E28"/>
    <w:rsid w:val="00075143"/>
    <w:rsid w:val="000758B9"/>
    <w:rsid w:val="000759A9"/>
    <w:rsid w:val="0007649D"/>
    <w:rsid w:val="0008039C"/>
    <w:rsid w:val="0008043B"/>
    <w:rsid w:val="00081B70"/>
    <w:rsid w:val="00083346"/>
    <w:rsid w:val="00083E8F"/>
    <w:rsid w:val="00084271"/>
    <w:rsid w:val="00085461"/>
    <w:rsid w:val="00085735"/>
    <w:rsid w:val="00085B64"/>
    <w:rsid w:val="0008724E"/>
    <w:rsid w:val="00087C30"/>
    <w:rsid w:val="000911CD"/>
    <w:rsid w:val="00091CBE"/>
    <w:rsid w:val="00092B6D"/>
    <w:rsid w:val="000930FE"/>
    <w:rsid w:val="0009395B"/>
    <w:rsid w:val="0009498F"/>
    <w:rsid w:val="00095603"/>
    <w:rsid w:val="00095FDC"/>
    <w:rsid w:val="00096B59"/>
    <w:rsid w:val="000A1E91"/>
    <w:rsid w:val="000A3FD2"/>
    <w:rsid w:val="000A436A"/>
    <w:rsid w:val="000A5FE7"/>
    <w:rsid w:val="000B05FF"/>
    <w:rsid w:val="000B1861"/>
    <w:rsid w:val="000B1AF5"/>
    <w:rsid w:val="000B250D"/>
    <w:rsid w:val="000B2D7C"/>
    <w:rsid w:val="000B3474"/>
    <w:rsid w:val="000B3610"/>
    <w:rsid w:val="000B5B4E"/>
    <w:rsid w:val="000B7DD6"/>
    <w:rsid w:val="000C09B9"/>
    <w:rsid w:val="000C1376"/>
    <w:rsid w:val="000C38F4"/>
    <w:rsid w:val="000C6A05"/>
    <w:rsid w:val="000C70CA"/>
    <w:rsid w:val="000D070E"/>
    <w:rsid w:val="000D18E8"/>
    <w:rsid w:val="000D2BED"/>
    <w:rsid w:val="000D35C8"/>
    <w:rsid w:val="000D3EFE"/>
    <w:rsid w:val="000D5667"/>
    <w:rsid w:val="000D659C"/>
    <w:rsid w:val="000E01DC"/>
    <w:rsid w:val="000E10E7"/>
    <w:rsid w:val="000E1C80"/>
    <w:rsid w:val="000E1F0C"/>
    <w:rsid w:val="000E275C"/>
    <w:rsid w:val="000E3301"/>
    <w:rsid w:val="000E35DA"/>
    <w:rsid w:val="000E3BF5"/>
    <w:rsid w:val="000E4A2C"/>
    <w:rsid w:val="000E64B6"/>
    <w:rsid w:val="000E6AB0"/>
    <w:rsid w:val="000E7A99"/>
    <w:rsid w:val="000E7CD8"/>
    <w:rsid w:val="000E7E2E"/>
    <w:rsid w:val="000F0911"/>
    <w:rsid w:val="000F29B0"/>
    <w:rsid w:val="000F2AD8"/>
    <w:rsid w:val="000F3722"/>
    <w:rsid w:val="000F4172"/>
    <w:rsid w:val="000F42A5"/>
    <w:rsid w:val="000F5CE6"/>
    <w:rsid w:val="000F631E"/>
    <w:rsid w:val="000F6478"/>
    <w:rsid w:val="00101159"/>
    <w:rsid w:val="001019BD"/>
    <w:rsid w:val="00104565"/>
    <w:rsid w:val="00105EA3"/>
    <w:rsid w:val="00105F91"/>
    <w:rsid w:val="00106011"/>
    <w:rsid w:val="00106359"/>
    <w:rsid w:val="001076B9"/>
    <w:rsid w:val="001076C4"/>
    <w:rsid w:val="00110E16"/>
    <w:rsid w:val="0011134D"/>
    <w:rsid w:val="001113FA"/>
    <w:rsid w:val="00111956"/>
    <w:rsid w:val="00111D95"/>
    <w:rsid w:val="00112CF4"/>
    <w:rsid w:val="001138FA"/>
    <w:rsid w:val="00114A9D"/>
    <w:rsid w:val="00114DCE"/>
    <w:rsid w:val="00115372"/>
    <w:rsid w:val="001166B8"/>
    <w:rsid w:val="00120CD6"/>
    <w:rsid w:val="0012234D"/>
    <w:rsid w:val="001228AC"/>
    <w:rsid w:val="00122EF0"/>
    <w:rsid w:val="00124CBF"/>
    <w:rsid w:val="001258AE"/>
    <w:rsid w:val="00126DDD"/>
    <w:rsid w:val="00127077"/>
    <w:rsid w:val="00131104"/>
    <w:rsid w:val="00131145"/>
    <w:rsid w:val="00131D30"/>
    <w:rsid w:val="001327AF"/>
    <w:rsid w:val="00132E5C"/>
    <w:rsid w:val="0013312C"/>
    <w:rsid w:val="0013738E"/>
    <w:rsid w:val="00137624"/>
    <w:rsid w:val="001378E3"/>
    <w:rsid w:val="00137AFB"/>
    <w:rsid w:val="00137ED6"/>
    <w:rsid w:val="00141B24"/>
    <w:rsid w:val="001430CE"/>
    <w:rsid w:val="00143283"/>
    <w:rsid w:val="00143B96"/>
    <w:rsid w:val="00144597"/>
    <w:rsid w:val="00145BE0"/>
    <w:rsid w:val="001464DC"/>
    <w:rsid w:val="0015515C"/>
    <w:rsid w:val="001557FD"/>
    <w:rsid w:val="0015672D"/>
    <w:rsid w:val="00156DD8"/>
    <w:rsid w:val="001577E4"/>
    <w:rsid w:val="00157DBA"/>
    <w:rsid w:val="001607E6"/>
    <w:rsid w:val="00160E99"/>
    <w:rsid w:val="0016168A"/>
    <w:rsid w:val="00161936"/>
    <w:rsid w:val="00161A87"/>
    <w:rsid w:val="00162AA3"/>
    <w:rsid w:val="00163F38"/>
    <w:rsid w:val="00164226"/>
    <w:rsid w:val="00170F4E"/>
    <w:rsid w:val="0017147F"/>
    <w:rsid w:val="001719F3"/>
    <w:rsid w:val="00171E58"/>
    <w:rsid w:val="0017209D"/>
    <w:rsid w:val="00172BF8"/>
    <w:rsid w:val="00173147"/>
    <w:rsid w:val="00175259"/>
    <w:rsid w:val="001757E0"/>
    <w:rsid w:val="001763F3"/>
    <w:rsid w:val="001769B5"/>
    <w:rsid w:val="001802FA"/>
    <w:rsid w:val="001804A5"/>
    <w:rsid w:val="00182083"/>
    <w:rsid w:val="00182326"/>
    <w:rsid w:val="0018365C"/>
    <w:rsid w:val="0018373E"/>
    <w:rsid w:val="001841CD"/>
    <w:rsid w:val="00184C2D"/>
    <w:rsid w:val="00184FC3"/>
    <w:rsid w:val="001853EB"/>
    <w:rsid w:val="00186480"/>
    <w:rsid w:val="001905D0"/>
    <w:rsid w:val="00191F89"/>
    <w:rsid w:val="001923A0"/>
    <w:rsid w:val="00193611"/>
    <w:rsid w:val="00194702"/>
    <w:rsid w:val="00194825"/>
    <w:rsid w:val="001A0511"/>
    <w:rsid w:val="001A1505"/>
    <w:rsid w:val="001A22DE"/>
    <w:rsid w:val="001A4EF8"/>
    <w:rsid w:val="001A553E"/>
    <w:rsid w:val="001A5935"/>
    <w:rsid w:val="001A7000"/>
    <w:rsid w:val="001A7E7D"/>
    <w:rsid w:val="001B323D"/>
    <w:rsid w:val="001B4AEC"/>
    <w:rsid w:val="001B4DCC"/>
    <w:rsid w:val="001B6389"/>
    <w:rsid w:val="001B6ECD"/>
    <w:rsid w:val="001C292A"/>
    <w:rsid w:val="001C2F60"/>
    <w:rsid w:val="001C3E8F"/>
    <w:rsid w:val="001C44DA"/>
    <w:rsid w:val="001C4BD3"/>
    <w:rsid w:val="001C7EB2"/>
    <w:rsid w:val="001D0DC3"/>
    <w:rsid w:val="001D12DF"/>
    <w:rsid w:val="001D14A8"/>
    <w:rsid w:val="001D1D6B"/>
    <w:rsid w:val="001D38B9"/>
    <w:rsid w:val="001D3BCA"/>
    <w:rsid w:val="001D47EB"/>
    <w:rsid w:val="001D6507"/>
    <w:rsid w:val="001D70D2"/>
    <w:rsid w:val="001D7C84"/>
    <w:rsid w:val="001E0493"/>
    <w:rsid w:val="001E0C20"/>
    <w:rsid w:val="001E18CC"/>
    <w:rsid w:val="001E2493"/>
    <w:rsid w:val="001E2796"/>
    <w:rsid w:val="001E2C83"/>
    <w:rsid w:val="001E2D44"/>
    <w:rsid w:val="001E311C"/>
    <w:rsid w:val="001E3120"/>
    <w:rsid w:val="001E3CDD"/>
    <w:rsid w:val="001E3D58"/>
    <w:rsid w:val="001E3F3D"/>
    <w:rsid w:val="001E45CD"/>
    <w:rsid w:val="001E4CE7"/>
    <w:rsid w:val="001E5952"/>
    <w:rsid w:val="001E6748"/>
    <w:rsid w:val="001E67A5"/>
    <w:rsid w:val="001E7113"/>
    <w:rsid w:val="001F0E51"/>
    <w:rsid w:val="001F12A8"/>
    <w:rsid w:val="001F12F0"/>
    <w:rsid w:val="001F29A6"/>
    <w:rsid w:val="001F32E3"/>
    <w:rsid w:val="001F3686"/>
    <w:rsid w:val="001F39AA"/>
    <w:rsid w:val="00200BAA"/>
    <w:rsid w:val="002018E3"/>
    <w:rsid w:val="00201B5B"/>
    <w:rsid w:val="0020434A"/>
    <w:rsid w:val="0020451D"/>
    <w:rsid w:val="00204B4E"/>
    <w:rsid w:val="0020550B"/>
    <w:rsid w:val="0021028D"/>
    <w:rsid w:val="00210A98"/>
    <w:rsid w:val="002119CB"/>
    <w:rsid w:val="00211A90"/>
    <w:rsid w:val="00212ECD"/>
    <w:rsid w:val="00213056"/>
    <w:rsid w:val="002142D2"/>
    <w:rsid w:val="00214B21"/>
    <w:rsid w:val="00214F1C"/>
    <w:rsid w:val="00214F6C"/>
    <w:rsid w:val="002167DF"/>
    <w:rsid w:val="00217028"/>
    <w:rsid w:val="00220175"/>
    <w:rsid w:val="00222D1F"/>
    <w:rsid w:val="002263DD"/>
    <w:rsid w:val="00226E5D"/>
    <w:rsid w:val="00226F76"/>
    <w:rsid w:val="002278DD"/>
    <w:rsid w:val="002342D2"/>
    <w:rsid w:val="00234AE2"/>
    <w:rsid w:val="00235F99"/>
    <w:rsid w:val="00236F7A"/>
    <w:rsid w:val="00237BDD"/>
    <w:rsid w:val="002404D7"/>
    <w:rsid w:val="00241C69"/>
    <w:rsid w:val="00242352"/>
    <w:rsid w:val="00245829"/>
    <w:rsid w:val="002468FF"/>
    <w:rsid w:val="00246D9F"/>
    <w:rsid w:val="00247721"/>
    <w:rsid w:val="00247BB5"/>
    <w:rsid w:val="00250913"/>
    <w:rsid w:val="002515EB"/>
    <w:rsid w:val="002546E6"/>
    <w:rsid w:val="0025478A"/>
    <w:rsid w:val="00255C25"/>
    <w:rsid w:val="00255E98"/>
    <w:rsid w:val="002575AB"/>
    <w:rsid w:val="0025766B"/>
    <w:rsid w:val="002607ED"/>
    <w:rsid w:val="0026088B"/>
    <w:rsid w:val="002612BE"/>
    <w:rsid w:val="00261BFF"/>
    <w:rsid w:val="00264902"/>
    <w:rsid w:val="00265AE3"/>
    <w:rsid w:val="00267399"/>
    <w:rsid w:val="00267D98"/>
    <w:rsid w:val="00270AE5"/>
    <w:rsid w:val="00273286"/>
    <w:rsid w:val="0027332C"/>
    <w:rsid w:val="00273955"/>
    <w:rsid w:val="00273DDF"/>
    <w:rsid w:val="00275517"/>
    <w:rsid w:val="0027551D"/>
    <w:rsid w:val="00275E44"/>
    <w:rsid w:val="002763DA"/>
    <w:rsid w:val="0027651F"/>
    <w:rsid w:val="002765AA"/>
    <w:rsid w:val="00277B94"/>
    <w:rsid w:val="00281FEB"/>
    <w:rsid w:val="00282D56"/>
    <w:rsid w:val="00283090"/>
    <w:rsid w:val="0028371F"/>
    <w:rsid w:val="00284DC3"/>
    <w:rsid w:val="00285620"/>
    <w:rsid w:val="0028692E"/>
    <w:rsid w:val="00287FA0"/>
    <w:rsid w:val="002913A4"/>
    <w:rsid w:val="002923A6"/>
    <w:rsid w:val="00292B9F"/>
    <w:rsid w:val="00292F90"/>
    <w:rsid w:val="00293E2C"/>
    <w:rsid w:val="002944AE"/>
    <w:rsid w:val="0029454A"/>
    <w:rsid w:val="002946DB"/>
    <w:rsid w:val="00294B2C"/>
    <w:rsid w:val="00295954"/>
    <w:rsid w:val="002970FE"/>
    <w:rsid w:val="00297B78"/>
    <w:rsid w:val="002A13EF"/>
    <w:rsid w:val="002A27A2"/>
    <w:rsid w:val="002A3DC9"/>
    <w:rsid w:val="002A4B6B"/>
    <w:rsid w:val="002A595D"/>
    <w:rsid w:val="002A5F30"/>
    <w:rsid w:val="002A74E7"/>
    <w:rsid w:val="002B1672"/>
    <w:rsid w:val="002B2F54"/>
    <w:rsid w:val="002B3737"/>
    <w:rsid w:val="002B4342"/>
    <w:rsid w:val="002B43C6"/>
    <w:rsid w:val="002B4E4D"/>
    <w:rsid w:val="002B50B2"/>
    <w:rsid w:val="002B71A4"/>
    <w:rsid w:val="002B791F"/>
    <w:rsid w:val="002B7FBD"/>
    <w:rsid w:val="002C219B"/>
    <w:rsid w:val="002C2302"/>
    <w:rsid w:val="002C3521"/>
    <w:rsid w:val="002C3AEA"/>
    <w:rsid w:val="002C484C"/>
    <w:rsid w:val="002C5604"/>
    <w:rsid w:val="002C5741"/>
    <w:rsid w:val="002C5ED6"/>
    <w:rsid w:val="002C77F0"/>
    <w:rsid w:val="002C79BA"/>
    <w:rsid w:val="002C7AE9"/>
    <w:rsid w:val="002D03B9"/>
    <w:rsid w:val="002D0698"/>
    <w:rsid w:val="002D1629"/>
    <w:rsid w:val="002D1946"/>
    <w:rsid w:val="002D287C"/>
    <w:rsid w:val="002D2D75"/>
    <w:rsid w:val="002D4D56"/>
    <w:rsid w:val="002D4DF8"/>
    <w:rsid w:val="002D4F5D"/>
    <w:rsid w:val="002D50F2"/>
    <w:rsid w:val="002E00F1"/>
    <w:rsid w:val="002E0131"/>
    <w:rsid w:val="002E023C"/>
    <w:rsid w:val="002E1B28"/>
    <w:rsid w:val="002E2F1E"/>
    <w:rsid w:val="002E39C1"/>
    <w:rsid w:val="002E3D65"/>
    <w:rsid w:val="002E3EB2"/>
    <w:rsid w:val="002E4C0D"/>
    <w:rsid w:val="002E54B4"/>
    <w:rsid w:val="002E686D"/>
    <w:rsid w:val="002E72E9"/>
    <w:rsid w:val="002E7FE2"/>
    <w:rsid w:val="002F10E4"/>
    <w:rsid w:val="002F4E6C"/>
    <w:rsid w:val="002F5264"/>
    <w:rsid w:val="002F5514"/>
    <w:rsid w:val="002F57E7"/>
    <w:rsid w:val="002F596D"/>
    <w:rsid w:val="002F5C64"/>
    <w:rsid w:val="002F5C6E"/>
    <w:rsid w:val="002F6BEE"/>
    <w:rsid w:val="002F6E2F"/>
    <w:rsid w:val="00300C14"/>
    <w:rsid w:val="003036B7"/>
    <w:rsid w:val="003039EE"/>
    <w:rsid w:val="003044D4"/>
    <w:rsid w:val="00304F59"/>
    <w:rsid w:val="003053D9"/>
    <w:rsid w:val="00305A34"/>
    <w:rsid w:val="00305B76"/>
    <w:rsid w:val="00305F23"/>
    <w:rsid w:val="003063A7"/>
    <w:rsid w:val="00306AD2"/>
    <w:rsid w:val="0031189D"/>
    <w:rsid w:val="00311DEB"/>
    <w:rsid w:val="00313B87"/>
    <w:rsid w:val="00315311"/>
    <w:rsid w:val="0031652E"/>
    <w:rsid w:val="00317147"/>
    <w:rsid w:val="0031738D"/>
    <w:rsid w:val="0031773B"/>
    <w:rsid w:val="00321071"/>
    <w:rsid w:val="00321675"/>
    <w:rsid w:val="003230ED"/>
    <w:rsid w:val="00323C8B"/>
    <w:rsid w:val="00325DDB"/>
    <w:rsid w:val="00327D33"/>
    <w:rsid w:val="00330187"/>
    <w:rsid w:val="0033052F"/>
    <w:rsid w:val="00330D72"/>
    <w:rsid w:val="00330EC9"/>
    <w:rsid w:val="00331AD3"/>
    <w:rsid w:val="003321C9"/>
    <w:rsid w:val="003339B5"/>
    <w:rsid w:val="00334A0D"/>
    <w:rsid w:val="00336D6E"/>
    <w:rsid w:val="00341F6F"/>
    <w:rsid w:val="0034319B"/>
    <w:rsid w:val="0034341A"/>
    <w:rsid w:val="003465DE"/>
    <w:rsid w:val="00347054"/>
    <w:rsid w:val="00350B6C"/>
    <w:rsid w:val="00351181"/>
    <w:rsid w:val="003518AE"/>
    <w:rsid w:val="00352852"/>
    <w:rsid w:val="003529B3"/>
    <w:rsid w:val="0035359E"/>
    <w:rsid w:val="00356025"/>
    <w:rsid w:val="003567B6"/>
    <w:rsid w:val="00357A35"/>
    <w:rsid w:val="003600E6"/>
    <w:rsid w:val="003608E6"/>
    <w:rsid w:val="00361D33"/>
    <w:rsid w:val="00362389"/>
    <w:rsid w:val="003644E4"/>
    <w:rsid w:val="00364976"/>
    <w:rsid w:val="00364B89"/>
    <w:rsid w:val="00365425"/>
    <w:rsid w:val="00365597"/>
    <w:rsid w:val="00366151"/>
    <w:rsid w:val="003669B8"/>
    <w:rsid w:val="00370428"/>
    <w:rsid w:val="00370ED4"/>
    <w:rsid w:val="00371669"/>
    <w:rsid w:val="00371B56"/>
    <w:rsid w:val="00371C6E"/>
    <w:rsid w:val="00372BC1"/>
    <w:rsid w:val="00372D32"/>
    <w:rsid w:val="00373F57"/>
    <w:rsid w:val="00375168"/>
    <w:rsid w:val="0037530B"/>
    <w:rsid w:val="003754E3"/>
    <w:rsid w:val="003761AD"/>
    <w:rsid w:val="00376499"/>
    <w:rsid w:val="00377909"/>
    <w:rsid w:val="00377A98"/>
    <w:rsid w:val="0038032D"/>
    <w:rsid w:val="0038061C"/>
    <w:rsid w:val="00381B3A"/>
    <w:rsid w:val="00382A3E"/>
    <w:rsid w:val="0038471A"/>
    <w:rsid w:val="00384D41"/>
    <w:rsid w:val="003862E2"/>
    <w:rsid w:val="003865B8"/>
    <w:rsid w:val="00387905"/>
    <w:rsid w:val="00390407"/>
    <w:rsid w:val="00391036"/>
    <w:rsid w:val="00392259"/>
    <w:rsid w:val="00393B95"/>
    <w:rsid w:val="00394231"/>
    <w:rsid w:val="00394602"/>
    <w:rsid w:val="003951A1"/>
    <w:rsid w:val="003A1684"/>
    <w:rsid w:val="003A1AD9"/>
    <w:rsid w:val="003A3BF5"/>
    <w:rsid w:val="003A4384"/>
    <w:rsid w:val="003A4484"/>
    <w:rsid w:val="003A5753"/>
    <w:rsid w:val="003A5D82"/>
    <w:rsid w:val="003A6FBF"/>
    <w:rsid w:val="003B1B8A"/>
    <w:rsid w:val="003B1CC3"/>
    <w:rsid w:val="003B2FAE"/>
    <w:rsid w:val="003B3952"/>
    <w:rsid w:val="003B3AD5"/>
    <w:rsid w:val="003B510A"/>
    <w:rsid w:val="003B518B"/>
    <w:rsid w:val="003B57D6"/>
    <w:rsid w:val="003B71C8"/>
    <w:rsid w:val="003B72E1"/>
    <w:rsid w:val="003C0178"/>
    <w:rsid w:val="003C1FFC"/>
    <w:rsid w:val="003C2617"/>
    <w:rsid w:val="003C50E1"/>
    <w:rsid w:val="003C5F93"/>
    <w:rsid w:val="003C67AC"/>
    <w:rsid w:val="003D1B81"/>
    <w:rsid w:val="003D33EF"/>
    <w:rsid w:val="003D3D71"/>
    <w:rsid w:val="003D4001"/>
    <w:rsid w:val="003D4C6D"/>
    <w:rsid w:val="003D4E20"/>
    <w:rsid w:val="003D5667"/>
    <w:rsid w:val="003D5B4E"/>
    <w:rsid w:val="003D6097"/>
    <w:rsid w:val="003D62FB"/>
    <w:rsid w:val="003E1225"/>
    <w:rsid w:val="003E1BE6"/>
    <w:rsid w:val="003E22D7"/>
    <w:rsid w:val="003E28B4"/>
    <w:rsid w:val="003E706D"/>
    <w:rsid w:val="003E77A4"/>
    <w:rsid w:val="003E7D03"/>
    <w:rsid w:val="003F04C1"/>
    <w:rsid w:val="003F07DA"/>
    <w:rsid w:val="003F0FB5"/>
    <w:rsid w:val="003F3865"/>
    <w:rsid w:val="003F3AF2"/>
    <w:rsid w:val="003F3BCD"/>
    <w:rsid w:val="003F41E9"/>
    <w:rsid w:val="003F42DE"/>
    <w:rsid w:val="003F5676"/>
    <w:rsid w:val="003F6779"/>
    <w:rsid w:val="003F7539"/>
    <w:rsid w:val="00400303"/>
    <w:rsid w:val="004006A8"/>
    <w:rsid w:val="00403099"/>
    <w:rsid w:val="00406434"/>
    <w:rsid w:val="0040655C"/>
    <w:rsid w:val="004069F1"/>
    <w:rsid w:val="0040731D"/>
    <w:rsid w:val="0040752D"/>
    <w:rsid w:val="004079F1"/>
    <w:rsid w:val="00407A4B"/>
    <w:rsid w:val="00407E2D"/>
    <w:rsid w:val="00410CAF"/>
    <w:rsid w:val="00412852"/>
    <w:rsid w:val="004136A8"/>
    <w:rsid w:val="0041391B"/>
    <w:rsid w:val="00415B11"/>
    <w:rsid w:val="00417741"/>
    <w:rsid w:val="00417AE3"/>
    <w:rsid w:val="00420723"/>
    <w:rsid w:val="00421A7F"/>
    <w:rsid w:val="0042361D"/>
    <w:rsid w:val="00423AD2"/>
    <w:rsid w:val="004263CF"/>
    <w:rsid w:val="004272BD"/>
    <w:rsid w:val="004272D3"/>
    <w:rsid w:val="0042765F"/>
    <w:rsid w:val="00431358"/>
    <w:rsid w:val="00431655"/>
    <w:rsid w:val="00431A45"/>
    <w:rsid w:val="00431A76"/>
    <w:rsid w:val="0043327A"/>
    <w:rsid w:val="0043455C"/>
    <w:rsid w:val="00435593"/>
    <w:rsid w:val="00435DC0"/>
    <w:rsid w:val="004378EE"/>
    <w:rsid w:val="00440999"/>
    <w:rsid w:val="00441457"/>
    <w:rsid w:val="00443E65"/>
    <w:rsid w:val="004446D4"/>
    <w:rsid w:val="004451BD"/>
    <w:rsid w:val="0044663C"/>
    <w:rsid w:val="00450E7E"/>
    <w:rsid w:val="00451D03"/>
    <w:rsid w:val="00452613"/>
    <w:rsid w:val="00452AAF"/>
    <w:rsid w:val="00453A15"/>
    <w:rsid w:val="00453D3A"/>
    <w:rsid w:val="0045401E"/>
    <w:rsid w:val="0045444A"/>
    <w:rsid w:val="00454D96"/>
    <w:rsid w:val="0045586D"/>
    <w:rsid w:val="0045689C"/>
    <w:rsid w:val="00460245"/>
    <w:rsid w:val="00460949"/>
    <w:rsid w:val="00461EFC"/>
    <w:rsid w:val="00463127"/>
    <w:rsid w:val="00464735"/>
    <w:rsid w:val="004655D1"/>
    <w:rsid w:val="0046598E"/>
    <w:rsid w:val="00465E43"/>
    <w:rsid w:val="00470D4B"/>
    <w:rsid w:val="00470E68"/>
    <w:rsid w:val="00471379"/>
    <w:rsid w:val="00472269"/>
    <w:rsid w:val="004722B9"/>
    <w:rsid w:val="004722E2"/>
    <w:rsid w:val="004732D6"/>
    <w:rsid w:val="00474400"/>
    <w:rsid w:val="0047462D"/>
    <w:rsid w:val="00475E13"/>
    <w:rsid w:val="00476372"/>
    <w:rsid w:val="004768BF"/>
    <w:rsid w:val="00476D59"/>
    <w:rsid w:val="00477414"/>
    <w:rsid w:val="00477F26"/>
    <w:rsid w:val="004801BE"/>
    <w:rsid w:val="00480ABF"/>
    <w:rsid w:val="004814E1"/>
    <w:rsid w:val="0048198C"/>
    <w:rsid w:val="00482B56"/>
    <w:rsid w:val="004830BA"/>
    <w:rsid w:val="00483109"/>
    <w:rsid w:val="00483DDF"/>
    <w:rsid w:val="004911C9"/>
    <w:rsid w:val="00495518"/>
    <w:rsid w:val="004963FE"/>
    <w:rsid w:val="00496C4C"/>
    <w:rsid w:val="0049771F"/>
    <w:rsid w:val="004A0A38"/>
    <w:rsid w:val="004A122A"/>
    <w:rsid w:val="004A152B"/>
    <w:rsid w:val="004A1799"/>
    <w:rsid w:val="004A1E9E"/>
    <w:rsid w:val="004A2494"/>
    <w:rsid w:val="004A267B"/>
    <w:rsid w:val="004A40D8"/>
    <w:rsid w:val="004A4399"/>
    <w:rsid w:val="004A4ECA"/>
    <w:rsid w:val="004A5DD4"/>
    <w:rsid w:val="004A5F41"/>
    <w:rsid w:val="004A6994"/>
    <w:rsid w:val="004A6AA9"/>
    <w:rsid w:val="004A6E49"/>
    <w:rsid w:val="004A6E4F"/>
    <w:rsid w:val="004A79A1"/>
    <w:rsid w:val="004A7A19"/>
    <w:rsid w:val="004A7DE7"/>
    <w:rsid w:val="004A7EF5"/>
    <w:rsid w:val="004B0355"/>
    <w:rsid w:val="004B1C9C"/>
    <w:rsid w:val="004B295D"/>
    <w:rsid w:val="004B3033"/>
    <w:rsid w:val="004B4990"/>
    <w:rsid w:val="004B55C7"/>
    <w:rsid w:val="004B6277"/>
    <w:rsid w:val="004B685B"/>
    <w:rsid w:val="004B7063"/>
    <w:rsid w:val="004C0512"/>
    <w:rsid w:val="004C0936"/>
    <w:rsid w:val="004C0C97"/>
    <w:rsid w:val="004C36C1"/>
    <w:rsid w:val="004C392F"/>
    <w:rsid w:val="004C3D15"/>
    <w:rsid w:val="004C41B8"/>
    <w:rsid w:val="004C44BD"/>
    <w:rsid w:val="004C56A6"/>
    <w:rsid w:val="004C60D4"/>
    <w:rsid w:val="004C7B14"/>
    <w:rsid w:val="004D08B8"/>
    <w:rsid w:val="004D11D5"/>
    <w:rsid w:val="004D1D6C"/>
    <w:rsid w:val="004D21C5"/>
    <w:rsid w:val="004D4282"/>
    <w:rsid w:val="004D68F9"/>
    <w:rsid w:val="004D696F"/>
    <w:rsid w:val="004D6D94"/>
    <w:rsid w:val="004D7119"/>
    <w:rsid w:val="004E0B9A"/>
    <w:rsid w:val="004E16C5"/>
    <w:rsid w:val="004E1A14"/>
    <w:rsid w:val="004E1B1D"/>
    <w:rsid w:val="004E1E14"/>
    <w:rsid w:val="004E1FC8"/>
    <w:rsid w:val="004E200A"/>
    <w:rsid w:val="004E2E14"/>
    <w:rsid w:val="004E4820"/>
    <w:rsid w:val="004E563B"/>
    <w:rsid w:val="004E5C74"/>
    <w:rsid w:val="004E5FA3"/>
    <w:rsid w:val="004E6819"/>
    <w:rsid w:val="004E6B69"/>
    <w:rsid w:val="004F182F"/>
    <w:rsid w:val="004F4325"/>
    <w:rsid w:val="004F5B02"/>
    <w:rsid w:val="004F65C9"/>
    <w:rsid w:val="004F664A"/>
    <w:rsid w:val="004F686C"/>
    <w:rsid w:val="004F7629"/>
    <w:rsid w:val="004F7A00"/>
    <w:rsid w:val="005004F3"/>
    <w:rsid w:val="005005CA"/>
    <w:rsid w:val="00500B95"/>
    <w:rsid w:val="00501176"/>
    <w:rsid w:val="005021E0"/>
    <w:rsid w:val="005037FA"/>
    <w:rsid w:val="005043BF"/>
    <w:rsid w:val="00504723"/>
    <w:rsid w:val="005047B2"/>
    <w:rsid w:val="0050625B"/>
    <w:rsid w:val="0050777B"/>
    <w:rsid w:val="00512512"/>
    <w:rsid w:val="00512721"/>
    <w:rsid w:val="00512B15"/>
    <w:rsid w:val="0051352F"/>
    <w:rsid w:val="00517CF6"/>
    <w:rsid w:val="0052039E"/>
    <w:rsid w:val="005205D6"/>
    <w:rsid w:val="00521522"/>
    <w:rsid w:val="00522242"/>
    <w:rsid w:val="00522718"/>
    <w:rsid w:val="005234BB"/>
    <w:rsid w:val="005238E4"/>
    <w:rsid w:val="005239C6"/>
    <w:rsid w:val="005247CF"/>
    <w:rsid w:val="00526A33"/>
    <w:rsid w:val="0053037A"/>
    <w:rsid w:val="00531869"/>
    <w:rsid w:val="00531F45"/>
    <w:rsid w:val="00532A24"/>
    <w:rsid w:val="005337A1"/>
    <w:rsid w:val="00537BAF"/>
    <w:rsid w:val="005408AD"/>
    <w:rsid w:val="00540F86"/>
    <w:rsid w:val="005412C9"/>
    <w:rsid w:val="0054195F"/>
    <w:rsid w:val="00542468"/>
    <w:rsid w:val="0054453C"/>
    <w:rsid w:val="00544DB9"/>
    <w:rsid w:val="00545143"/>
    <w:rsid w:val="00545CF4"/>
    <w:rsid w:val="00546DB0"/>
    <w:rsid w:val="00547479"/>
    <w:rsid w:val="0054795F"/>
    <w:rsid w:val="00547C74"/>
    <w:rsid w:val="00550159"/>
    <w:rsid w:val="00550616"/>
    <w:rsid w:val="00550858"/>
    <w:rsid w:val="005508D4"/>
    <w:rsid w:val="00550946"/>
    <w:rsid w:val="00550FFE"/>
    <w:rsid w:val="005516A5"/>
    <w:rsid w:val="00552EE0"/>
    <w:rsid w:val="005533C2"/>
    <w:rsid w:val="00553707"/>
    <w:rsid w:val="00554192"/>
    <w:rsid w:val="00555991"/>
    <w:rsid w:val="00556A1E"/>
    <w:rsid w:val="00561113"/>
    <w:rsid w:val="00561E9F"/>
    <w:rsid w:val="00562E99"/>
    <w:rsid w:val="0056346A"/>
    <w:rsid w:val="00563C6A"/>
    <w:rsid w:val="005653F8"/>
    <w:rsid w:val="00565C75"/>
    <w:rsid w:val="0056712F"/>
    <w:rsid w:val="00567539"/>
    <w:rsid w:val="0057030A"/>
    <w:rsid w:val="00571253"/>
    <w:rsid w:val="005739F8"/>
    <w:rsid w:val="0057419A"/>
    <w:rsid w:val="00574E5B"/>
    <w:rsid w:val="00575AE9"/>
    <w:rsid w:val="00575FC4"/>
    <w:rsid w:val="0057720E"/>
    <w:rsid w:val="00577DE0"/>
    <w:rsid w:val="00581272"/>
    <w:rsid w:val="0058153A"/>
    <w:rsid w:val="00581B51"/>
    <w:rsid w:val="00582C1F"/>
    <w:rsid w:val="00582D6A"/>
    <w:rsid w:val="0058388E"/>
    <w:rsid w:val="00584EA6"/>
    <w:rsid w:val="005866C1"/>
    <w:rsid w:val="0058711D"/>
    <w:rsid w:val="00591819"/>
    <w:rsid w:val="00592499"/>
    <w:rsid w:val="0059291B"/>
    <w:rsid w:val="00593404"/>
    <w:rsid w:val="00593C26"/>
    <w:rsid w:val="00593EE0"/>
    <w:rsid w:val="00593FA5"/>
    <w:rsid w:val="0059632F"/>
    <w:rsid w:val="00597A9C"/>
    <w:rsid w:val="005A0ACF"/>
    <w:rsid w:val="005A23E7"/>
    <w:rsid w:val="005A3EAB"/>
    <w:rsid w:val="005A4C7B"/>
    <w:rsid w:val="005A578B"/>
    <w:rsid w:val="005A6F2B"/>
    <w:rsid w:val="005B0BEE"/>
    <w:rsid w:val="005B1293"/>
    <w:rsid w:val="005B1D92"/>
    <w:rsid w:val="005B2989"/>
    <w:rsid w:val="005B3EC7"/>
    <w:rsid w:val="005B40D2"/>
    <w:rsid w:val="005B4239"/>
    <w:rsid w:val="005B6077"/>
    <w:rsid w:val="005B62B0"/>
    <w:rsid w:val="005B6577"/>
    <w:rsid w:val="005B79FB"/>
    <w:rsid w:val="005C0261"/>
    <w:rsid w:val="005C1551"/>
    <w:rsid w:val="005C15CA"/>
    <w:rsid w:val="005C2095"/>
    <w:rsid w:val="005C23C7"/>
    <w:rsid w:val="005C266A"/>
    <w:rsid w:val="005C5B4A"/>
    <w:rsid w:val="005C5ECB"/>
    <w:rsid w:val="005D0918"/>
    <w:rsid w:val="005D1C2D"/>
    <w:rsid w:val="005D3325"/>
    <w:rsid w:val="005D4F32"/>
    <w:rsid w:val="005D6AA8"/>
    <w:rsid w:val="005D7FC3"/>
    <w:rsid w:val="005E0604"/>
    <w:rsid w:val="005E0DA1"/>
    <w:rsid w:val="005E2797"/>
    <w:rsid w:val="005E2980"/>
    <w:rsid w:val="005E3DD8"/>
    <w:rsid w:val="005E429F"/>
    <w:rsid w:val="005E4EEF"/>
    <w:rsid w:val="005E5FDE"/>
    <w:rsid w:val="005E64BF"/>
    <w:rsid w:val="005E6803"/>
    <w:rsid w:val="005E6863"/>
    <w:rsid w:val="005E6FB5"/>
    <w:rsid w:val="005F009E"/>
    <w:rsid w:val="005F038F"/>
    <w:rsid w:val="005F07EA"/>
    <w:rsid w:val="005F0BAC"/>
    <w:rsid w:val="005F0F88"/>
    <w:rsid w:val="005F1C91"/>
    <w:rsid w:val="005F1DFF"/>
    <w:rsid w:val="005F261B"/>
    <w:rsid w:val="005F481C"/>
    <w:rsid w:val="005F52E0"/>
    <w:rsid w:val="005F721B"/>
    <w:rsid w:val="005F7A4F"/>
    <w:rsid w:val="006002C3"/>
    <w:rsid w:val="006005CC"/>
    <w:rsid w:val="00603EFC"/>
    <w:rsid w:val="006054A1"/>
    <w:rsid w:val="00606389"/>
    <w:rsid w:val="00607788"/>
    <w:rsid w:val="006104DA"/>
    <w:rsid w:val="006106A7"/>
    <w:rsid w:val="006112DA"/>
    <w:rsid w:val="0061192F"/>
    <w:rsid w:val="00612CD6"/>
    <w:rsid w:val="0061340A"/>
    <w:rsid w:val="006145FB"/>
    <w:rsid w:val="006147C3"/>
    <w:rsid w:val="00614EB6"/>
    <w:rsid w:val="0061775A"/>
    <w:rsid w:val="00621AA7"/>
    <w:rsid w:val="00623858"/>
    <w:rsid w:val="0062464A"/>
    <w:rsid w:val="00624A5D"/>
    <w:rsid w:val="00625D56"/>
    <w:rsid w:val="00627CD1"/>
    <w:rsid w:val="0063051C"/>
    <w:rsid w:val="00631B24"/>
    <w:rsid w:val="00632190"/>
    <w:rsid w:val="00632DD2"/>
    <w:rsid w:val="00634998"/>
    <w:rsid w:val="00635DC9"/>
    <w:rsid w:val="00636F0F"/>
    <w:rsid w:val="00640EA4"/>
    <w:rsid w:val="00641961"/>
    <w:rsid w:val="00643C36"/>
    <w:rsid w:val="00645D99"/>
    <w:rsid w:val="00647E1D"/>
    <w:rsid w:val="006516D8"/>
    <w:rsid w:val="00651D74"/>
    <w:rsid w:val="00654660"/>
    <w:rsid w:val="00654949"/>
    <w:rsid w:val="006623F4"/>
    <w:rsid w:val="00662EB1"/>
    <w:rsid w:val="00665BBB"/>
    <w:rsid w:val="00665BE2"/>
    <w:rsid w:val="00665DB9"/>
    <w:rsid w:val="006706B7"/>
    <w:rsid w:val="0067096E"/>
    <w:rsid w:val="006712F3"/>
    <w:rsid w:val="0067167F"/>
    <w:rsid w:val="00671CFE"/>
    <w:rsid w:val="00671F58"/>
    <w:rsid w:val="006745E7"/>
    <w:rsid w:val="00674893"/>
    <w:rsid w:val="00674E57"/>
    <w:rsid w:val="00675B72"/>
    <w:rsid w:val="00677B1E"/>
    <w:rsid w:val="006802B4"/>
    <w:rsid w:val="00680FCD"/>
    <w:rsid w:val="006824CC"/>
    <w:rsid w:val="00682BBC"/>
    <w:rsid w:val="0068436C"/>
    <w:rsid w:val="0068513C"/>
    <w:rsid w:val="006853CB"/>
    <w:rsid w:val="00695AAE"/>
    <w:rsid w:val="00695F45"/>
    <w:rsid w:val="00696E4E"/>
    <w:rsid w:val="006A1E78"/>
    <w:rsid w:val="006A22E2"/>
    <w:rsid w:val="006A25C4"/>
    <w:rsid w:val="006A30B4"/>
    <w:rsid w:val="006A43C7"/>
    <w:rsid w:val="006A5E21"/>
    <w:rsid w:val="006A6978"/>
    <w:rsid w:val="006A6D1E"/>
    <w:rsid w:val="006B0AAA"/>
    <w:rsid w:val="006B0D85"/>
    <w:rsid w:val="006B183F"/>
    <w:rsid w:val="006B254A"/>
    <w:rsid w:val="006B313A"/>
    <w:rsid w:val="006B3C4C"/>
    <w:rsid w:val="006B4123"/>
    <w:rsid w:val="006B526A"/>
    <w:rsid w:val="006B5FE9"/>
    <w:rsid w:val="006B75D2"/>
    <w:rsid w:val="006C0163"/>
    <w:rsid w:val="006C0248"/>
    <w:rsid w:val="006C0E16"/>
    <w:rsid w:val="006C1549"/>
    <w:rsid w:val="006C5B7A"/>
    <w:rsid w:val="006C6632"/>
    <w:rsid w:val="006C7867"/>
    <w:rsid w:val="006D1C9D"/>
    <w:rsid w:val="006D3E63"/>
    <w:rsid w:val="006D400C"/>
    <w:rsid w:val="006D420D"/>
    <w:rsid w:val="006D5594"/>
    <w:rsid w:val="006D6377"/>
    <w:rsid w:val="006E03F2"/>
    <w:rsid w:val="006E16C9"/>
    <w:rsid w:val="006E1C2A"/>
    <w:rsid w:val="006E3647"/>
    <w:rsid w:val="006E408B"/>
    <w:rsid w:val="006E55EA"/>
    <w:rsid w:val="006E5EA8"/>
    <w:rsid w:val="006E5EF7"/>
    <w:rsid w:val="006E775A"/>
    <w:rsid w:val="006F025A"/>
    <w:rsid w:val="006F1B01"/>
    <w:rsid w:val="006F3D44"/>
    <w:rsid w:val="006F5AB2"/>
    <w:rsid w:val="006F5ECA"/>
    <w:rsid w:val="006F6360"/>
    <w:rsid w:val="00700591"/>
    <w:rsid w:val="00700A2A"/>
    <w:rsid w:val="00701029"/>
    <w:rsid w:val="00706E16"/>
    <w:rsid w:val="007074C4"/>
    <w:rsid w:val="00707C95"/>
    <w:rsid w:val="00710566"/>
    <w:rsid w:val="0071107C"/>
    <w:rsid w:val="007110A1"/>
    <w:rsid w:val="0071193B"/>
    <w:rsid w:val="007120E9"/>
    <w:rsid w:val="00712E59"/>
    <w:rsid w:val="00715D73"/>
    <w:rsid w:val="00716121"/>
    <w:rsid w:val="0072168E"/>
    <w:rsid w:val="00722A31"/>
    <w:rsid w:val="00724B8D"/>
    <w:rsid w:val="00724BA4"/>
    <w:rsid w:val="007251E7"/>
    <w:rsid w:val="00725588"/>
    <w:rsid w:val="0072623F"/>
    <w:rsid w:val="00726B50"/>
    <w:rsid w:val="00726D46"/>
    <w:rsid w:val="00730FA8"/>
    <w:rsid w:val="007313A8"/>
    <w:rsid w:val="007318F1"/>
    <w:rsid w:val="00732F4B"/>
    <w:rsid w:val="00737EAE"/>
    <w:rsid w:val="00741C32"/>
    <w:rsid w:val="00742585"/>
    <w:rsid w:val="00743080"/>
    <w:rsid w:val="007430BF"/>
    <w:rsid w:val="00744C8F"/>
    <w:rsid w:val="0074504B"/>
    <w:rsid w:val="00745348"/>
    <w:rsid w:val="00745695"/>
    <w:rsid w:val="00745DB5"/>
    <w:rsid w:val="0074621C"/>
    <w:rsid w:val="00746395"/>
    <w:rsid w:val="00747BC9"/>
    <w:rsid w:val="00747BE0"/>
    <w:rsid w:val="007507EC"/>
    <w:rsid w:val="00750C93"/>
    <w:rsid w:val="007532AC"/>
    <w:rsid w:val="007537EC"/>
    <w:rsid w:val="00754F11"/>
    <w:rsid w:val="007556F5"/>
    <w:rsid w:val="00756B4D"/>
    <w:rsid w:val="007576C0"/>
    <w:rsid w:val="00760761"/>
    <w:rsid w:val="00761496"/>
    <w:rsid w:val="00763264"/>
    <w:rsid w:val="00763D50"/>
    <w:rsid w:val="00764423"/>
    <w:rsid w:val="00764D38"/>
    <w:rsid w:val="00765079"/>
    <w:rsid w:val="00766E94"/>
    <w:rsid w:val="00770D5B"/>
    <w:rsid w:val="0077210B"/>
    <w:rsid w:val="00772F8F"/>
    <w:rsid w:val="007733E1"/>
    <w:rsid w:val="00774269"/>
    <w:rsid w:val="00774D40"/>
    <w:rsid w:val="0077544E"/>
    <w:rsid w:val="007758F1"/>
    <w:rsid w:val="00775EA9"/>
    <w:rsid w:val="007769FC"/>
    <w:rsid w:val="007816A6"/>
    <w:rsid w:val="00781896"/>
    <w:rsid w:val="0078278E"/>
    <w:rsid w:val="00783A81"/>
    <w:rsid w:val="0078518C"/>
    <w:rsid w:val="007852F3"/>
    <w:rsid w:val="00786B8E"/>
    <w:rsid w:val="0078797D"/>
    <w:rsid w:val="00790F06"/>
    <w:rsid w:val="00791F24"/>
    <w:rsid w:val="007947DC"/>
    <w:rsid w:val="007949F7"/>
    <w:rsid w:val="00794B18"/>
    <w:rsid w:val="007956BE"/>
    <w:rsid w:val="00796125"/>
    <w:rsid w:val="00796180"/>
    <w:rsid w:val="007970E3"/>
    <w:rsid w:val="007972AD"/>
    <w:rsid w:val="00797348"/>
    <w:rsid w:val="00797A2F"/>
    <w:rsid w:val="00797FA0"/>
    <w:rsid w:val="007A0E2B"/>
    <w:rsid w:val="007A3A55"/>
    <w:rsid w:val="007A5152"/>
    <w:rsid w:val="007A5274"/>
    <w:rsid w:val="007A66AA"/>
    <w:rsid w:val="007A6775"/>
    <w:rsid w:val="007B008F"/>
    <w:rsid w:val="007B2EB0"/>
    <w:rsid w:val="007B3B0A"/>
    <w:rsid w:val="007B3E81"/>
    <w:rsid w:val="007B48E7"/>
    <w:rsid w:val="007B5065"/>
    <w:rsid w:val="007B53F7"/>
    <w:rsid w:val="007B58E6"/>
    <w:rsid w:val="007B596A"/>
    <w:rsid w:val="007B66EB"/>
    <w:rsid w:val="007B6763"/>
    <w:rsid w:val="007B7369"/>
    <w:rsid w:val="007C0602"/>
    <w:rsid w:val="007C0B37"/>
    <w:rsid w:val="007C0BA5"/>
    <w:rsid w:val="007C138D"/>
    <w:rsid w:val="007D20A5"/>
    <w:rsid w:val="007D26AF"/>
    <w:rsid w:val="007D3038"/>
    <w:rsid w:val="007D359F"/>
    <w:rsid w:val="007D4001"/>
    <w:rsid w:val="007D4C67"/>
    <w:rsid w:val="007D5C49"/>
    <w:rsid w:val="007D7110"/>
    <w:rsid w:val="007D71FB"/>
    <w:rsid w:val="007D7633"/>
    <w:rsid w:val="007D7A48"/>
    <w:rsid w:val="007E0343"/>
    <w:rsid w:val="007E0673"/>
    <w:rsid w:val="007E1EB3"/>
    <w:rsid w:val="007E338B"/>
    <w:rsid w:val="007E348D"/>
    <w:rsid w:val="007E4535"/>
    <w:rsid w:val="007F03B5"/>
    <w:rsid w:val="007F0AED"/>
    <w:rsid w:val="007F32A6"/>
    <w:rsid w:val="007F3A12"/>
    <w:rsid w:val="007F3C5A"/>
    <w:rsid w:val="007F50C1"/>
    <w:rsid w:val="007F5F38"/>
    <w:rsid w:val="007F6498"/>
    <w:rsid w:val="0080035D"/>
    <w:rsid w:val="0080172F"/>
    <w:rsid w:val="00803C42"/>
    <w:rsid w:val="00804D17"/>
    <w:rsid w:val="00807493"/>
    <w:rsid w:val="00807708"/>
    <w:rsid w:val="0081065C"/>
    <w:rsid w:val="00810800"/>
    <w:rsid w:val="00810933"/>
    <w:rsid w:val="00811CB8"/>
    <w:rsid w:val="00813599"/>
    <w:rsid w:val="00813D3E"/>
    <w:rsid w:val="00815EC4"/>
    <w:rsid w:val="00824086"/>
    <w:rsid w:val="00825586"/>
    <w:rsid w:val="00825922"/>
    <w:rsid w:val="00825DB4"/>
    <w:rsid w:val="00826B80"/>
    <w:rsid w:val="0083337E"/>
    <w:rsid w:val="00833D9B"/>
    <w:rsid w:val="008359DC"/>
    <w:rsid w:val="00835D90"/>
    <w:rsid w:val="00836AB7"/>
    <w:rsid w:val="0083709B"/>
    <w:rsid w:val="00837F88"/>
    <w:rsid w:val="0084086F"/>
    <w:rsid w:val="00841B14"/>
    <w:rsid w:val="00842F07"/>
    <w:rsid w:val="00843DE4"/>
    <w:rsid w:val="00845B71"/>
    <w:rsid w:val="00846BD1"/>
    <w:rsid w:val="00850A25"/>
    <w:rsid w:val="008520D7"/>
    <w:rsid w:val="0085384B"/>
    <w:rsid w:val="00854820"/>
    <w:rsid w:val="00856EDA"/>
    <w:rsid w:val="008576A6"/>
    <w:rsid w:val="00860545"/>
    <w:rsid w:val="00861202"/>
    <w:rsid w:val="008624C5"/>
    <w:rsid w:val="008627F1"/>
    <w:rsid w:val="00863660"/>
    <w:rsid w:val="008642A7"/>
    <w:rsid w:val="00864E17"/>
    <w:rsid w:val="00865BB7"/>
    <w:rsid w:val="00865C80"/>
    <w:rsid w:val="008663E3"/>
    <w:rsid w:val="00870286"/>
    <w:rsid w:val="00872EF0"/>
    <w:rsid w:val="00873246"/>
    <w:rsid w:val="0087327A"/>
    <w:rsid w:val="00873B61"/>
    <w:rsid w:val="00874A50"/>
    <w:rsid w:val="00874BCA"/>
    <w:rsid w:val="00875AF3"/>
    <w:rsid w:val="00875F4C"/>
    <w:rsid w:val="008762B5"/>
    <w:rsid w:val="008778A9"/>
    <w:rsid w:val="008809CA"/>
    <w:rsid w:val="00881456"/>
    <w:rsid w:val="00881B49"/>
    <w:rsid w:val="00881FCB"/>
    <w:rsid w:val="00882104"/>
    <w:rsid w:val="00882F81"/>
    <w:rsid w:val="0088548D"/>
    <w:rsid w:val="00885C3D"/>
    <w:rsid w:val="00886473"/>
    <w:rsid w:val="0088793D"/>
    <w:rsid w:val="008900A1"/>
    <w:rsid w:val="00890D5D"/>
    <w:rsid w:val="0089114C"/>
    <w:rsid w:val="0089198C"/>
    <w:rsid w:val="00893B4F"/>
    <w:rsid w:val="00895E37"/>
    <w:rsid w:val="00897B15"/>
    <w:rsid w:val="008A03FB"/>
    <w:rsid w:val="008A04B3"/>
    <w:rsid w:val="008A0CB6"/>
    <w:rsid w:val="008A32F2"/>
    <w:rsid w:val="008A3973"/>
    <w:rsid w:val="008A53CB"/>
    <w:rsid w:val="008A79EC"/>
    <w:rsid w:val="008B05ED"/>
    <w:rsid w:val="008B115D"/>
    <w:rsid w:val="008B136D"/>
    <w:rsid w:val="008B2B08"/>
    <w:rsid w:val="008B2B36"/>
    <w:rsid w:val="008B453C"/>
    <w:rsid w:val="008B4B9D"/>
    <w:rsid w:val="008B52C3"/>
    <w:rsid w:val="008B5706"/>
    <w:rsid w:val="008B5BC2"/>
    <w:rsid w:val="008B78A0"/>
    <w:rsid w:val="008C064B"/>
    <w:rsid w:val="008C0BEA"/>
    <w:rsid w:val="008C106D"/>
    <w:rsid w:val="008C178A"/>
    <w:rsid w:val="008C3DAE"/>
    <w:rsid w:val="008C4B60"/>
    <w:rsid w:val="008C4E0A"/>
    <w:rsid w:val="008C6491"/>
    <w:rsid w:val="008C6D9A"/>
    <w:rsid w:val="008D0D05"/>
    <w:rsid w:val="008D11E5"/>
    <w:rsid w:val="008D15A7"/>
    <w:rsid w:val="008D1DBD"/>
    <w:rsid w:val="008D47F7"/>
    <w:rsid w:val="008D4B3C"/>
    <w:rsid w:val="008D5F38"/>
    <w:rsid w:val="008D6BF0"/>
    <w:rsid w:val="008D6C14"/>
    <w:rsid w:val="008D732A"/>
    <w:rsid w:val="008E1108"/>
    <w:rsid w:val="008E1322"/>
    <w:rsid w:val="008E2897"/>
    <w:rsid w:val="008E2ADB"/>
    <w:rsid w:val="008E2BCA"/>
    <w:rsid w:val="008E2C2E"/>
    <w:rsid w:val="008E35A7"/>
    <w:rsid w:val="008E3B4D"/>
    <w:rsid w:val="008E3C68"/>
    <w:rsid w:val="008E4477"/>
    <w:rsid w:val="008F037A"/>
    <w:rsid w:val="008F0D82"/>
    <w:rsid w:val="008F1B50"/>
    <w:rsid w:val="008F1D48"/>
    <w:rsid w:val="008F2B5F"/>
    <w:rsid w:val="008F38C3"/>
    <w:rsid w:val="008F3BEA"/>
    <w:rsid w:val="008F4D4A"/>
    <w:rsid w:val="008F653A"/>
    <w:rsid w:val="008F7FDC"/>
    <w:rsid w:val="0090187B"/>
    <w:rsid w:val="009038D5"/>
    <w:rsid w:val="00903BFB"/>
    <w:rsid w:val="009055DF"/>
    <w:rsid w:val="00905697"/>
    <w:rsid w:val="009063F9"/>
    <w:rsid w:val="00906F50"/>
    <w:rsid w:val="0090792D"/>
    <w:rsid w:val="009106B9"/>
    <w:rsid w:val="009127A1"/>
    <w:rsid w:val="00914237"/>
    <w:rsid w:val="00914AE3"/>
    <w:rsid w:val="00916FC4"/>
    <w:rsid w:val="00917674"/>
    <w:rsid w:val="00917898"/>
    <w:rsid w:val="00917C87"/>
    <w:rsid w:val="009202C8"/>
    <w:rsid w:val="0092128E"/>
    <w:rsid w:val="00921A82"/>
    <w:rsid w:val="0092312B"/>
    <w:rsid w:val="009233C3"/>
    <w:rsid w:val="00925BDB"/>
    <w:rsid w:val="00925C60"/>
    <w:rsid w:val="00926630"/>
    <w:rsid w:val="00927A3A"/>
    <w:rsid w:val="0093084A"/>
    <w:rsid w:val="00930C1E"/>
    <w:rsid w:val="00932617"/>
    <w:rsid w:val="00932A32"/>
    <w:rsid w:val="00932D96"/>
    <w:rsid w:val="00933886"/>
    <w:rsid w:val="00933D83"/>
    <w:rsid w:val="00933DF5"/>
    <w:rsid w:val="009348F0"/>
    <w:rsid w:val="00936B5B"/>
    <w:rsid w:val="009372AA"/>
    <w:rsid w:val="009404EF"/>
    <w:rsid w:val="00940C10"/>
    <w:rsid w:val="009410F3"/>
    <w:rsid w:val="00942443"/>
    <w:rsid w:val="00942E1F"/>
    <w:rsid w:val="00944AF3"/>
    <w:rsid w:val="00945E55"/>
    <w:rsid w:val="0094685D"/>
    <w:rsid w:val="00947C9D"/>
    <w:rsid w:val="009512AE"/>
    <w:rsid w:val="00952A40"/>
    <w:rsid w:val="00952A65"/>
    <w:rsid w:val="0095454F"/>
    <w:rsid w:val="00954990"/>
    <w:rsid w:val="00954EEB"/>
    <w:rsid w:val="0095589E"/>
    <w:rsid w:val="00956BA9"/>
    <w:rsid w:val="00956C1E"/>
    <w:rsid w:val="0095707B"/>
    <w:rsid w:val="00957887"/>
    <w:rsid w:val="00962F4A"/>
    <w:rsid w:val="00963569"/>
    <w:rsid w:val="00964179"/>
    <w:rsid w:val="00964605"/>
    <w:rsid w:val="00964A4B"/>
    <w:rsid w:val="00965D36"/>
    <w:rsid w:val="009708E5"/>
    <w:rsid w:val="0097100C"/>
    <w:rsid w:val="009715CA"/>
    <w:rsid w:val="0097341D"/>
    <w:rsid w:val="00974150"/>
    <w:rsid w:val="00976DD3"/>
    <w:rsid w:val="00977875"/>
    <w:rsid w:val="00980883"/>
    <w:rsid w:val="009812AC"/>
    <w:rsid w:val="0098130B"/>
    <w:rsid w:val="00983891"/>
    <w:rsid w:val="00984AB4"/>
    <w:rsid w:val="0098606B"/>
    <w:rsid w:val="009876EB"/>
    <w:rsid w:val="00990207"/>
    <w:rsid w:val="0099342A"/>
    <w:rsid w:val="00996900"/>
    <w:rsid w:val="0099717F"/>
    <w:rsid w:val="00997234"/>
    <w:rsid w:val="009978CF"/>
    <w:rsid w:val="009A2895"/>
    <w:rsid w:val="009A33E1"/>
    <w:rsid w:val="009A43FA"/>
    <w:rsid w:val="009A4ADA"/>
    <w:rsid w:val="009A58A7"/>
    <w:rsid w:val="009A5D41"/>
    <w:rsid w:val="009A662F"/>
    <w:rsid w:val="009A6E1F"/>
    <w:rsid w:val="009A70EB"/>
    <w:rsid w:val="009A7EDD"/>
    <w:rsid w:val="009B18C1"/>
    <w:rsid w:val="009B2678"/>
    <w:rsid w:val="009B29D1"/>
    <w:rsid w:val="009B3957"/>
    <w:rsid w:val="009B3BA9"/>
    <w:rsid w:val="009B4714"/>
    <w:rsid w:val="009B4750"/>
    <w:rsid w:val="009B4E5E"/>
    <w:rsid w:val="009B6221"/>
    <w:rsid w:val="009B65F2"/>
    <w:rsid w:val="009B673B"/>
    <w:rsid w:val="009B6A5D"/>
    <w:rsid w:val="009B6B89"/>
    <w:rsid w:val="009B6F24"/>
    <w:rsid w:val="009C0000"/>
    <w:rsid w:val="009C30DC"/>
    <w:rsid w:val="009C3E68"/>
    <w:rsid w:val="009C4734"/>
    <w:rsid w:val="009C4A88"/>
    <w:rsid w:val="009C7BC7"/>
    <w:rsid w:val="009D0F3F"/>
    <w:rsid w:val="009D12B8"/>
    <w:rsid w:val="009D1A9C"/>
    <w:rsid w:val="009D2F27"/>
    <w:rsid w:val="009D3B8E"/>
    <w:rsid w:val="009D3BAD"/>
    <w:rsid w:val="009D45A7"/>
    <w:rsid w:val="009D584C"/>
    <w:rsid w:val="009D5C9E"/>
    <w:rsid w:val="009D5D2F"/>
    <w:rsid w:val="009D6D7D"/>
    <w:rsid w:val="009D71D5"/>
    <w:rsid w:val="009E1857"/>
    <w:rsid w:val="009E2391"/>
    <w:rsid w:val="009E2897"/>
    <w:rsid w:val="009E2D2E"/>
    <w:rsid w:val="009E4A33"/>
    <w:rsid w:val="009E5206"/>
    <w:rsid w:val="009E69E2"/>
    <w:rsid w:val="009E7237"/>
    <w:rsid w:val="009F25B0"/>
    <w:rsid w:val="009F2602"/>
    <w:rsid w:val="009F2948"/>
    <w:rsid w:val="009F3F2C"/>
    <w:rsid w:val="009F4A4B"/>
    <w:rsid w:val="009F627D"/>
    <w:rsid w:val="009F687A"/>
    <w:rsid w:val="00A00B9C"/>
    <w:rsid w:val="00A00DB1"/>
    <w:rsid w:val="00A01AA4"/>
    <w:rsid w:val="00A02249"/>
    <w:rsid w:val="00A02F14"/>
    <w:rsid w:val="00A05CE8"/>
    <w:rsid w:val="00A06254"/>
    <w:rsid w:val="00A074CD"/>
    <w:rsid w:val="00A07739"/>
    <w:rsid w:val="00A10985"/>
    <w:rsid w:val="00A12F74"/>
    <w:rsid w:val="00A13B9A"/>
    <w:rsid w:val="00A151A7"/>
    <w:rsid w:val="00A16890"/>
    <w:rsid w:val="00A16C64"/>
    <w:rsid w:val="00A21A7D"/>
    <w:rsid w:val="00A22AC3"/>
    <w:rsid w:val="00A23257"/>
    <w:rsid w:val="00A24226"/>
    <w:rsid w:val="00A24499"/>
    <w:rsid w:val="00A24BF6"/>
    <w:rsid w:val="00A24DB0"/>
    <w:rsid w:val="00A261B9"/>
    <w:rsid w:val="00A265E3"/>
    <w:rsid w:val="00A2721F"/>
    <w:rsid w:val="00A27FA2"/>
    <w:rsid w:val="00A30E35"/>
    <w:rsid w:val="00A31F76"/>
    <w:rsid w:val="00A32DF1"/>
    <w:rsid w:val="00A3364F"/>
    <w:rsid w:val="00A35603"/>
    <w:rsid w:val="00A35D1F"/>
    <w:rsid w:val="00A4128B"/>
    <w:rsid w:val="00A414A8"/>
    <w:rsid w:val="00A42E87"/>
    <w:rsid w:val="00A44B5E"/>
    <w:rsid w:val="00A44B82"/>
    <w:rsid w:val="00A46C0F"/>
    <w:rsid w:val="00A47552"/>
    <w:rsid w:val="00A47E71"/>
    <w:rsid w:val="00A508E7"/>
    <w:rsid w:val="00A50A7C"/>
    <w:rsid w:val="00A5270F"/>
    <w:rsid w:val="00A52C00"/>
    <w:rsid w:val="00A5309C"/>
    <w:rsid w:val="00A5389D"/>
    <w:rsid w:val="00A54BBD"/>
    <w:rsid w:val="00A55682"/>
    <w:rsid w:val="00A55C00"/>
    <w:rsid w:val="00A56640"/>
    <w:rsid w:val="00A570CF"/>
    <w:rsid w:val="00A63663"/>
    <w:rsid w:val="00A64005"/>
    <w:rsid w:val="00A645BA"/>
    <w:rsid w:val="00A6463D"/>
    <w:rsid w:val="00A65216"/>
    <w:rsid w:val="00A6632E"/>
    <w:rsid w:val="00A67CDF"/>
    <w:rsid w:val="00A7263C"/>
    <w:rsid w:val="00A72ACE"/>
    <w:rsid w:val="00A73138"/>
    <w:rsid w:val="00A7342B"/>
    <w:rsid w:val="00A73536"/>
    <w:rsid w:val="00A7459F"/>
    <w:rsid w:val="00A750DD"/>
    <w:rsid w:val="00A75AF6"/>
    <w:rsid w:val="00A76940"/>
    <w:rsid w:val="00A806F7"/>
    <w:rsid w:val="00A80ADA"/>
    <w:rsid w:val="00A82334"/>
    <w:rsid w:val="00A8367E"/>
    <w:rsid w:val="00A83938"/>
    <w:rsid w:val="00A84229"/>
    <w:rsid w:val="00A845D7"/>
    <w:rsid w:val="00A84C0F"/>
    <w:rsid w:val="00A84CD9"/>
    <w:rsid w:val="00A852A8"/>
    <w:rsid w:val="00A857B9"/>
    <w:rsid w:val="00A85920"/>
    <w:rsid w:val="00A866BC"/>
    <w:rsid w:val="00A90921"/>
    <w:rsid w:val="00A90F27"/>
    <w:rsid w:val="00A91157"/>
    <w:rsid w:val="00A91F0C"/>
    <w:rsid w:val="00A92883"/>
    <w:rsid w:val="00A92F19"/>
    <w:rsid w:val="00A94760"/>
    <w:rsid w:val="00A94F0A"/>
    <w:rsid w:val="00A95423"/>
    <w:rsid w:val="00A9713C"/>
    <w:rsid w:val="00AA12CA"/>
    <w:rsid w:val="00AA351B"/>
    <w:rsid w:val="00AA3880"/>
    <w:rsid w:val="00AA3D0B"/>
    <w:rsid w:val="00AA66DB"/>
    <w:rsid w:val="00AB042E"/>
    <w:rsid w:val="00AB0491"/>
    <w:rsid w:val="00AB0B6C"/>
    <w:rsid w:val="00AB0BF9"/>
    <w:rsid w:val="00AB21DB"/>
    <w:rsid w:val="00AB2370"/>
    <w:rsid w:val="00AB2D94"/>
    <w:rsid w:val="00AB3284"/>
    <w:rsid w:val="00AB5A53"/>
    <w:rsid w:val="00AB6B39"/>
    <w:rsid w:val="00AC1E1D"/>
    <w:rsid w:val="00AC2E1F"/>
    <w:rsid w:val="00AC3278"/>
    <w:rsid w:val="00AC38B9"/>
    <w:rsid w:val="00AC3A51"/>
    <w:rsid w:val="00AC4380"/>
    <w:rsid w:val="00AC456B"/>
    <w:rsid w:val="00AC4737"/>
    <w:rsid w:val="00AC4B6C"/>
    <w:rsid w:val="00AC5391"/>
    <w:rsid w:val="00AC53F9"/>
    <w:rsid w:val="00AC5613"/>
    <w:rsid w:val="00AC61C0"/>
    <w:rsid w:val="00AD0A87"/>
    <w:rsid w:val="00AD3BE6"/>
    <w:rsid w:val="00AD4944"/>
    <w:rsid w:val="00AD4ECB"/>
    <w:rsid w:val="00AD5789"/>
    <w:rsid w:val="00AE191E"/>
    <w:rsid w:val="00AE444D"/>
    <w:rsid w:val="00AE4B19"/>
    <w:rsid w:val="00AE65C0"/>
    <w:rsid w:val="00AE6CCA"/>
    <w:rsid w:val="00AE7EC4"/>
    <w:rsid w:val="00AF0A0D"/>
    <w:rsid w:val="00AF0E3F"/>
    <w:rsid w:val="00AF0EC1"/>
    <w:rsid w:val="00AF1DED"/>
    <w:rsid w:val="00AF1FB7"/>
    <w:rsid w:val="00AF25D0"/>
    <w:rsid w:val="00AF27D0"/>
    <w:rsid w:val="00AF2A89"/>
    <w:rsid w:val="00AF34D7"/>
    <w:rsid w:val="00AF3522"/>
    <w:rsid w:val="00AF4689"/>
    <w:rsid w:val="00AF52D0"/>
    <w:rsid w:val="00AF7B6C"/>
    <w:rsid w:val="00B01EBF"/>
    <w:rsid w:val="00B02A2E"/>
    <w:rsid w:val="00B04403"/>
    <w:rsid w:val="00B0591B"/>
    <w:rsid w:val="00B06DF8"/>
    <w:rsid w:val="00B100D7"/>
    <w:rsid w:val="00B10246"/>
    <w:rsid w:val="00B10A98"/>
    <w:rsid w:val="00B10C17"/>
    <w:rsid w:val="00B10F3A"/>
    <w:rsid w:val="00B119A0"/>
    <w:rsid w:val="00B12C12"/>
    <w:rsid w:val="00B13D00"/>
    <w:rsid w:val="00B13E4E"/>
    <w:rsid w:val="00B1426A"/>
    <w:rsid w:val="00B14AA0"/>
    <w:rsid w:val="00B21947"/>
    <w:rsid w:val="00B22297"/>
    <w:rsid w:val="00B22335"/>
    <w:rsid w:val="00B22877"/>
    <w:rsid w:val="00B23199"/>
    <w:rsid w:val="00B23B1A"/>
    <w:rsid w:val="00B2464A"/>
    <w:rsid w:val="00B25959"/>
    <w:rsid w:val="00B262B7"/>
    <w:rsid w:val="00B26628"/>
    <w:rsid w:val="00B30523"/>
    <w:rsid w:val="00B329DD"/>
    <w:rsid w:val="00B340C6"/>
    <w:rsid w:val="00B3421A"/>
    <w:rsid w:val="00B3673F"/>
    <w:rsid w:val="00B376FD"/>
    <w:rsid w:val="00B40942"/>
    <w:rsid w:val="00B410AF"/>
    <w:rsid w:val="00B41971"/>
    <w:rsid w:val="00B42199"/>
    <w:rsid w:val="00B436C8"/>
    <w:rsid w:val="00B439BC"/>
    <w:rsid w:val="00B4441A"/>
    <w:rsid w:val="00B45549"/>
    <w:rsid w:val="00B46548"/>
    <w:rsid w:val="00B4712B"/>
    <w:rsid w:val="00B47E78"/>
    <w:rsid w:val="00B56526"/>
    <w:rsid w:val="00B6028D"/>
    <w:rsid w:val="00B60DC5"/>
    <w:rsid w:val="00B60EAA"/>
    <w:rsid w:val="00B611EC"/>
    <w:rsid w:val="00B61955"/>
    <w:rsid w:val="00B61FB1"/>
    <w:rsid w:val="00B6250A"/>
    <w:rsid w:val="00B64CEF"/>
    <w:rsid w:val="00B65173"/>
    <w:rsid w:val="00B67D54"/>
    <w:rsid w:val="00B71789"/>
    <w:rsid w:val="00B7378D"/>
    <w:rsid w:val="00B74DAA"/>
    <w:rsid w:val="00B75709"/>
    <w:rsid w:val="00B7702D"/>
    <w:rsid w:val="00B77B98"/>
    <w:rsid w:val="00B80E2A"/>
    <w:rsid w:val="00B8145B"/>
    <w:rsid w:val="00B82BA2"/>
    <w:rsid w:val="00B83E59"/>
    <w:rsid w:val="00B841CF"/>
    <w:rsid w:val="00B84921"/>
    <w:rsid w:val="00B85145"/>
    <w:rsid w:val="00B85E48"/>
    <w:rsid w:val="00B87A23"/>
    <w:rsid w:val="00B93ED8"/>
    <w:rsid w:val="00B943C2"/>
    <w:rsid w:val="00B94548"/>
    <w:rsid w:val="00B94EEC"/>
    <w:rsid w:val="00B96728"/>
    <w:rsid w:val="00B9676C"/>
    <w:rsid w:val="00B975B4"/>
    <w:rsid w:val="00B97A9C"/>
    <w:rsid w:val="00BA0020"/>
    <w:rsid w:val="00BA0633"/>
    <w:rsid w:val="00BA1974"/>
    <w:rsid w:val="00BA1A8B"/>
    <w:rsid w:val="00BA30D1"/>
    <w:rsid w:val="00BA3F54"/>
    <w:rsid w:val="00BA5E34"/>
    <w:rsid w:val="00BB0A0C"/>
    <w:rsid w:val="00BB138B"/>
    <w:rsid w:val="00BB1968"/>
    <w:rsid w:val="00BB2877"/>
    <w:rsid w:val="00BB37E2"/>
    <w:rsid w:val="00BB3839"/>
    <w:rsid w:val="00BB3C23"/>
    <w:rsid w:val="00BB4F90"/>
    <w:rsid w:val="00BB5217"/>
    <w:rsid w:val="00BB5832"/>
    <w:rsid w:val="00BB6349"/>
    <w:rsid w:val="00BB6475"/>
    <w:rsid w:val="00BC0D87"/>
    <w:rsid w:val="00BC0EED"/>
    <w:rsid w:val="00BC12B2"/>
    <w:rsid w:val="00BC1705"/>
    <w:rsid w:val="00BC3C42"/>
    <w:rsid w:val="00BC44DF"/>
    <w:rsid w:val="00BC53B5"/>
    <w:rsid w:val="00BC569D"/>
    <w:rsid w:val="00BC5BDA"/>
    <w:rsid w:val="00BC6C76"/>
    <w:rsid w:val="00BC6DC3"/>
    <w:rsid w:val="00BD0D68"/>
    <w:rsid w:val="00BD14E0"/>
    <w:rsid w:val="00BD17AE"/>
    <w:rsid w:val="00BD2B4F"/>
    <w:rsid w:val="00BD3A52"/>
    <w:rsid w:val="00BD4EA6"/>
    <w:rsid w:val="00BD540A"/>
    <w:rsid w:val="00BD7885"/>
    <w:rsid w:val="00BE0613"/>
    <w:rsid w:val="00BE1139"/>
    <w:rsid w:val="00BE12FD"/>
    <w:rsid w:val="00BE15E8"/>
    <w:rsid w:val="00BE1A23"/>
    <w:rsid w:val="00BE1E8F"/>
    <w:rsid w:val="00BE232D"/>
    <w:rsid w:val="00BE2447"/>
    <w:rsid w:val="00BE2C11"/>
    <w:rsid w:val="00BE4AFB"/>
    <w:rsid w:val="00BE4C45"/>
    <w:rsid w:val="00BE590A"/>
    <w:rsid w:val="00BE5E08"/>
    <w:rsid w:val="00BE5F5A"/>
    <w:rsid w:val="00BE6468"/>
    <w:rsid w:val="00BE6CC1"/>
    <w:rsid w:val="00BE7547"/>
    <w:rsid w:val="00BE7FAA"/>
    <w:rsid w:val="00BF02F4"/>
    <w:rsid w:val="00BF0833"/>
    <w:rsid w:val="00BF08AA"/>
    <w:rsid w:val="00BF132D"/>
    <w:rsid w:val="00BF1EB2"/>
    <w:rsid w:val="00BF2820"/>
    <w:rsid w:val="00BF320A"/>
    <w:rsid w:val="00BF3495"/>
    <w:rsid w:val="00BF4FFC"/>
    <w:rsid w:val="00BF587A"/>
    <w:rsid w:val="00C003C4"/>
    <w:rsid w:val="00C00D7A"/>
    <w:rsid w:val="00C01227"/>
    <w:rsid w:val="00C0249E"/>
    <w:rsid w:val="00C0253B"/>
    <w:rsid w:val="00C03AFF"/>
    <w:rsid w:val="00C048E2"/>
    <w:rsid w:val="00C1047E"/>
    <w:rsid w:val="00C10D83"/>
    <w:rsid w:val="00C12A6A"/>
    <w:rsid w:val="00C14A2B"/>
    <w:rsid w:val="00C159E3"/>
    <w:rsid w:val="00C15ED7"/>
    <w:rsid w:val="00C16DF5"/>
    <w:rsid w:val="00C16E59"/>
    <w:rsid w:val="00C16FF6"/>
    <w:rsid w:val="00C17D63"/>
    <w:rsid w:val="00C2141E"/>
    <w:rsid w:val="00C23079"/>
    <w:rsid w:val="00C2327D"/>
    <w:rsid w:val="00C23AA9"/>
    <w:rsid w:val="00C243D0"/>
    <w:rsid w:val="00C25B44"/>
    <w:rsid w:val="00C2616A"/>
    <w:rsid w:val="00C27B04"/>
    <w:rsid w:val="00C27D06"/>
    <w:rsid w:val="00C32378"/>
    <w:rsid w:val="00C3317D"/>
    <w:rsid w:val="00C33E49"/>
    <w:rsid w:val="00C3526E"/>
    <w:rsid w:val="00C3540F"/>
    <w:rsid w:val="00C35591"/>
    <w:rsid w:val="00C36FD5"/>
    <w:rsid w:val="00C40FD1"/>
    <w:rsid w:val="00C4186B"/>
    <w:rsid w:val="00C41BD5"/>
    <w:rsid w:val="00C41EDB"/>
    <w:rsid w:val="00C4320A"/>
    <w:rsid w:val="00C440B2"/>
    <w:rsid w:val="00C46543"/>
    <w:rsid w:val="00C509E6"/>
    <w:rsid w:val="00C51164"/>
    <w:rsid w:val="00C526F2"/>
    <w:rsid w:val="00C535B1"/>
    <w:rsid w:val="00C55AE7"/>
    <w:rsid w:val="00C569CE"/>
    <w:rsid w:val="00C5757E"/>
    <w:rsid w:val="00C60E11"/>
    <w:rsid w:val="00C6130F"/>
    <w:rsid w:val="00C6260A"/>
    <w:rsid w:val="00C62A16"/>
    <w:rsid w:val="00C62DFA"/>
    <w:rsid w:val="00C62EAB"/>
    <w:rsid w:val="00C6391E"/>
    <w:rsid w:val="00C642DF"/>
    <w:rsid w:val="00C6588E"/>
    <w:rsid w:val="00C67562"/>
    <w:rsid w:val="00C70B96"/>
    <w:rsid w:val="00C70DB9"/>
    <w:rsid w:val="00C71217"/>
    <w:rsid w:val="00C72168"/>
    <w:rsid w:val="00C724B9"/>
    <w:rsid w:val="00C73702"/>
    <w:rsid w:val="00C73A43"/>
    <w:rsid w:val="00C73B28"/>
    <w:rsid w:val="00C749A6"/>
    <w:rsid w:val="00C767BD"/>
    <w:rsid w:val="00C76FB7"/>
    <w:rsid w:val="00C7708C"/>
    <w:rsid w:val="00C77632"/>
    <w:rsid w:val="00C809C3"/>
    <w:rsid w:val="00C8104D"/>
    <w:rsid w:val="00C81531"/>
    <w:rsid w:val="00C826D0"/>
    <w:rsid w:val="00C83D00"/>
    <w:rsid w:val="00C83D6C"/>
    <w:rsid w:val="00C83DE7"/>
    <w:rsid w:val="00C851C7"/>
    <w:rsid w:val="00C85BC0"/>
    <w:rsid w:val="00C860BC"/>
    <w:rsid w:val="00C86FDA"/>
    <w:rsid w:val="00C907BA"/>
    <w:rsid w:val="00C90A36"/>
    <w:rsid w:val="00C90F7B"/>
    <w:rsid w:val="00C9100D"/>
    <w:rsid w:val="00C916C8"/>
    <w:rsid w:val="00C920DB"/>
    <w:rsid w:val="00C92861"/>
    <w:rsid w:val="00C938D9"/>
    <w:rsid w:val="00C93CC8"/>
    <w:rsid w:val="00C94B40"/>
    <w:rsid w:val="00C94CC1"/>
    <w:rsid w:val="00C963B0"/>
    <w:rsid w:val="00C96F87"/>
    <w:rsid w:val="00C97E60"/>
    <w:rsid w:val="00CA1373"/>
    <w:rsid w:val="00CA153A"/>
    <w:rsid w:val="00CA1F88"/>
    <w:rsid w:val="00CA2346"/>
    <w:rsid w:val="00CA2499"/>
    <w:rsid w:val="00CA29C2"/>
    <w:rsid w:val="00CA2E85"/>
    <w:rsid w:val="00CA34C5"/>
    <w:rsid w:val="00CA463C"/>
    <w:rsid w:val="00CA6AE7"/>
    <w:rsid w:val="00CB0201"/>
    <w:rsid w:val="00CB150B"/>
    <w:rsid w:val="00CB2790"/>
    <w:rsid w:val="00CB3445"/>
    <w:rsid w:val="00CB505F"/>
    <w:rsid w:val="00CC07FB"/>
    <w:rsid w:val="00CC11DF"/>
    <w:rsid w:val="00CC1509"/>
    <w:rsid w:val="00CC26E5"/>
    <w:rsid w:val="00CC2EAE"/>
    <w:rsid w:val="00CC3E69"/>
    <w:rsid w:val="00CC5010"/>
    <w:rsid w:val="00CC50CC"/>
    <w:rsid w:val="00CC5243"/>
    <w:rsid w:val="00CC65B4"/>
    <w:rsid w:val="00CC69EB"/>
    <w:rsid w:val="00CC744E"/>
    <w:rsid w:val="00CC79F0"/>
    <w:rsid w:val="00CC7D70"/>
    <w:rsid w:val="00CD0F79"/>
    <w:rsid w:val="00CD32C6"/>
    <w:rsid w:val="00CD332C"/>
    <w:rsid w:val="00CD36D5"/>
    <w:rsid w:val="00CD6976"/>
    <w:rsid w:val="00CD69C3"/>
    <w:rsid w:val="00CD776F"/>
    <w:rsid w:val="00CD7AFD"/>
    <w:rsid w:val="00CE008F"/>
    <w:rsid w:val="00CE0859"/>
    <w:rsid w:val="00CE183C"/>
    <w:rsid w:val="00CE2396"/>
    <w:rsid w:val="00CE2BA3"/>
    <w:rsid w:val="00CE319D"/>
    <w:rsid w:val="00CE3669"/>
    <w:rsid w:val="00CE3F86"/>
    <w:rsid w:val="00CE45ED"/>
    <w:rsid w:val="00CE511B"/>
    <w:rsid w:val="00CE53AB"/>
    <w:rsid w:val="00CE546A"/>
    <w:rsid w:val="00CE61D8"/>
    <w:rsid w:val="00CE6404"/>
    <w:rsid w:val="00CF055D"/>
    <w:rsid w:val="00CF2785"/>
    <w:rsid w:val="00CF2C5D"/>
    <w:rsid w:val="00CF3E0E"/>
    <w:rsid w:val="00CF6B32"/>
    <w:rsid w:val="00CF7C87"/>
    <w:rsid w:val="00CF7E2A"/>
    <w:rsid w:val="00CF7F73"/>
    <w:rsid w:val="00D02B17"/>
    <w:rsid w:val="00D0457F"/>
    <w:rsid w:val="00D052F0"/>
    <w:rsid w:val="00D100D0"/>
    <w:rsid w:val="00D10120"/>
    <w:rsid w:val="00D106BB"/>
    <w:rsid w:val="00D10CA4"/>
    <w:rsid w:val="00D120DB"/>
    <w:rsid w:val="00D14ADB"/>
    <w:rsid w:val="00D16744"/>
    <w:rsid w:val="00D17012"/>
    <w:rsid w:val="00D20096"/>
    <w:rsid w:val="00D2023F"/>
    <w:rsid w:val="00D2064B"/>
    <w:rsid w:val="00D21856"/>
    <w:rsid w:val="00D21B5C"/>
    <w:rsid w:val="00D24248"/>
    <w:rsid w:val="00D261BE"/>
    <w:rsid w:val="00D30100"/>
    <w:rsid w:val="00D31C8B"/>
    <w:rsid w:val="00D3224A"/>
    <w:rsid w:val="00D32604"/>
    <w:rsid w:val="00D32B7A"/>
    <w:rsid w:val="00D33057"/>
    <w:rsid w:val="00D3377A"/>
    <w:rsid w:val="00D33B7E"/>
    <w:rsid w:val="00D3442D"/>
    <w:rsid w:val="00D36007"/>
    <w:rsid w:val="00D36079"/>
    <w:rsid w:val="00D366F4"/>
    <w:rsid w:val="00D3684A"/>
    <w:rsid w:val="00D369AB"/>
    <w:rsid w:val="00D36F37"/>
    <w:rsid w:val="00D37EA6"/>
    <w:rsid w:val="00D40210"/>
    <w:rsid w:val="00D40821"/>
    <w:rsid w:val="00D41C12"/>
    <w:rsid w:val="00D43D38"/>
    <w:rsid w:val="00D46865"/>
    <w:rsid w:val="00D50758"/>
    <w:rsid w:val="00D50F06"/>
    <w:rsid w:val="00D52209"/>
    <w:rsid w:val="00D52589"/>
    <w:rsid w:val="00D52B78"/>
    <w:rsid w:val="00D53D9D"/>
    <w:rsid w:val="00D548C8"/>
    <w:rsid w:val="00D54ED4"/>
    <w:rsid w:val="00D5562E"/>
    <w:rsid w:val="00D567F9"/>
    <w:rsid w:val="00D57AAE"/>
    <w:rsid w:val="00D60DDA"/>
    <w:rsid w:val="00D6166C"/>
    <w:rsid w:val="00D61CBD"/>
    <w:rsid w:val="00D636DE"/>
    <w:rsid w:val="00D63D39"/>
    <w:rsid w:val="00D63ED3"/>
    <w:rsid w:val="00D6452F"/>
    <w:rsid w:val="00D64E0E"/>
    <w:rsid w:val="00D6595B"/>
    <w:rsid w:val="00D66763"/>
    <w:rsid w:val="00D704D4"/>
    <w:rsid w:val="00D70C39"/>
    <w:rsid w:val="00D7100E"/>
    <w:rsid w:val="00D71829"/>
    <w:rsid w:val="00D72A0F"/>
    <w:rsid w:val="00D746ED"/>
    <w:rsid w:val="00D75523"/>
    <w:rsid w:val="00D766E0"/>
    <w:rsid w:val="00D76D0E"/>
    <w:rsid w:val="00D76E8C"/>
    <w:rsid w:val="00D816F4"/>
    <w:rsid w:val="00D8193F"/>
    <w:rsid w:val="00D85B54"/>
    <w:rsid w:val="00D86540"/>
    <w:rsid w:val="00D86857"/>
    <w:rsid w:val="00D87754"/>
    <w:rsid w:val="00D91619"/>
    <w:rsid w:val="00D91DF9"/>
    <w:rsid w:val="00D92657"/>
    <w:rsid w:val="00D92D7E"/>
    <w:rsid w:val="00D93788"/>
    <w:rsid w:val="00D94124"/>
    <w:rsid w:val="00D941BE"/>
    <w:rsid w:val="00D94284"/>
    <w:rsid w:val="00D94F06"/>
    <w:rsid w:val="00D96919"/>
    <w:rsid w:val="00DA0257"/>
    <w:rsid w:val="00DA074E"/>
    <w:rsid w:val="00DA0C1E"/>
    <w:rsid w:val="00DA4235"/>
    <w:rsid w:val="00DA6364"/>
    <w:rsid w:val="00DA6BDB"/>
    <w:rsid w:val="00DA6CD5"/>
    <w:rsid w:val="00DA73E6"/>
    <w:rsid w:val="00DA78F4"/>
    <w:rsid w:val="00DB0140"/>
    <w:rsid w:val="00DB0359"/>
    <w:rsid w:val="00DB0918"/>
    <w:rsid w:val="00DB3586"/>
    <w:rsid w:val="00DB4B1F"/>
    <w:rsid w:val="00DB540F"/>
    <w:rsid w:val="00DB7A3B"/>
    <w:rsid w:val="00DC20DF"/>
    <w:rsid w:val="00DC40F5"/>
    <w:rsid w:val="00DC43D9"/>
    <w:rsid w:val="00DC46EC"/>
    <w:rsid w:val="00DC5385"/>
    <w:rsid w:val="00DC543B"/>
    <w:rsid w:val="00DC74C0"/>
    <w:rsid w:val="00DC7728"/>
    <w:rsid w:val="00DC7AB7"/>
    <w:rsid w:val="00DC7C0C"/>
    <w:rsid w:val="00DC7C6F"/>
    <w:rsid w:val="00DD368E"/>
    <w:rsid w:val="00DD39CE"/>
    <w:rsid w:val="00DD486B"/>
    <w:rsid w:val="00DD4CF0"/>
    <w:rsid w:val="00DD66B6"/>
    <w:rsid w:val="00DD7C4E"/>
    <w:rsid w:val="00DE03D6"/>
    <w:rsid w:val="00DE1BD0"/>
    <w:rsid w:val="00DE4595"/>
    <w:rsid w:val="00DE52DE"/>
    <w:rsid w:val="00DE659D"/>
    <w:rsid w:val="00DE693B"/>
    <w:rsid w:val="00DE6C30"/>
    <w:rsid w:val="00DF03AE"/>
    <w:rsid w:val="00DF0780"/>
    <w:rsid w:val="00DF1612"/>
    <w:rsid w:val="00DF1B18"/>
    <w:rsid w:val="00DF3383"/>
    <w:rsid w:val="00DF55E5"/>
    <w:rsid w:val="00DF58D9"/>
    <w:rsid w:val="00DF5EB1"/>
    <w:rsid w:val="00DF7373"/>
    <w:rsid w:val="00E00640"/>
    <w:rsid w:val="00E00C84"/>
    <w:rsid w:val="00E01B91"/>
    <w:rsid w:val="00E0226B"/>
    <w:rsid w:val="00E043E4"/>
    <w:rsid w:val="00E047EA"/>
    <w:rsid w:val="00E0504A"/>
    <w:rsid w:val="00E057AE"/>
    <w:rsid w:val="00E0661A"/>
    <w:rsid w:val="00E07A18"/>
    <w:rsid w:val="00E10FBE"/>
    <w:rsid w:val="00E11CA5"/>
    <w:rsid w:val="00E12019"/>
    <w:rsid w:val="00E1296C"/>
    <w:rsid w:val="00E132E5"/>
    <w:rsid w:val="00E1345D"/>
    <w:rsid w:val="00E14442"/>
    <w:rsid w:val="00E20444"/>
    <w:rsid w:val="00E22DA3"/>
    <w:rsid w:val="00E235AE"/>
    <w:rsid w:val="00E24AB8"/>
    <w:rsid w:val="00E26217"/>
    <w:rsid w:val="00E264A5"/>
    <w:rsid w:val="00E26D12"/>
    <w:rsid w:val="00E307F8"/>
    <w:rsid w:val="00E30F6A"/>
    <w:rsid w:val="00E314B4"/>
    <w:rsid w:val="00E314FC"/>
    <w:rsid w:val="00E3151C"/>
    <w:rsid w:val="00E33460"/>
    <w:rsid w:val="00E33C11"/>
    <w:rsid w:val="00E34F36"/>
    <w:rsid w:val="00E364C5"/>
    <w:rsid w:val="00E37355"/>
    <w:rsid w:val="00E376C3"/>
    <w:rsid w:val="00E4028B"/>
    <w:rsid w:val="00E415BD"/>
    <w:rsid w:val="00E418E6"/>
    <w:rsid w:val="00E426BB"/>
    <w:rsid w:val="00E4588F"/>
    <w:rsid w:val="00E47099"/>
    <w:rsid w:val="00E473C3"/>
    <w:rsid w:val="00E474DF"/>
    <w:rsid w:val="00E47926"/>
    <w:rsid w:val="00E5006F"/>
    <w:rsid w:val="00E500F0"/>
    <w:rsid w:val="00E5124C"/>
    <w:rsid w:val="00E5272C"/>
    <w:rsid w:val="00E5383D"/>
    <w:rsid w:val="00E53DCA"/>
    <w:rsid w:val="00E544A3"/>
    <w:rsid w:val="00E578B6"/>
    <w:rsid w:val="00E57A81"/>
    <w:rsid w:val="00E60DAD"/>
    <w:rsid w:val="00E60DB7"/>
    <w:rsid w:val="00E61029"/>
    <w:rsid w:val="00E610BC"/>
    <w:rsid w:val="00E62745"/>
    <w:rsid w:val="00E6399A"/>
    <w:rsid w:val="00E662D6"/>
    <w:rsid w:val="00E67B4F"/>
    <w:rsid w:val="00E71D1C"/>
    <w:rsid w:val="00E7251C"/>
    <w:rsid w:val="00E7268F"/>
    <w:rsid w:val="00E74CB2"/>
    <w:rsid w:val="00E76140"/>
    <w:rsid w:val="00E77297"/>
    <w:rsid w:val="00E80B12"/>
    <w:rsid w:val="00E80D0E"/>
    <w:rsid w:val="00E80DCA"/>
    <w:rsid w:val="00E813F1"/>
    <w:rsid w:val="00E82F0A"/>
    <w:rsid w:val="00E83216"/>
    <w:rsid w:val="00E834DE"/>
    <w:rsid w:val="00E85F8B"/>
    <w:rsid w:val="00E86DAD"/>
    <w:rsid w:val="00E92579"/>
    <w:rsid w:val="00E92A67"/>
    <w:rsid w:val="00E93085"/>
    <w:rsid w:val="00E93F05"/>
    <w:rsid w:val="00E93F95"/>
    <w:rsid w:val="00E94DE5"/>
    <w:rsid w:val="00E94F9E"/>
    <w:rsid w:val="00E95B1A"/>
    <w:rsid w:val="00E9676D"/>
    <w:rsid w:val="00E97144"/>
    <w:rsid w:val="00E975A3"/>
    <w:rsid w:val="00E9E409"/>
    <w:rsid w:val="00EA00AA"/>
    <w:rsid w:val="00EA0694"/>
    <w:rsid w:val="00EA2532"/>
    <w:rsid w:val="00EA3034"/>
    <w:rsid w:val="00EA4ED3"/>
    <w:rsid w:val="00EA5C45"/>
    <w:rsid w:val="00EA650B"/>
    <w:rsid w:val="00EA7F93"/>
    <w:rsid w:val="00EB03A6"/>
    <w:rsid w:val="00EB0C26"/>
    <w:rsid w:val="00EB1DCB"/>
    <w:rsid w:val="00EB1F1F"/>
    <w:rsid w:val="00EB3CCC"/>
    <w:rsid w:val="00EB4CF9"/>
    <w:rsid w:val="00EB5EF5"/>
    <w:rsid w:val="00EC036E"/>
    <w:rsid w:val="00EC0828"/>
    <w:rsid w:val="00EC0A1F"/>
    <w:rsid w:val="00EC0EE7"/>
    <w:rsid w:val="00EC103C"/>
    <w:rsid w:val="00EC3C57"/>
    <w:rsid w:val="00EC5FCA"/>
    <w:rsid w:val="00EC61A8"/>
    <w:rsid w:val="00EC6B07"/>
    <w:rsid w:val="00EC7813"/>
    <w:rsid w:val="00ED1E40"/>
    <w:rsid w:val="00ED41EF"/>
    <w:rsid w:val="00ED4239"/>
    <w:rsid w:val="00ED43C2"/>
    <w:rsid w:val="00ED567B"/>
    <w:rsid w:val="00ED57A4"/>
    <w:rsid w:val="00ED637C"/>
    <w:rsid w:val="00ED7D2C"/>
    <w:rsid w:val="00EE10A4"/>
    <w:rsid w:val="00EE1C55"/>
    <w:rsid w:val="00EE2FA8"/>
    <w:rsid w:val="00EE33C7"/>
    <w:rsid w:val="00EE3C03"/>
    <w:rsid w:val="00EE70D3"/>
    <w:rsid w:val="00EF0901"/>
    <w:rsid w:val="00EF0A83"/>
    <w:rsid w:val="00EF0E2C"/>
    <w:rsid w:val="00EF10E9"/>
    <w:rsid w:val="00EF1F4E"/>
    <w:rsid w:val="00EF2ED5"/>
    <w:rsid w:val="00EF3B46"/>
    <w:rsid w:val="00EF4E89"/>
    <w:rsid w:val="00EF5D3D"/>
    <w:rsid w:val="00EF6178"/>
    <w:rsid w:val="00EF7ACB"/>
    <w:rsid w:val="00F003E7"/>
    <w:rsid w:val="00F035EF"/>
    <w:rsid w:val="00F03A80"/>
    <w:rsid w:val="00F0401D"/>
    <w:rsid w:val="00F04F9D"/>
    <w:rsid w:val="00F053FE"/>
    <w:rsid w:val="00F0659B"/>
    <w:rsid w:val="00F07A13"/>
    <w:rsid w:val="00F11711"/>
    <w:rsid w:val="00F14A7D"/>
    <w:rsid w:val="00F1644B"/>
    <w:rsid w:val="00F16636"/>
    <w:rsid w:val="00F17A0F"/>
    <w:rsid w:val="00F20EDE"/>
    <w:rsid w:val="00F21715"/>
    <w:rsid w:val="00F217DB"/>
    <w:rsid w:val="00F21CFD"/>
    <w:rsid w:val="00F21E44"/>
    <w:rsid w:val="00F240BA"/>
    <w:rsid w:val="00F257BD"/>
    <w:rsid w:val="00F264F7"/>
    <w:rsid w:val="00F27D61"/>
    <w:rsid w:val="00F318A0"/>
    <w:rsid w:val="00F325D2"/>
    <w:rsid w:val="00F33071"/>
    <w:rsid w:val="00F33852"/>
    <w:rsid w:val="00F34065"/>
    <w:rsid w:val="00F3430C"/>
    <w:rsid w:val="00F348F7"/>
    <w:rsid w:val="00F355FA"/>
    <w:rsid w:val="00F35937"/>
    <w:rsid w:val="00F367EC"/>
    <w:rsid w:val="00F36F39"/>
    <w:rsid w:val="00F40863"/>
    <w:rsid w:val="00F41011"/>
    <w:rsid w:val="00F4121E"/>
    <w:rsid w:val="00F4364C"/>
    <w:rsid w:val="00F43952"/>
    <w:rsid w:val="00F449CA"/>
    <w:rsid w:val="00F44ADB"/>
    <w:rsid w:val="00F45F44"/>
    <w:rsid w:val="00F45FEC"/>
    <w:rsid w:val="00F46B15"/>
    <w:rsid w:val="00F47DDA"/>
    <w:rsid w:val="00F47FEF"/>
    <w:rsid w:val="00F50987"/>
    <w:rsid w:val="00F52C16"/>
    <w:rsid w:val="00F52FED"/>
    <w:rsid w:val="00F53E38"/>
    <w:rsid w:val="00F54637"/>
    <w:rsid w:val="00F56078"/>
    <w:rsid w:val="00F56083"/>
    <w:rsid w:val="00F56C16"/>
    <w:rsid w:val="00F61BB4"/>
    <w:rsid w:val="00F6208C"/>
    <w:rsid w:val="00F62F83"/>
    <w:rsid w:val="00F6304E"/>
    <w:rsid w:val="00F63F12"/>
    <w:rsid w:val="00F64157"/>
    <w:rsid w:val="00F6499E"/>
    <w:rsid w:val="00F64D41"/>
    <w:rsid w:val="00F66181"/>
    <w:rsid w:val="00F665C2"/>
    <w:rsid w:val="00F67737"/>
    <w:rsid w:val="00F707BC"/>
    <w:rsid w:val="00F7155A"/>
    <w:rsid w:val="00F71635"/>
    <w:rsid w:val="00F7304A"/>
    <w:rsid w:val="00F7393E"/>
    <w:rsid w:val="00F74AD4"/>
    <w:rsid w:val="00F7576E"/>
    <w:rsid w:val="00F76D34"/>
    <w:rsid w:val="00F7759E"/>
    <w:rsid w:val="00F813EB"/>
    <w:rsid w:val="00F8213C"/>
    <w:rsid w:val="00F82C69"/>
    <w:rsid w:val="00F8369C"/>
    <w:rsid w:val="00F8394C"/>
    <w:rsid w:val="00F8546E"/>
    <w:rsid w:val="00F86053"/>
    <w:rsid w:val="00F863ED"/>
    <w:rsid w:val="00F925C2"/>
    <w:rsid w:val="00F93615"/>
    <w:rsid w:val="00F936A5"/>
    <w:rsid w:val="00F93810"/>
    <w:rsid w:val="00F9722D"/>
    <w:rsid w:val="00F974BE"/>
    <w:rsid w:val="00F9780B"/>
    <w:rsid w:val="00FA16C6"/>
    <w:rsid w:val="00FA1C73"/>
    <w:rsid w:val="00FA2A76"/>
    <w:rsid w:val="00FA2FE9"/>
    <w:rsid w:val="00FA526C"/>
    <w:rsid w:val="00FA6356"/>
    <w:rsid w:val="00FB103C"/>
    <w:rsid w:val="00FB14D3"/>
    <w:rsid w:val="00FB1AB6"/>
    <w:rsid w:val="00FB1D47"/>
    <w:rsid w:val="00FB2736"/>
    <w:rsid w:val="00FC05F4"/>
    <w:rsid w:val="00FC122C"/>
    <w:rsid w:val="00FC1462"/>
    <w:rsid w:val="00FC19F9"/>
    <w:rsid w:val="00FC2947"/>
    <w:rsid w:val="00FC3FEA"/>
    <w:rsid w:val="00FC4093"/>
    <w:rsid w:val="00FC5919"/>
    <w:rsid w:val="00FC59E1"/>
    <w:rsid w:val="00FD0AD7"/>
    <w:rsid w:val="00FD0EA3"/>
    <w:rsid w:val="00FD0EAB"/>
    <w:rsid w:val="00FD1E56"/>
    <w:rsid w:val="00FD48CF"/>
    <w:rsid w:val="00FD5206"/>
    <w:rsid w:val="00FD5C17"/>
    <w:rsid w:val="00FD5FB3"/>
    <w:rsid w:val="00FD68F9"/>
    <w:rsid w:val="00FE0BF9"/>
    <w:rsid w:val="00FE28D4"/>
    <w:rsid w:val="00FE2A36"/>
    <w:rsid w:val="00FE3AC3"/>
    <w:rsid w:val="00FE4892"/>
    <w:rsid w:val="00FE5139"/>
    <w:rsid w:val="00FE578C"/>
    <w:rsid w:val="00FE6A6C"/>
    <w:rsid w:val="00FE6CD3"/>
    <w:rsid w:val="00FF05C6"/>
    <w:rsid w:val="00FF0866"/>
    <w:rsid w:val="00FF0E73"/>
    <w:rsid w:val="00FF0F5E"/>
    <w:rsid w:val="00FF1A6F"/>
    <w:rsid w:val="00FF5A11"/>
    <w:rsid w:val="01E53CC1"/>
    <w:rsid w:val="02865E0B"/>
    <w:rsid w:val="06078F0C"/>
    <w:rsid w:val="08082C2B"/>
    <w:rsid w:val="08865B0D"/>
    <w:rsid w:val="0947DC91"/>
    <w:rsid w:val="0B5BC408"/>
    <w:rsid w:val="0C8B6174"/>
    <w:rsid w:val="0C9B8C73"/>
    <w:rsid w:val="0F82FA5F"/>
    <w:rsid w:val="0FC30236"/>
    <w:rsid w:val="1153531D"/>
    <w:rsid w:val="133DF8C0"/>
    <w:rsid w:val="15D4E45F"/>
    <w:rsid w:val="17ED3443"/>
    <w:rsid w:val="18F5C4FC"/>
    <w:rsid w:val="190E3EC1"/>
    <w:rsid w:val="1DA728F9"/>
    <w:rsid w:val="1DB2FB64"/>
    <w:rsid w:val="217C4C6F"/>
    <w:rsid w:val="22E57C79"/>
    <w:rsid w:val="267444D2"/>
    <w:rsid w:val="267C9DA7"/>
    <w:rsid w:val="270E027E"/>
    <w:rsid w:val="27C472FA"/>
    <w:rsid w:val="28653D62"/>
    <w:rsid w:val="2AAE4965"/>
    <w:rsid w:val="2B4865D7"/>
    <w:rsid w:val="2BFC7495"/>
    <w:rsid w:val="2E188320"/>
    <w:rsid w:val="2F5CDC62"/>
    <w:rsid w:val="303E01D2"/>
    <w:rsid w:val="3072B9F9"/>
    <w:rsid w:val="30F8ACC3"/>
    <w:rsid w:val="31C5A7AF"/>
    <w:rsid w:val="3550C018"/>
    <w:rsid w:val="3B3FE1C2"/>
    <w:rsid w:val="3E2C7F5B"/>
    <w:rsid w:val="3EE6E94D"/>
    <w:rsid w:val="3F112D82"/>
    <w:rsid w:val="40D76804"/>
    <w:rsid w:val="42F99042"/>
    <w:rsid w:val="436D51CA"/>
    <w:rsid w:val="4371DD21"/>
    <w:rsid w:val="442645A1"/>
    <w:rsid w:val="481BD713"/>
    <w:rsid w:val="49164DA4"/>
    <w:rsid w:val="49C222B1"/>
    <w:rsid w:val="4AC24681"/>
    <w:rsid w:val="4C49C87F"/>
    <w:rsid w:val="4DC16AE9"/>
    <w:rsid w:val="5011CF98"/>
    <w:rsid w:val="51CD3496"/>
    <w:rsid w:val="53F5ED51"/>
    <w:rsid w:val="5423308D"/>
    <w:rsid w:val="55AB3960"/>
    <w:rsid w:val="569E7AAA"/>
    <w:rsid w:val="5919F990"/>
    <w:rsid w:val="5C2F914A"/>
    <w:rsid w:val="5D3A86DF"/>
    <w:rsid w:val="5DD9142B"/>
    <w:rsid w:val="5DDA7173"/>
    <w:rsid w:val="60DEFAF1"/>
    <w:rsid w:val="61222295"/>
    <w:rsid w:val="626EE99F"/>
    <w:rsid w:val="6369A977"/>
    <w:rsid w:val="63ABBB51"/>
    <w:rsid w:val="64407B43"/>
    <w:rsid w:val="64D9E331"/>
    <w:rsid w:val="64E843C1"/>
    <w:rsid w:val="6532896A"/>
    <w:rsid w:val="657718FB"/>
    <w:rsid w:val="66A58EAC"/>
    <w:rsid w:val="66FE0455"/>
    <w:rsid w:val="67682B5C"/>
    <w:rsid w:val="68680D2C"/>
    <w:rsid w:val="69140C1D"/>
    <w:rsid w:val="6A2C39C2"/>
    <w:rsid w:val="6B0C118F"/>
    <w:rsid w:val="6C33AFF4"/>
    <w:rsid w:val="6C5B551A"/>
    <w:rsid w:val="6C7F647E"/>
    <w:rsid w:val="6DD408CD"/>
    <w:rsid w:val="6DFE7A8E"/>
    <w:rsid w:val="6EA333BA"/>
    <w:rsid w:val="7043C46A"/>
    <w:rsid w:val="705B99CB"/>
    <w:rsid w:val="73A8C8B4"/>
    <w:rsid w:val="74F777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D4BE"/>
  <w15:docId w15:val="{168F2F90-65FC-4174-941F-FE46A6B2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0800"/>
    <w:pPr>
      <w:spacing w:after="200" w:line="276" w:lineRule="auto"/>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E415BD"/>
    <w:pPr>
      <w:spacing w:after="0" w:line="240" w:lineRule="auto"/>
      <w:ind w:left="1296"/>
    </w:pPr>
    <w:rPr>
      <w:rFonts w:ascii="Times New Roman" w:eastAsia="Times New Roman" w:hAnsi="Times New Roman" w:cs="Times New Roman"/>
      <w:sz w:val="24"/>
      <w:szCs w:val="20"/>
      <w:lang w:eastAsia="lt-LT"/>
    </w:rPr>
  </w:style>
  <w:style w:type="paragraph" w:customStyle="1" w:styleId="pavadinimas1">
    <w:name w:val="pavadinimas1"/>
    <w:basedOn w:val="prastasis"/>
    <w:rsid w:val="00E415BD"/>
    <w:pPr>
      <w:suppressAutoHyphens/>
      <w:spacing w:before="280" w:after="280" w:line="240" w:lineRule="auto"/>
    </w:pPr>
    <w:rPr>
      <w:rFonts w:ascii="Times New Roman" w:eastAsia="Times New Roman" w:hAnsi="Times New Roman" w:cs="Times New Roman"/>
      <w:sz w:val="24"/>
      <w:szCs w:val="24"/>
      <w:lang w:eastAsia="ar-SA"/>
    </w:rPr>
  </w:style>
  <w:style w:type="table" w:styleId="Lentelstinklelis">
    <w:name w:val="Table Grid"/>
    <w:aliases w:val="CV table,CV1,Lentelė (default'inė)"/>
    <w:basedOn w:val="prastojilentel"/>
    <w:uiPriority w:val="59"/>
    <w:rsid w:val="000D659C"/>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0D659C"/>
    <w:pPr>
      <w:spacing w:after="0" w:line="240" w:lineRule="auto"/>
    </w:pPr>
    <w:rPr>
      <w:sz w:val="20"/>
      <w:szCs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0D659C"/>
    <w:rPr>
      <w:rFonts w:asciiTheme="minorHAnsi" w:hAnsiTheme="minorHAnsi" w:cstheme="minorBidi"/>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0D659C"/>
    <w:rPr>
      <w:vertAlign w:val="superscript"/>
    </w:rPr>
  </w:style>
  <w:style w:type="paragraph" w:styleId="Komentarotekstas">
    <w:name w:val="annotation text"/>
    <w:basedOn w:val="prastasis"/>
    <w:link w:val="KomentarotekstasDiagrama"/>
    <w:uiPriority w:val="99"/>
    <w:unhideWhenUsed/>
    <w:rsid w:val="007B73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B7369"/>
    <w:rPr>
      <w:rFonts w:asciiTheme="minorHAnsi" w:hAnsiTheme="minorHAnsi" w:cstheme="minorBidi"/>
      <w:sz w:val="20"/>
      <w:szCs w:val="20"/>
    </w:rPr>
  </w:style>
  <w:style w:type="character" w:styleId="Komentaronuoroda">
    <w:name w:val="annotation reference"/>
    <w:basedOn w:val="Numatytasispastraiposriftas"/>
    <w:uiPriority w:val="99"/>
    <w:unhideWhenUsed/>
    <w:rsid w:val="00E14442"/>
    <w:rPr>
      <w:sz w:val="16"/>
      <w:szCs w:val="16"/>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E14442"/>
    <w:rPr>
      <w:rFonts w:eastAsia="Times New Roman"/>
      <w:szCs w:val="20"/>
      <w:lang w:eastAsia="lt-LT"/>
    </w:rPr>
  </w:style>
  <w:style w:type="paragraph" w:customStyle="1" w:styleId="naispant">
    <w:name w:val="naispant"/>
    <w:basedOn w:val="prastasis"/>
    <w:rsid w:val="00E14442"/>
    <w:pPr>
      <w:spacing w:before="75" w:after="75" w:line="240" w:lineRule="auto"/>
      <w:ind w:left="375" w:firstLine="375"/>
      <w:jc w:val="both"/>
    </w:pPr>
    <w:rPr>
      <w:rFonts w:ascii="Times New Roman" w:eastAsia="Times New Roman" w:hAnsi="Times New Roman" w:cs="Times New Roman"/>
      <w:b/>
      <w:bCs/>
      <w:sz w:val="24"/>
      <w:szCs w:val="24"/>
      <w:lang w:val="lv-LV" w:eastAsia="lv-LV"/>
    </w:rPr>
  </w:style>
  <w:style w:type="paragraph" w:styleId="Debesliotekstas">
    <w:name w:val="Balloon Text"/>
    <w:basedOn w:val="prastasis"/>
    <w:link w:val="DebesliotekstasDiagrama"/>
    <w:uiPriority w:val="99"/>
    <w:semiHidden/>
    <w:unhideWhenUsed/>
    <w:rsid w:val="00E1444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4442"/>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57A35"/>
    <w:rPr>
      <w:b/>
      <w:bCs/>
    </w:rPr>
  </w:style>
  <w:style w:type="character" w:customStyle="1" w:styleId="KomentarotemaDiagrama">
    <w:name w:val="Komentaro tema Diagrama"/>
    <w:basedOn w:val="KomentarotekstasDiagrama"/>
    <w:link w:val="Komentarotema"/>
    <w:uiPriority w:val="99"/>
    <w:semiHidden/>
    <w:rsid w:val="00357A35"/>
    <w:rPr>
      <w:rFonts w:asciiTheme="minorHAnsi" w:hAnsiTheme="minorHAnsi" w:cstheme="minorBidi"/>
      <w:b/>
      <w:bCs/>
      <w:sz w:val="20"/>
      <w:szCs w:val="20"/>
    </w:rPr>
  </w:style>
  <w:style w:type="paragraph" w:styleId="Antrats">
    <w:name w:val="header"/>
    <w:basedOn w:val="prastasis"/>
    <w:link w:val="AntratsDiagrama"/>
    <w:uiPriority w:val="99"/>
    <w:unhideWhenUsed/>
    <w:rsid w:val="006A25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25C4"/>
    <w:rPr>
      <w:rFonts w:asciiTheme="minorHAnsi" w:hAnsiTheme="minorHAnsi" w:cstheme="minorBidi"/>
      <w:sz w:val="22"/>
    </w:rPr>
  </w:style>
  <w:style w:type="paragraph" w:styleId="Porat">
    <w:name w:val="footer"/>
    <w:basedOn w:val="prastasis"/>
    <w:link w:val="PoratDiagrama"/>
    <w:uiPriority w:val="99"/>
    <w:unhideWhenUsed/>
    <w:rsid w:val="006A25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25C4"/>
    <w:rPr>
      <w:rFonts w:asciiTheme="minorHAnsi" w:hAnsiTheme="minorHAnsi" w:cstheme="minorBidi"/>
      <w:sz w:val="22"/>
    </w:rPr>
  </w:style>
  <w:style w:type="character" w:styleId="Hipersaitas">
    <w:name w:val="Hyperlink"/>
    <w:basedOn w:val="Numatytasispastraiposriftas"/>
    <w:uiPriority w:val="99"/>
    <w:unhideWhenUsed/>
    <w:rsid w:val="003D6097"/>
    <w:rPr>
      <w:color w:val="0000FF" w:themeColor="hyperlink"/>
      <w:u w:val="single"/>
    </w:rPr>
  </w:style>
  <w:style w:type="character" w:customStyle="1" w:styleId="normaltextrun">
    <w:name w:val="normaltextrun"/>
    <w:basedOn w:val="Numatytasispastraiposriftas"/>
    <w:rsid w:val="007F50C1"/>
  </w:style>
  <w:style w:type="paragraph" w:styleId="Pataisymai">
    <w:name w:val="Revision"/>
    <w:hidden/>
    <w:uiPriority w:val="99"/>
    <w:semiHidden/>
    <w:rsid w:val="00E92579"/>
    <w:pPr>
      <w:spacing w:after="0"/>
      <w:jc w:val="left"/>
    </w:pPr>
    <w:rPr>
      <w:rFonts w:asciiTheme="minorHAnsi" w:hAnsiTheme="minorHAnsi" w:cstheme="minorBidi"/>
      <w:sz w:val="22"/>
    </w:rPr>
  </w:style>
  <w:style w:type="paragraph" w:customStyle="1" w:styleId="SUPERSChar">
    <w:name w:val="SUPERS Char"/>
    <w:aliases w:val="EN Footnote Reference Char"/>
    <w:basedOn w:val="prastasis"/>
    <w:link w:val="Puslapioinaosnuoroda"/>
    <w:uiPriority w:val="99"/>
    <w:rsid w:val="00A7263C"/>
    <w:pPr>
      <w:spacing w:after="160" w:line="240" w:lineRule="exact"/>
    </w:pPr>
    <w:rPr>
      <w:rFonts w:ascii="Times New Roman" w:hAnsi="Times New Roman" w:cs="Times New Roman"/>
      <w:sz w:val="24"/>
      <w:vertAlign w:val="superscript"/>
    </w:rPr>
  </w:style>
  <w:style w:type="character" w:styleId="Perirtashipersaitas">
    <w:name w:val="FollowedHyperlink"/>
    <w:basedOn w:val="Numatytasispastraiposriftas"/>
    <w:uiPriority w:val="99"/>
    <w:semiHidden/>
    <w:unhideWhenUsed/>
    <w:rsid w:val="008E3B4D"/>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1607E6"/>
    <w:rPr>
      <w:color w:val="605E5C"/>
      <w:shd w:val="clear" w:color="auto" w:fill="E1DFDD"/>
    </w:rPr>
  </w:style>
  <w:style w:type="character" w:customStyle="1" w:styleId="cf01">
    <w:name w:val="cf01"/>
    <w:basedOn w:val="Numatytasispastraiposriftas"/>
    <w:rsid w:val="00C23AA9"/>
    <w:rPr>
      <w:rFonts w:ascii="Segoe UI" w:hAnsi="Segoe UI" w:cs="Segoe UI" w:hint="default"/>
      <w:sz w:val="18"/>
      <w:szCs w:val="18"/>
    </w:rPr>
  </w:style>
  <w:style w:type="table" w:customStyle="1" w:styleId="1tinkleliolentelviesi1">
    <w:name w:val="1 tinklelio lentelė – šviesi1"/>
    <w:basedOn w:val="prastojilentel"/>
    <w:uiPriority w:val="46"/>
    <w:rsid w:val="00EC61A8"/>
    <w:pPr>
      <w:spacing w:after="0"/>
      <w:jc w:val="left"/>
    </w:pPr>
    <w:rPr>
      <w:rFonts w:eastAsia="Times New Roman"/>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op">
    <w:name w:val="eop"/>
    <w:basedOn w:val="Numatytasispastraiposriftas"/>
    <w:rsid w:val="001B323D"/>
  </w:style>
  <w:style w:type="character" w:styleId="Neapdorotaspaminjimas">
    <w:name w:val="Unresolved Mention"/>
    <w:basedOn w:val="Numatytasispastraiposriftas"/>
    <w:uiPriority w:val="99"/>
    <w:semiHidden/>
    <w:unhideWhenUsed/>
    <w:rsid w:val="0028371F"/>
    <w:rPr>
      <w:color w:val="605E5C"/>
      <w:shd w:val="clear" w:color="auto" w:fill="E1DFDD"/>
    </w:rPr>
  </w:style>
  <w:style w:type="paragraph" w:styleId="Dokumentoinaostekstas">
    <w:name w:val="endnote text"/>
    <w:basedOn w:val="prastasis"/>
    <w:link w:val="DokumentoinaostekstasDiagrama"/>
    <w:uiPriority w:val="99"/>
    <w:semiHidden/>
    <w:unhideWhenUsed/>
    <w:rsid w:val="00BF320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F320A"/>
    <w:rPr>
      <w:rFonts w:asciiTheme="minorHAnsi" w:hAnsiTheme="minorHAnsi" w:cstheme="minorBidi"/>
      <w:sz w:val="20"/>
      <w:szCs w:val="20"/>
    </w:rPr>
  </w:style>
  <w:style w:type="character" w:styleId="Dokumentoinaosnumeris">
    <w:name w:val="endnote reference"/>
    <w:basedOn w:val="Numatytasispastraiposriftas"/>
    <w:uiPriority w:val="99"/>
    <w:semiHidden/>
    <w:unhideWhenUsed/>
    <w:rsid w:val="00BF32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4622">
      <w:bodyDiv w:val="1"/>
      <w:marLeft w:val="0"/>
      <w:marRight w:val="0"/>
      <w:marTop w:val="0"/>
      <w:marBottom w:val="0"/>
      <w:divBdr>
        <w:top w:val="none" w:sz="0" w:space="0" w:color="auto"/>
        <w:left w:val="none" w:sz="0" w:space="0" w:color="auto"/>
        <w:bottom w:val="none" w:sz="0" w:space="0" w:color="auto"/>
        <w:right w:val="none" w:sz="0" w:space="0" w:color="auto"/>
      </w:divBdr>
    </w:div>
    <w:div w:id="691303416">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461924615">
      <w:bodyDiv w:val="1"/>
      <w:marLeft w:val="0"/>
      <w:marRight w:val="0"/>
      <w:marTop w:val="0"/>
      <w:marBottom w:val="0"/>
      <w:divBdr>
        <w:top w:val="none" w:sz="0" w:space="0" w:color="auto"/>
        <w:left w:val="none" w:sz="0" w:space="0" w:color="auto"/>
        <w:bottom w:val="none" w:sz="0" w:space="0" w:color="auto"/>
        <w:right w:val="none" w:sz="0" w:space="0" w:color="auto"/>
      </w:divBdr>
    </w:div>
    <w:div w:id="19683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d22baca024de11eca51399bc661f78e7"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669a3b64aa5411ea8aadde924aa85003?jfwid=66gfwqdbn" TargetMode="External"/><Relationship Id="rId17" Type="http://schemas.openxmlformats.org/officeDocument/2006/relationships/hyperlink" Target="https://e-seimas.lrs.lt/rs/lasupplement/TAP/57c3c101431e11edbf47f0036855e731/612485254e1011edba0ded10be2fa21c/" TargetMode="External"/><Relationship Id="rId2" Type="http://schemas.openxmlformats.org/officeDocument/2006/relationships/customXml" Target="../customXml/item2.xml"/><Relationship Id="rId16" Type="http://schemas.openxmlformats.org/officeDocument/2006/relationships/hyperlink" Target="https://www.esinvesticijos.lt/uploads/main/documents/files/Post%202020/%C5%A0alies%20ataskaita%2BCSR/2019-european-semester-country-report-lithuania_l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dd2de60a8f711ec8d9390588bf2de65"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2DGB&amp;rs=lt%2DLT&amp;wopisrc=https%3A%2F%2Flrsumin.sharepoint.com%2Fsites%2F5G_pazangos_priemones_grupe%2F_vti_bin%2Fwopi.ashx%2Ffiles%2F0fdb54184c7948a7ae4abaca86375c8d&amp;wdenableroaming=1&amp;mscc=1&amp;hid=F6C69EA0-8085-6000-476C-970DC92D5F4D&amp;wdorigin=ItemsView&amp;wdhostclicktime=1678699040786&amp;jsapi=1&amp;jsapiver=v1&amp;newsession=1&amp;corrid=017d753f-cfa0-41b0-80f9-cf0d4be33f5d&amp;usid=017d753f-cfa0-41b0-80f9-cf0d4be33f5d&amp;sftc=1&amp;cac=1&amp;mtf=1&amp;sfp=1&amp;instantedit=1&amp;wopicomplete=1&amp;wdredirectionreason=Unified_SingleFlush&amp;rct=Normal&amp;ctp=LeastProtecte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2DGB&amp;rs=lt%2DLT&amp;wopisrc=https%3A%2F%2Flrsumin.sharepoint.com%2Fsites%2F5G_pazangos_priemones_grupe%2F_vti_bin%2Fwopi.ashx%2Ffiles%2F0fdb54184c7948a7ae4abaca86375c8d&amp;wdenableroaming=1&amp;mscc=1&amp;hid=F6C69EA0-8085-6000-476C-970DC92D5F4D&amp;wdorigin=ItemsView&amp;wdhostclicktime=1678699040786&amp;jsapi=1&amp;jsapiver=v1&amp;newsession=1&amp;corrid=017d753f-cfa0-41b0-80f9-cf0d4be33f5d&amp;usid=017d753f-cfa0-41b0-80f9-cf0d4be33f5d&amp;sftc=1&amp;cac=1&amp;mtf=1&amp;sfp=1&amp;instantedit=1&amp;wopicomplete=1&amp;wdredirectionreason=Unified_SingleFlush&amp;rct=Normal&amp;ctp=LeastProtecte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umin.lrv.lt/uploads/sumin/documents/files/Veikllos%20sritys/Memorandumas%20d%C4%97l%205G.pdf" TargetMode="External"/><Relationship Id="rId2" Type="http://schemas.openxmlformats.org/officeDocument/2006/relationships/hyperlink" Target="https://www.rrt.lt/radijo-spektras/aukcionas-700-mhz/" TargetMode="External"/><Relationship Id="rId1" Type="http://schemas.openxmlformats.org/officeDocument/2006/relationships/hyperlink" Target="https://www.rrt.lt/radijo-spektras/aukcionas-3400-3700-mhz/"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618010A87805D49A45EDCD6458B3343" ma:contentTypeVersion="4" ma:contentTypeDescription="Kurkite naują dokumentą." ma:contentTypeScope="" ma:versionID="c9cd2c86ff74b8947985942373fe3ad9">
  <xsd:schema xmlns:xsd="http://www.w3.org/2001/XMLSchema" xmlns:xs="http://www.w3.org/2001/XMLSchema" xmlns:p="http://schemas.microsoft.com/office/2006/metadata/properties" xmlns:ns2="19113840-059e-4360-80db-d1b69010fec9" xmlns:ns3="d110af7a-24d8-4d9a-a99f-f7d0dfb68d97" targetNamespace="http://schemas.microsoft.com/office/2006/metadata/properties" ma:root="true" ma:fieldsID="fe31ae5c06582759d070ab486e28db87" ns2:_="" ns3:_="">
    <xsd:import namespace="19113840-059e-4360-80db-d1b69010fec9"/>
    <xsd:import namespace="d110af7a-24d8-4d9a-a99f-f7d0dfb68d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13840-059e-4360-80db-d1b69010f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0af7a-24d8-4d9a-a99f-f7d0dfb68d9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C0AB9A-C508-43D3-B82E-3E9117966E6A}">
  <ds:schemaRefs>
    <ds:schemaRef ds:uri="http://schemas.microsoft.com/sharepoint/v3/contenttype/forms"/>
  </ds:schemaRefs>
</ds:datastoreItem>
</file>

<file path=customXml/itemProps2.xml><?xml version="1.0" encoding="utf-8"?>
<ds:datastoreItem xmlns:ds="http://schemas.openxmlformats.org/officeDocument/2006/customXml" ds:itemID="{C68014D7-9986-47C2-9D35-2D5B6E668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13840-059e-4360-80db-d1b69010fec9"/>
    <ds:schemaRef ds:uri="d110af7a-24d8-4d9a-a99f-f7d0dfb68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DEBF0-523B-4015-B46F-7BC43867D787}">
  <ds:schemaRefs>
    <ds:schemaRef ds:uri="http://schemas.openxmlformats.org/officeDocument/2006/bibliography"/>
  </ds:schemaRefs>
</ds:datastoreItem>
</file>

<file path=customXml/itemProps4.xml><?xml version="1.0" encoding="utf-8"?>
<ds:datastoreItem xmlns:ds="http://schemas.openxmlformats.org/officeDocument/2006/customXml" ds:itemID="{EDB759F6-E2A0-43E3-AFE4-F5256473A8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8</Pages>
  <Words>21026</Words>
  <Characters>11985</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Eugenijus Ramaškevicius</cp:lastModifiedBy>
  <cp:revision>101</cp:revision>
  <dcterms:created xsi:type="dcterms:W3CDTF">2023-03-14T07:47:00Z</dcterms:created>
  <dcterms:modified xsi:type="dcterms:W3CDTF">2023-06-01T08:13:00Z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0x0101005618010A87805D49A45EDCD6458B3343</vt:lpwstr>
  </property>
</Properties>
</file>