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0FF4453" w14:textId="77777777">
        <w:trPr>
          <w:jc w:val="center"/>
        </w:trPr>
        <w:tc>
          <w:tcPr>
            <w:tcW w:w="3284" w:type="dxa"/>
          </w:tcPr>
          <w:p w14:paraId="70BA3BEA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33997054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07704C9" w14:textId="77777777" w:rsidR="007A6A82" w:rsidRDefault="003153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/>
                </w:ffData>
              </w:fldChar>
            </w:r>
            <w:bookmarkStart w:id="0" w:name="r03_1"/>
            <w:r w:rsidR="007A6A82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F879EC">
              <w:rPr>
                <w:b/>
                <w:noProof/>
                <w:sz w:val="24"/>
              </w:rPr>
              <w:t> </w:t>
            </w:r>
            <w:r w:rsidR="00F879EC">
              <w:rPr>
                <w:b/>
                <w:noProof/>
                <w:sz w:val="24"/>
              </w:rPr>
              <w:t> </w:t>
            </w:r>
            <w:r w:rsidR="00F879EC">
              <w:rPr>
                <w:b/>
                <w:noProof/>
                <w:sz w:val="24"/>
              </w:rPr>
              <w:t> </w:t>
            </w:r>
            <w:r w:rsidR="00F879EC">
              <w:rPr>
                <w:b/>
                <w:noProof/>
                <w:sz w:val="24"/>
              </w:rPr>
              <w:t> </w:t>
            </w:r>
            <w:r w:rsidR="00F879EC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</w:tr>
      <w:tr w:rsidR="007A6A82" w14:paraId="6D418FAE" w14:textId="77777777">
        <w:trPr>
          <w:jc w:val="center"/>
        </w:trPr>
        <w:tc>
          <w:tcPr>
            <w:tcW w:w="3284" w:type="dxa"/>
          </w:tcPr>
          <w:p w14:paraId="2BECEB9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3B15AAC3" w14:textId="77777777" w:rsidR="007A6A82" w:rsidRDefault="007A6A82">
            <w:pPr>
              <w:jc w:val="center"/>
            </w:pPr>
            <w:r>
              <w:object w:dxaOrig="753" w:dyaOrig="830" w14:anchorId="1FE174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1.25pt" o:ole="" fillcolor="window">
                  <v:imagedata r:id="rId7" o:title=""/>
                </v:shape>
                <o:OLEObject Type="Embed" ProgID="Word.Picture.8" ShapeID="_x0000_i1025" DrawAspect="Content" ObjectID="_1550060062" r:id="rId8"/>
              </w:object>
            </w:r>
          </w:p>
        </w:tc>
        <w:tc>
          <w:tcPr>
            <w:tcW w:w="3649" w:type="dxa"/>
          </w:tcPr>
          <w:p w14:paraId="4944BE33" w14:textId="77777777" w:rsidR="007A6A82" w:rsidRDefault="007A6A82">
            <w:pPr>
              <w:jc w:val="center"/>
            </w:pPr>
          </w:p>
        </w:tc>
      </w:tr>
    </w:tbl>
    <w:p w14:paraId="0731E84C" w14:textId="77777777" w:rsidR="007A6A82" w:rsidRDefault="007A6A82">
      <w:pPr>
        <w:jc w:val="center"/>
        <w:rPr>
          <w:b/>
          <w:sz w:val="26"/>
        </w:rPr>
      </w:pPr>
    </w:p>
    <w:p w14:paraId="20A9563F" w14:textId="77777777" w:rsidR="007A6A82" w:rsidRPr="00255019" w:rsidRDefault="00315358" w:rsidP="00255019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SUSISIEKIMO MINISTRAS"/>
            </w:textInput>
          </w:ffData>
        </w:fldChar>
      </w:r>
      <w:bookmarkStart w:id="1" w:name="r06"/>
      <w:r w:rsidR="007A6A8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879EC">
        <w:rPr>
          <w:b/>
          <w:noProof/>
          <w:sz w:val="28"/>
        </w:rPr>
        <w:t>LIETUVOS RESPUBLIKOS SUSISIEKIMO MINISTRAS</w:t>
      </w:r>
      <w:r>
        <w:rPr>
          <w:b/>
          <w:sz w:val="28"/>
        </w:rPr>
        <w:fldChar w:fldCharType="end"/>
      </w:r>
      <w:bookmarkEnd w:id="1"/>
    </w:p>
    <w:p w14:paraId="1B5E6FED" w14:textId="77777777" w:rsidR="007A6A82" w:rsidRDefault="007A6A82">
      <w:pPr>
        <w:jc w:val="center"/>
        <w:rPr>
          <w:b/>
          <w:sz w:val="26"/>
        </w:rPr>
      </w:pPr>
    </w:p>
    <w:p w14:paraId="10F8A40D" w14:textId="77777777" w:rsidR="007A6A82" w:rsidRDefault="00315358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ĮSAKYMAS"/>
            </w:textInput>
          </w:ffData>
        </w:fldChar>
      </w:r>
      <w:bookmarkStart w:id="2" w:name="r08"/>
      <w:r w:rsidR="007A6A8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F879EC">
        <w:rPr>
          <w:b/>
          <w:noProof/>
          <w:sz w:val="28"/>
        </w:rPr>
        <w:t>ĮSAKYMAS</w:t>
      </w:r>
      <w:r>
        <w:rPr>
          <w:b/>
          <w:sz w:val="28"/>
        </w:rPr>
        <w:fldChar w:fldCharType="end"/>
      </w:r>
      <w:bookmarkEnd w:id="2"/>
    </w:p>
    <w:p w14:paraId="2DBA4F1B" w14:textId="3DF296B4" w:rsidR="007A6A82" w:rsidRPr="00AC194E" w:rsidRDefault="00AC194E" w:rsidP="0025501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DĖL </w:t>
      </w:r>
      <w:r w:rsidR="008368DC">
        <w:rPr>
          <w:b/>
          <w:sz w:val="28"/>
          <w:szCs w:val="24"/>
        </w:rPr>
        <w:t>VALSTYBĖS INVESTICIJŲ 2017–2019 METŲ PROGRAMOJE NUMATYTŲ 2017</w:t>
      </w:r>
      <w:r w:rsidRPr="00AC194E">
        <w:rPr>
          <w:b/>
          <w:sz w:val="28"/>
          <w:szCs w:val="24"/>
        </w:rPr>
        <w:t xml:space="preserve"> METŲ TRANSPORTO, RYŠIŲ IR INFORMACINĖS VISUOMENĖS PLĖTROS KAPITALO INVESTICIJŲ PASKIRSTYMO PAGAL INVESTICIJŲ PROJEKTŲ ĮGYVENDINIMO PROGRAMAS, PROJEKTŲ VYKDYTOJUS IR INVESTICIJŲ PROJEKTUS SĄRAŠ</w:t>
      </w:r>
      <w:r>
        <w:rPr>
          <w:b/>
          <w:sz w:val="28"/>
          <w:szCs w:val="24"/>
        </w:rPr>
        <w:t>O PATVIRTINIMO</w:t>
      </w:r>
    </w:p>
    <w:p w14:paraId="5F79841E" w14:textId="77777777" w:rsidR="007A6A82" w:rsidRPr="00AC194E" w:rsidRDefault="007A6A82">
      <w:pPr>
        <w:jc w:val="center"/>
        <w:rPr>
          <w:b/>
          <w:sz w:val="28"/>
        </w:rPr>
      </w:pPr>
    </w:p>
    <w:p w14:paraId="53CE4D69" w14:textId="77777777" w:rsidR="00453CE3" w:rsidRDefault="00453CE3">
      <w:pPr>
        <w:jc w:val="center"/>
        <w:rPr>
          <w:b/>
          <w:sz w:val="26"/>
        </w:rPr>
      </w:pPr>
    </w:p>
    <w:p w14:paraId="2C7C9F2B" w14:textId="408A2078" w:rsidR="007A6A82" w:rsidRDefault="008368DC">
      <w:pPr>
        <w:jc w:val="center"/>
        <w:rPr>
          <w:sz w:val="24"/>
        </w:rPr>
      </w:pPr>
      <w:r>
        <w:rPr>
          <w:sz w:val="24"/>
        </w:rPr>
        <w:t>2017</w:t>
      </w:r>
      <w:r w:rsidR="00E1086D">
        <w:rPr>
          <w:sz w:val="24"/>
        </w:rPr>
        <w:t xml:space="preserve"> m.</w:t>
      </w:r>
      <w:r>
        <w:rPr>
          <w:sz w:val="24"/>
        </w:rPr>
        <w:t xml:space="preserve">  </w:t>
      </w:r>
      <w:r w:rsidR="00E1086D">
        <w:rPr>
          <w:sz w:val="24"/>
        </w:rPr>
        <w:t xml:space="preserve">kovo 2 </w:t>
      </w:r>
      <w:r>
        <w:rPr>
          <w:sz w:val="24"/>
        </w:rPr>
        <w:t xml:space="preserve"> </w:t>
      </w:r>
      <w:r w:rsidR="00BE61BD">
        <w:rPr>
          <w:sz w:val="24"/>
        </w:rPr>
        <w:t>d.</w:t>
      </w:r>
      <w:r w:rsidR="007A6A82">
        <w:rPr>
          <w:sz w:val="24"/>
        </w:rPr>
        <w:t xml:space="preserve"> Nr.</w:t>
      </w:r>
      <w:r w:rsidR="000A6839">
        <w:rPr>
          <w:sz w:val="24"/>
        </w:rPr>
        <w:t xml:space="preserve"> </w:t>
      </w:r>
      <w:r w:rsidR="00983D0D">
        <w:rPr>
          <w:sz w:val="24"/>
        </w:rPr>
        <w:t>3-</w:t>
      </w:r>
      <w:r w:rsidR="00E1086D">
        <w:rPr>
          <w:sz w:val="24"/>
        </w:rPr>
        <w:t>89</w:t>
      </w:r>
    </w:p>
    <w:p w14:paraId="43F30F49" w14:textId="77777777" w:rsidR="007A6A82" w:rsidRDefault="00315358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3" w:name="r12"/>
      <w:r w:rsidR="007A6A8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F879EC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3"/>
    </w:p>
    <w:p w14:paraId="5E9E351D" w14:textId="77777777" w:rsidR="007A6A82" w:rsidRDefault="007A6A82">
      <w:pPr>
        <w:rPr>
          <w:sz w:val="24"/>
        </w:rPr>
      </w:pPr>
    </w:p>
    <w:p w14:paraId="76689251" w14:textId="77777777" w:rsidR="00453CE3" w:rsidRDefault="00453CE3">
      <w:pPr>
        <w:rPr>
          <w:sz w:val="24"/>
        </w:rPr>
      </w:pPr>
    </w:p>
    <w:p w14:paraId="24C22623" w14:textId="77777777" w:rsidR="0053617E" w:rsidRDefault="0053617E">
      <w:pPr>
        <w:rPr>
          <w:sz w:val="24"/>
        </w:rPr>
        <w:sectPr w:rsidR="0053617E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73DD82B" w14:textId="2AF045E0" w:rsidR="0053617E" w:rsidRDefault="0053617E" w:rsidP="00711F1A">
      <w:pPr>
        <w:pStyle w:val="Pagrindinistekstas"/>
      </w:pPr>
      <w:r>
        <w:tab/>
      </w:r>
      <w:r w:rsidR="00255019" w:rsidRPr="00FC15AD">
        <w:t>Vadovaud</w:t>
      </w:r>
      <w:r w:rsidR="004343D1" w:rsidRPr="00FC15AD">
        <w:t>amasis Lietuvos Respublikos 201</w:t>
      </w:r>
      <w:r w:rsidR="00350535">
        <w:t>7</w:t>
      </w:r>
      <w:r w:rsidR="00255019" w:rsidRPr="00FC15AD">
        <w:t xml:space="preserve"> metų valstybės biudžeto ir savivaldybių biudžetų finansinių rodiklių patvirtinimo </w:t>
      </w:r>
      <w:r w:rsidR="00E411ED" w:rsidRPr="00FC15AD">
        <w:t>įstatymo</w:t>
      </w:r>
      <w:r w:rsidR="00350535">
        <w:t xml:space="preserve"> 16 straipsniu </w:t>
      </w:r>
      <w:r w:rsidR="00110689" w:rsidRPr="00FC15AD">
        <w:t xml:space="preserve">ir </w:t>
      </w:r>
      <w:r w:rsidR="008E5E0E" w:rsidRPr="00FC15AD">
        <w:t xml:space="preserve">Lietuvos Respublikos Vyriausybės </w:t>
      </w:r>
      <w:r w:rsidR="00EB3F36" w:rsidRPr="00FC15AD">
        <w:t xml:space="preserve">2012 m. </w:t>
      </w:r>
      <w:r w:rsidR="007705DC" w:rsidRPr="00FC15AD">
        <w:t>gegužė</w:t>
      </w:r>
      <w:r w:rsidR="00396960" w:rsidRPr="00FC15AD">
        <w:t xml:space="preserve">s 16 d. </w:t>
      </w:r>
      <w:r w:rsidR="008F5E17" w:rsidRPr="00FC15AD">
        <w:t xml:space="preserve">nutarimu </w:t>
      </w:r>
      <w:r w:rsidR="00396960" w:rsidRPr="00FC15AD">
        <w:t>Nr.</w:t>
      </w:r>
      <w:r w:rsidR="007705DC" w:rsidRPr="00FC15AD">
        <w:t xml:space="preserve"> </w:t>
      </w:r>
      <w:r w:rsidR="00396960" w:rsidRPr="00FC15AD">
        <w:t xml:space="preserve">536 </w:t>
      </w:r>
      <w:r w:rsidR="005E755D" w:rsidRPr="00FC15AD">
        <w:t>„</w:t>
      </w:r>
      <w:hyperlink r:id="rId12" w:tgtFrame="FTurinys" w:history="1">
        <w:r w:rsidR="00240A8F" w:rsidRPr="00FC15AD">
          <w:rPr>
            <w:rStyle w:val="Hipersaitas"/>
            <w:color w:val="auto"/>
            <w:u w:val="none"/>
          </w:rPr>
          <w:t>Dėl Valstybės ir savivaldybės įmonės turto vertės padidėjimo registravimo įmonės savininko kapitalo ar turtą, kuris pagal įstatymus gali būti tik valstybės nuosavybė, atitinkančio kapitalo dalyse tvarkos aprašo patvirtini</w:t>
        </w:r>
        <w:bookmarkStart w:id="4" w:name="_GoBack"/>
        <w:bookmarkEnd w:id="4"/>
        <w:r w:rsidR="00240A8F" w:rsidRPr="00FC15AD">
          <w:rPr>
            <w:rStyle w:val="Hipersaitas"/>
            <w:color w:val="auto"/>
            <w:u w:val="none"/>
          </w:rPr>
          <w:t>mo</w:t>
        </w:r>
      </w:hyperlink>
      <w:r w:rsidR="004343D1" w:rsidRPr="00FC15AD">
        <w:t>“</w:t>
      </w:r>
      <w:r w:rsidR="005E051D" w:rsidRPr="00FC15AD">
        <w:t>:</w:t>
      </w:r>
      <w:r>
        <w:t xml:space="preserve"> </w:t>
      </w:r>
    </w:p>
    <w:p w14:paraId="2A9AC017" w14:textId="63CA7C27" w:rsidR="0053617E" w:rsidRDefault="0053617E" w:rsidP="00711F1A">
      <w:pPr>
        <w:pStyle w:val="Pagrindinistekstas"/>
      </w:pPr>
      <w:r>
        <w:tab/>
        <w:t xml:space="preserve">1. </w:t>
      </w:r>
      <w:r w:rsidR="00255019" w:rsidRPr="00E473E4">
        <w:rPr>
          <w:spacing w:val="40"/>
        </w:rPr>
        <w:t>T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v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i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r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t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i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n</w:t>
      </w:r>
      <w:r w:rsidR="007705DC">
        <w:rPr>
          <w:spacing w:val="40"/>
        </w:rPr>
        <w:t xml:space="preserve"> </w:t>
      </w:r>
      <w:r w:rsidR="00255019" w:rsidRPr="00E473E4">
        <w:rPr>
          <w:spacing w:val="40"/>
        </w:rPr>
        <w:t>u</w:t>
      </w:r>
      <w:r w:rsidR="004343D1">
        <w:t xml:space="preserve"> Valstybės investicijų 201</w:t>
      </w:r>
      <w:r w:rsidR="00350535">
        <w:t>7</w:t>
      </w:r>
      <w:r w:rsidR="004343D1">
        <w:t>–201</w:t>
      </w:r>
      <w:r w:rsidR="00350535">
        <w:t>9</w:t>
      </w:r>
      <w:r w:rsidR="004343D1">
        <w:t xml:space="preserve"> metų programoje numatytų </w:t>
      </w:r>
      <w:r>
        <w:t>2</w:t>
      </w:r>
      <w:r w:rsidR="004343D1">
        <w:t>01</w:t>
      </w:r>
      <w:r w:rsidR="00350535">
        <w:t>7</w:t>
      </w:r>
      <w:r w:rsidR="00255019" w:rsidRPr="00E473E4">
        <w:t xml:space="preserve"> metų transporto, ryšių ir informacinės visuomenės plėtros kapitalo investicijų paskirstymo pagal investicijų projektų įgyvendinimo programas, projektų vykdytojus ir investicijų projektus sąrašą (pridedama).</w:t>
      </w:r>
    </w:p>
    <w:p w14:paraId="0DC7FD5D" w14:textId="77777777" w:rsidR="0053617E" w:rsidRDefault="0053617E" w:rsidP="00711F1A">
      <w:pPr>
        <w:pStyle w:val="Pagrindinistekstas"/>
      </w:pPr>
      <w:r>
        <w:tab/>
      </w:r>
      <w:r w:rsidR="00255019" w:rsidRPr="00E473E4">
        <w:t>2. P a v e d u:</w:t>
      </w:r>
      <w:r>
        <w:t xml:space="preserve"> </w:t>
      </w:r>
    </w:p>
    <w:p w14:paraId="4C4F8571" w14:textId="7BD998E4" w:rsidR="00255019" w:rsidRPr="00E473E4" w:rsidRDefault="0053617E" w:rsidP="00711F1A">
      <w:pPr>
        <w:pStyle w:val="Pagrindinistekstas"/>
      </w:pPr>
      <w:r>
        <w:tab/>
      </w:r>
      <w:r w:rsidR="00255019" w:rsidRPr="00E473E4">
        <w:t>2.1. projektų vykdytojams</w:t>
      </w:r>
      <w:r w:rsidR="00176310">
        <w:t>,</w:t>
      </w:r>
      <w:r w:rsidR="00255019" w:rsidRPr="00E473E4">
        <w:t xml:space="preserve"> atsižvelgus į projektų įgyvendinimo eigą ir realiai projektams panaudotas lėšas, teikti </w:t>
      </w:r>
      <w:r w:rsidR="00D145BF">
        <w:t xml:space="preserve">Susisiekimo ministerijos </w:t>
      </w:r>
      <w:r w:rsidR="00255019" w:rsidRPr="00E473E4">
        <w:t xml:space="preserve">Biudžeto ir valstybės turto valdymo departamentui </w:t>
      </w:r>
      <w:r w:rsidR="00D145BF">
        <w:t xml:space="preserve">(toliau – </w:t>
      </w:r>
      <w:r w:rsidR="00D145BF" w:rsidRPr="00E473E4">
        <w:t>Biudžeto ir valst</w:t>
      </w:r>
      <w:r w:rsidR="00D145BF">
        <w:t xml:space="preserve">ybės turto valdymo departamentas) </w:t>
      </w:r>
      <w:r w:rsidR="00255019" w:rsidRPr="00E473E4">
        <w:t xml:space="preserve">pagrįstus pasiūlymus dėl lėšų </w:t>
      </w:r>
      <w:r w:rsidR="00C62447">
        <w:t>perskirstymo investicijų projektams</w:t>
      </w:r>
      <w:r w:rsidR="00255019" w:rsidRPr="00E473E4">
        <w:t>;</w:t>
      </w:r>
    </w:p>
    <w:p w14:paraId="21BF23C8" w14:textId="0C53AE51" w:rsidR="00255019" w:rsidRPr="00E473E4" w:rsidRDefault="0053617E" w:rsidP="00711F1A">
      <w:pPr>
        <w:pStyle w:val="Pagrindinistekstas"/>
      </w:pPr>
      <w:r>
        <w:tab/>
      </w:r>
      <w:r w:rsidR="00255019" w:rsidRPr="00E473E4">
        <w:t>2.2. Biudžeto ir valstybės turto valdymo departamentui įvertinti gautus pasiūlymus ir parengti susisiekimo ministro įsakym</w:t>
      </w:r>
      <w:r w:rsidR="004343D1">
        <w:t>o dėl Valstybės investicijų 201</w:t>
      </w:r>
      <w:r w:rsidR="00350535">
        <w:t>7</w:t>
      </w:r>
      <w:r w:rsidR="004343D1">
        <w:t>–201</w:t>
      </w:r>
      <w:r w:rsidR="00350535">
        <w:t>9</w:t>
      </w:r>
      <w:r w:rsidR="00255019" w:rsidRPr="00E473E4">
        <w:t xml:space="preserve"> metų programoje </w:t>
      </w:r>
      <w:r w:rsidR="004343D1">
        <w:t>numatytų 201</w:t>
      </w:r>
      <w:r w:rsidR="00350535">
        <w:t>7</w:t>
      </w:r>
      <w:r w:rsidR="00255019" w:rsidRPr="00E473E4">
        <w:t xml:space="preserve"> metų transporto, ryšių ir informacinės visuomenės plėtros kapitalo investicijų paskirstymo pagal investicijų projektų įgyvendinimo programas, projektų vykdytojus ir investicijų projektus sąrašo pakeitimo projektą;</w:t>
      </w:r>
    </w:p>
    <w:p w14:paraId="3CCC806E" w14:textId="6D16C993" w:rsidR="007A32E1" w:rsidRDefault="0053617E" w:rsidP="00711F1A">
      <w:pPr>
        <w:pStyle w:val="Pagrindinistekstas"/>
      </w:pPr>
      <w:r>
        <w:tab/>
      </w:r>
      <w:r w:rsidR="00255019" w:rsidRPr="00E473E4">
        <w:t xml:space="preserve">2.3. projektų vykdytojams, teikiant mokėjimo prašymus, pateikti </w:t>
      </w:r>
      <w:r w:rsidR="003D125F" w:rsidRPr="00E473E4">
        <w:t xml:space="preserve">Biudžeto ir valstybės turto valdymo departamentui </w:t>
      </w:r>
      <w:r w:rsidR="00255019" w:rsidRPr="00E473E4">
        <w:t>informaciją apie investicijų projektams 201</w:t>
      </w:r>
      <w:r w:rsidR="00350535">
        <w:t>7</w:t>
      </w:r>
      <w:r w:rsidR="00255019" w:rsidRPr="00E473E4">
        <w:t xml:space="preserve"> metais skirtų lėšų likutį</w:t>
      </w:r>
      <w:r w:rsidR="00E662B8" w:rsidRPr="00E473E4">
        <w:t>;</w:t>
      </w:r>
    </w:p>
    <w:p w14:paraId="0C67CE76" w14:textId="155EB75B" w:rsidR="007A32E1" w:rsidRPr="00E473E4" w:rsidRDefault="0053617E" w:rsidP="00711F1A">
      <w:pPr>
        <w:pStyle w:val="Pagrindinistekstas"/>
      </w:pPr>
      <w:r>
        <w:lastRenderedPageBreak/>
        <w:tab/>
      </w:r>
      <w:r w:rsidR="007A32E1">
        <w:t>2.4. p</w:t>
      </w:r>
      <w:r w:rsidR="007A32E1" w:rsidRPr="007A32E1">
        <w:t xml:space="preserve">asikeitus investicijų projektų </w:t>
      </w:r>
      <w:proofErr w:type="spellStart"/>
      <w:r w:rsidR="007A32E1" w:rsidRPr="007A32E1">
        <w:t>asignavimams</w:t>
      </w:r>
      <w:proofErr w:type="spellEnd"/>
      <w:r w:rsidR="007A32E1" w:rsidRPr="007A32E1">
        <w:t xml:space="preserve"> ir (arba) priemonių kodams, projektų vykdytojams pateikti Biudžeto ir valstybės turto valdymo departamentui pažymą </w:t>
      </w:r>
      <w:r w:rsidR="007A32E1">
        <w:t xml:space="preserve">apie biudžeto asignavimų valdytojo ir jam pavaldžių biudžetinių įstaigų asignavimų planų paskirstymo pakeitimus </w:t>
      </w:r>
      <w:r w:rsidR="007A32E1" w:rsidRPr="007A32E1">
        <w:t>(forma Nr. 1 patvirtinta Lietuvos R</w:t>
      </w:r>
      <w:r w:rsidR="00983D0D">
        <w:t>espublikos finansų ministro 2009</w:t>
      </w:r>
      <w:r w:rsidR="007A32E1" w:rsidRPr="007A32E1">
        <w:t xml:space="preserve"> m. </w:t>
      </w:r>
      <w:r w:rsidR="00983D0D">
        <w:t>sausio 14 d. įsakymu Nr. 1K-006 „Dėl Lietuvos Respublikos valstybės biudžeto programų sąmatų ir pažymų apie valstybės biudžeto asignavimų pakeitimus formų patvirtinimo“</w:t>
      </w:r>
      <w:r w:rsidR="007A32E1" w:rsidRPr="007A32E1">
        <w:t xml:space="preserve">) ir </w:t>
      </w:r>
      <w:r w:rsidR="00176310">
        <w:t xml:space="preserve">2017 </w:t>
      </w:r>
      <w:r w:rsidR="00983D0D">
        <w:t xml:space="preserve">metų programų ir priemonių asignavimų suvestinę (forma BFP-10 </w:t>
      </w:r>
      <w:r w:rsidR="00983D0D" w:rsidRPr="007A32E1">
        <w:t>patvirtinta Lietuvos R</w:t>
      </w:r>
      <w:r w:rsidR="00983D0D">
        <w:t>espublikos finansų ministro 2009</w:t>
      </w:r>
      <w:r w:rsidR="00983D0D" w:rsidRPr="007A32E1">
        <w:t xml:space="preserve"> m. </w:t>
      </w:r>
      <w:r w:rsidR="00983D0D">
        <w:t>sausio 14 d. įsakymu Nr. 1K-006 „Dėl Lietuvos Respublikos valstybės biudžeto programų sąmatų ir pažymų apie valstybės biudžeto asignavimų pakeitimus formų patvirtinimo“</w:t>
      </w:r>
      <w:r w:rsidR="00983D0D" w:rsidRPr="007A32E1">
        <w:t>)</w:t>
      </w:r>
      <w:r w:rsidR="00983D0D">
        <w:t>;</w:t>
      </w:r>
    </w:p>
    <w:p w14:paraId="056837D3" w14:textId="39DFC64D" w:rsidR="00711F1A" w:rsidRDefault="0053617E" w:rsidP="00711F1A">
      <w:pPr>
        <w:pStyle w:val="Pagrindinistekstas"/>
      </w:pPr>
      <w:r>
        <w:tab/>
      </w:r>
      <w:r w:rsidR="007A32E1">
        <w:t>2.5</w:t>
      </w:r>
      <w:r w:rsidR="00255019" w:rsidRPr="00E473E4">
        <w:t xml:space="preserve">. įsakymo vykdymo </w:t>
      </w:r>
      <w:r w:rsidR="00350535">
        <w:t>kontrolę ministerijos kancler</w:t>
      </w:r>
      <w:r w:rsidR="00176310">
        <w:t>iui.</w:t>
      </w:r>
    </w:p>
    <w:p w14:paraId="0A323A8D" w14:textId="3AEA51F9" w:rsidR="00711F1A" w:rsidRPr="00E473E4" w:rsidRDefault="00711F1A" w:rsidP="00711F1A">
      <w:pPr>
        <w:pStyle w:val="Pagrindinistekstas"/>
      </w:pPr>
      <w:r w:rsidRPr="00E473E4">
        <w:t xml:space="preserve">3. N u s t a t a u,  kad lėšos, skirtos valstybės įmonei </w:t>
      </w:r>
      <w:r>
        <w:t>Lietuvos oro uostams</w:t>
      </w:r>
      <w:r w:rsidRPr="00E473E4">
        <w:t xml:space="preserve">, valstybės įmonei Klaipėdos valstybinio jūrų uosto direkcijai, valstybės įmonei Vidaus vandens kelių direkcijai </w:t>
      </w:r>
      <w:r w:rsidR="00563498">
        <w:t>(išskyrus investicijų projektus</w:t>
      </w:r>
      <w:r w:rsidRPr="00E473E4">
        <w:t xml:space="preserve"> „Plaukiojančio krano „PK-10“ modernizavimas II etapas“</w:t>
      </w:r>
      <w:r w:rsidR="00563498">
        <w:t xml:space="preserve"> ir „Naujos žemsiurbės įsigijimas“</w:t>
      </w:r>
      <w:r w:rsidR="00350535">
        <w:t xml:space="preserve"> ir „</w:t>
      </w:r>
      <w:r w:rsidR="00350535" w:rsidRPr="00350535">
        <w:t>Laivų technikos priežiūros bazės slipo rekonstravimas</w:t>
      </w:r>
      <w:r w:rsidR="00E13DA5">
        <w:br/>
      </w:r>
      <w:r w:rsidR="00350535" w:rsidRPr="00350535">
        <w:t xml:space="preserve"> (II–IV etapai)</w:t>
      </w:r>
      <w:r w:rsidR="00350535">
        <w:t>“</w:t>
      </w:r>
      <w:r w:rsidRPr="00E473E4">
        <w:t>) investicijų projektams įgyvendinti, laikytinos dotacija.</w:t>
      </w:r>
      <w:r w:rsidR="00E13DA5">
        <w:t xml:space="preserve"> </w:t>
      </w:r>
    </w:p>
    <w:p w14:paraId="43FCDCBC" w14:textId="77777777" w:rsidR="00711F1A" w:rsidRPr="00E473E4" w:rsidRDefault="00711F1A" w:rsidP="00711F1A">
      <w:pPr>
        <w:pStyle w:val="Pagrindinistekstas"/>
      </w:pPr>
    </w:p>
    <w:p w14:paraId="56ACE3E6" w14:textId="77777777" w:rsidR="00255019" w:rsidRPr="00E473E4" w:rsidRDefault="0053617E" w:rsidP="00711F1A">
      <w:pPr>
        <w:pStyle w:val="Pagrindinistekstas"/>
        <w:sectPr w:rsidR="00255019" w:rsidRPr="00E473E4" w:rsidSect="002856EB">
          <w:headerReference w:type="even" r:id="rId13"/>
          <w:headerReference w:type="default" r:id="rId14"/>
          <w:footerReference w:type="first" r:id="rId15"/>
          <w:type w:val="continuous"/>
          <w:pgSz w:w="11906" w:h="16838" w:code="9"/>
          <w:pgMar w:top="1134" w:right="567" w:bottom="284" w:left="1701" w:header="567" w:footer="567" w:gutter="0"/>
          <w:cols w:space="1296"/>
          <w:formProt w:val="0"/>
        </w:sectPr>
      </w:pPr>
      <w:r>
        <w:tab/>
      </w:r>
    </w:p>
    <w:p w14:paraId="41AFD2F5" w14:textId="77777777" w:rsidR="007A6A82" w:rsidRPr="00E473E4" w:rsidRDefault="007A6A82" w:rsidP="002668F8">
      <w:pPr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E473E4" w14:paraId="582E2B2F" w14:textId="77777777">
        <w:trPr>
          <w:trHeight w:val="240"/>
        </w:trPr>
        <w:tc>
          <w:tcPr>
            <w:tcW w:w="3794" w:type="dxa"/>
          </w:tcPr>
          <w:p w14:paraId="113CEA22" w14:textId="77777777" w:rsidR="007A6A82" w:rsidRPr="00E473E4" w:rsidRDefault="00315358" w:rsidP="002668F8">
            <w:pPr>
              <w:spacing w:before="480" w:line="360" w:lineRule="auto"/>
              <w:rPr>
                <w:sz w:val="24"/>
                <w:szCs w:val="24"/>
              </w:rPr>
            </w:pPr>
            <w:r w:rsidRPr="00E473E4">
              <w:rPr>
                <w:sz w:val="24"/>
                <w:szCs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Pareigos"/>
                  </w:textInput>
                </w:ffData>
              </w:fldChar>
            </w:r>
            <w:bookmarkStart w:id="5" w:name="r20_1"/>
            <w:r w:rsidR="007A6A82" w:rsidRPr="00E473E4">
              <w:rPr>
                <w:sz w:val="24"/>
                <w:szCs w:val="24"/>
              </w:rPr>
              <w:instrText xml:space="preserve"> FORMTEXT </w:instrText>
            </w:r>
            <w:r w:rsidRPr="00E473E4">
              <w:rPr>
                <w:sz w:val="24"/>
                <w:szCs w:val="24"/>
              </w:rPr>
            </w:r>
            <w:r w:rsidRPr="00E473E4">
              <w:rPr>
                <w:sz w:val="24"/>
                <w:szCs w:val="24"/>
              </w:rPr>
              <w:fldChar w:fldCharType="separate"/>
            </w:r>
            <w:r w:rsidR="00255019" w:rsidRPr="00E473E4">
              <w:rPr>
                <w:sz w:val="24"/>
                <w:szCs w:val="24"/>
              </w:rPr>
              <w:t>Susisiekimo ministras</w:t>
            </w:r>
            <w:r w:rsidRPr="00E473E4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73" w:type="dxa"/>
          </w:tcPr>
          <w:p w14:paraId="68EEC7C2" w14:textId="77777777" w:rsidR="007A6A82" w:rsidRPr="00E473E4" w:rsidRDefault="007A6A82" w:rsidP="002668F8">
            <w:pPr>
              <w:spacing w:before="480" w:line="360" w:lineRule="auto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14:paraId="2B723A2A" w14:textId="5058CC2C" w:rsidR="007A6A82" w:rsidRPr="00E473E4" w:rsidRDefault="006D5546" w:rsidP="006D5546">
            <w:pPr>
              <w:spacing w:before="48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Rokas</w:t>
            </w:r>
            <w:r w:rsidR="007A6A82" w:rsidRPr="00E473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Masiulis</w:t>
            </w:r>
          </w:p>
        </w:tc>
      </w:tr>
    </w:tbl>
    <w:p w14:paraId="7E3B8050" w14:textId="77777777" w:rsidR="007A6A82" w:rsidRPr="00E473E4" w:rsidRDefault="007A6A82">
      <w:pPr>
        <w:rPr>
          <w:sz w:val="24"/>
          <w:szCs w:val="24"/>
        </w:rPr>
      </w:pPr>
    </w:p>
    <w:p w14:paraId="4BB67FE3" w14:textId="77777777" w:rsidR="007A6A82" w:rsidRDefault="007A6A82">
      <w:pPr>
        <w:rPr>
          <w:sz w:val="24"/>
        </w:rPr>
      </w:pPr>
    </w:p>
    <w:p w14:paraId="33550700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5FFA552D" w14:textId="77777777" w:rsidR="007A6A82" w:rsidRDefault="00315358" w:rsidP="003D0A8B">
      <w:pPr>
        <w:framePr w:w="2268" w:h="956" w:hSpace="181" w:wrap="around" w:vAnchor="page" w:hAnchor="page" w:x="1588" w:y="14585" w:anchorLock="1"/>
      </w:pPr>
      <w:r>
        <w:fldChar w:fldCharType="begin">
          <w:ffData>
            <w:name w:val="r25_1"/>
            <w:enabled w:val="0"/>
            <w:calcOnExit w:val="0"/>
            <w:textInput>
              <w:default w:val="Parengė"/>
            </w:textInput>
          </w:ffData>
        </w:fldChar>
      </w:r>
      <w:bookmarkStart w:id="6" w:name="r25_1"/>
      <w:r w:rsidR="003D0A8B">
        <w:instrText xml:space="preserve"> FORMTEXT </w:instrText>
      </w:r>
      <w:r>
        <w:fldChar w:fldCharType="separate"/>
      </w:r>
      <w:r w:rsidR="00F879EC">
        <w:rPr>
          <w:noProof/>
        </w:rPr>
        <w:t>Parengė</w:t>
      </w:r>
      <w:r>
        <w:fldChar w:fldCharType="end"/>
      </w:r>
      <w:bookmarkEnd w:id="6"/>
    </w:p>
    <w:p w14:paraId="21A298CF" w14:textId="77777777" w:rsidR="0022635F" w:rsidRDefault="0022635F" w:rsidP="003D0A8B">
      <w:pPr>
        <w:framePr w:w="2268" w:h="956" w:hSpace="181" w:wrap="around" w:vAnchor="page" w:hAnchor="page" w:x="1588" w:y="14585" w:anchorLock="1"/>
      </w:pPr>
    </w:p>
    <w:p w14:paraId="7F8B76D1" w14:textId="573B038D" w:rsidR="00983D0D" w:rsidRDefault="006D5546" w:rsidP="003D0A8B">
      <w:pPr>
        <w:framePr w:w="2268" w:h="956" w:hSpace="181" w:wrap="around" w:vAnchor="page" w:hAnchor="page" w:x="1588" w:y="14585" w:anchorLock="1"/>
      </w:pPr>
      <w:r>
        <w:t>Zita Nemanienė</w:t>
      </w:r>
    </w:p>
    <w:p w14:paraId="54C0B16C" w14:textId="7D6B26B7" w:rsidR="003D0A8B" w:rsidRDefault="00AC08B0" w:rsidP="003D0A8B">
      <w:pPr>
        <w:framePr w:w="2268" w:h="956" w:hSpace="181" w:wrap="around" w:vAnchor="page" w:hAnchor="page" w:x="1588" w:y="14585" w:anchorLock="1"/>
      </w:pPr>
      <w:sdt>
        <w:sdtPr>
          <w:tag w:val="r32"/>
          <w:id w:val="23876914"/>
          <w:placeholder>
            <w:docPart w:val="913CB4111904431486239D9DB10FA932"/>
          </w:placeholder>
          <w:date w:fullDate="2017-02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E63B1">
            <w:t>2017-02-13</w:t>
          </w:r>
        </w:sdtContent>
      </w:sdt>
    </w:p>
    <w:p w14:paraId="7F634F2D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2F2EE" w14:textId="77777777" w:rsidR="00AC08B0" w:rsidRDefault="00AC08B0" w:rsidP="00D11112">
      <w:r>
        <w:separator/>
      </w:r>
    </w:p>
  </w:endnote>
  <w:endnote w:type="continuationSeparator" w:id="0">
    <w:p w14:paraId="71ACA054" w14:textId="77777777" w:rsidR="00AC08B0" w:rsidRDefault="00AC08B0" w:rsidP="00D1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9237" w14:textId="77777777" w:rsidR="007A6A82" w:rsidRDefault="007A6A82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32DB" w14:textId="77777777" w:rsidR="00255019" w:rsidRDefault="0025501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DD57F" w14:textId="77777777" w:rsidR="00AC08B0" w:rsidRDefault="00AC08B0" w:rsidP="00D11112">
      <w:r>
        <w:separator/>
      </w:r>
    </w:p>
  </w:footnote>
  <w:footnote w:type="continuationSeparator" w:id="0">
    <w:p w14:paraId="70995E89" w14:textId="77777777" w:rsidR="00AC08B0" w:rsidRDefault="00AC08B0" w:rsidP="00D1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0E17" w14:textId="77777777" w:rsidR="007A6A82" w:rsidRDefault="003153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A6A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6A82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E036710" w14:textId="77777777" w:rsidR="007A6A82" w:rsidRDefault="007A6A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A7306" w14:textId="77777777" w:rsidR="007A6A82" w:rsidRDefault="003153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A6A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6A82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8B93C1" w14:textId="77777777" w:rsidR="007A6A82" w:rsidRDefault="007A6A8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27161" w14:textId="77777777" w:rsidR="00255019" w:rsidRDefault="003153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5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50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44789F" w14:textId="77777777" w:rsidR="00255019" w:rsidRDefault="00255019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781D" w14:textId="77777777" w:rsidR="00255019" w:rsidRDefault="003153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5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08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8AC31C" w14:textId="77777777" w:rsidR="00255019" w:rsidRDefault="002550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C"/>
    <w:rsid w:val="00003135"/>
    <w:rsid w:val="000049A8"/>
    <w:rsid w:val="0001179A"/>
    <w:rsid w:val="00012056"/>
    <w:rsid w:val="000446F3"/>
    <w:rsid w:val="00067B9D"/>
    <w:rsid w:val="000950F0"/>
    <w:rsid w:val="000A1BBE"/>
    <w:rsid w:val="000A5D2E"/>
    <w:rsid w:val="000A601C"/>
    <w:rsid w:val="000A6839"/>
    <w:rsid w:val="00110689"/>
    <w:rsid w:val="00137756"/>
    <w:rsid w:val="00150446"/>
    <w:rsid w:val="00164DAD"/>
    <w:rsid w:val="001758BB"/>
    <w:rsid w:val="00176310"/>
    <w:rsid w:val="00181E7F"/>
    <w:rsid w:val="001A00A7"/>
    <w:rsid w:val="001C000E"/>
    <w:rsid w:val="001C28AC"/>
    <w:rsid w:val="0021680A"/>
    <w:rsid w:val="00221333"/>
    <w:rsid w:val="0022635F"/>
    <w:rsid w:val="00230E14"/>
    <w:rsid w:val="00240A8F"/>
    <w:rsid w:val="00255019"/>
    <w:rsid w:val="0025538B"/>
    <w:rsid w:val="002668F8"/>
    <w:rsid w:val="002670FB"/>
    <w:rsid w:val="002A56E5"/>
    <w:rsid w:val="002C3F4A"/>
    <w:rsid w:val="002E4F20"/>
    <w:rsid w:val="0030415D"/>
    <w:rsid w:val="00305CFD"/>
    <w:rsid w:val="00314C68"/>
    <w:rsid w:val="00315358"/>
    <w:rsid w:val="00327DDD"/>
    <w:rsid w:val="003354AE"/>
    <w:rsid w:val="00343D1B"/>
    <w:rsid w:val="00350535"/>
    <w:rsid w:val="00351DBB"/>
    <w:rsid w:val="00362BAE"/>
    <w:rsid w:val="00366355"/>
    <w:rsid w:val="00387F36"/>
    <w:rsid w:val="00396960"/>
    <w:rsid w:val="003D0A8B"/>
    <w:rsid w:val="003D110E"/>
    <w:rsid w:val="003D125F"/>
    <w:rsid w:val="003D53DC"/>
    <w:rsid w:val="003F3755"/>
    <w:rsid w:val="004343D1"/>
    <w:rsid w:val="004409A3"/>
    <w:rsid w:val="004525AE"/>
    <w:rsid w:val="00453CE3"/>
    <w:rsid w:val="004A08F0"/>
    <w:rsid w:val="004B42A8"/>
    <w:rsid w:val="004D05B7"/>
    <w:rsid w:val="004D197B"/>
    <w:rsid w:val="00513AE8"/>
    <w:rsid w:val="0051665C"/>
    <w:rsid w:val="005177FD"/>
    <w:rsid w:val="005201BF"/>
    <w:rsid w:val="00520EC1"/>
    <w:rsid w:val="0053617E"/>
    <w:rsid w:val="00563498"/>
    <w:rsid w:val="005855FC"/>
    <w:rsid w:val="005922DB"/>
    <w:rsid w:val="00597D76"/>
    <w:rsid w:val="005A5FF6"/>
    <w:rsid w:val="005A71D8"/>
    <w:rsid w:val="005B49B1"/>
    <w:rsid w:val="005B4B01"/>
    <w:rsid w:val="005E051D"/>
    <w:rsid w:val="005E63B1"/>
    <w:rsid w:val="005E755D"/>
    <w:rsid w:val="005F103D"/>
    <w:rsid w:val="00605429"/>
    <w:rsid w:val="00660768"/>
    <w:rsid w:val="00676EDD"/>
    <w:rsid w:val="006D5546"/>
    <w:rsid w:val="006F2E83"/>
    <w:rsid w:val="006F3557"/>
    <w:rsid w:val="006F39E2"/>
    <w:rsid w:val="00711F1A"/>
    <w:rsid w:val="0071789F"/>
    <w:rsid w:val="00724A4C"/>
    <w:rsid w:val="007573C0"/>
    <w:rsid w:val="007705DC"/>
    <w:rsid w:val="007746FD"/>
    <w:rsid w:val="0077715E"/>
    <w:rsid w:val="00785AF3"/>
    <w:rsid w:val="00791167"/>
    <w:rsid w:val="00791D5D"/>
    <w:rsid w:val="007A32E1"/>
    <w:rsid w:val="007A6A82"/>
    <w:rsid w:val="007E1AB6"/>
    <w:rsid w:val="007F4DE7"/>
    <w:rsid w:val="0080328F"/>
    <w:rsid w:val="00827988"/>
    <w:rsid w:val="008368DC"/>
    <w:rsid w:val="00851FB6"/>
    <w:rsid w:val="00861989"/>
    <w:rsid w:val="00863D32"/>
    <w:rsid w:val="00872D4D"/>
    <w:rsid w:val="00874C22"/>
    <w:rsid w:val="008759E2"/>
    <w:rsid w:val="0089027E"/>
    <w:rsid w:val="00891484"/>
    <w:rsid w:val="00892484"/>
    <w:rsid w:val="008B765E"/>
    <w:rsid w:val="008C3516"/>
    <w:rsid w:val="008E5E0E"/>
    <w:rsid w:val="008F2348"/>
    <w:rsid w:val="008F5E17"/>
    <w:rsid w:val="008F7E55"/>
    <w:rsid w:val="00934F3C"/>
    <w:rsid w:val="009500B9"/>
    <w:rsid w:val="00983D0D"/>
    <w:rsid w:val="00990E31"/>
    <w:rsid w:val="009B225D"/>
    <w:rsid w:val="009C0AC0"/>
    <w:rsid w:val="009C0C8F"/>
    <w:rsid w:val="009C0E57"/>
    <w:rsid w:val="009C5403"/>
    <w:rsid w:val="009E3035"/>
    <w:rsid w:val="009E4607"/>
    <w:rsid w:val="00A03803"/>
    <w:rsid w:val="00A06226"/>
    <w:rsid w:val="00A60AEE"/>
    <w:rsid w:val="00A63924"/>
    <w:rsid w:val="00A75DAE"/>
    <w:rsid w:val="00A935D0"/>
    <w:rsid w:val="00AA3CAA"/>
    <w:rsid w:val="00AB78C3"/>
    <w:rsid w:val="00AC08B0"/>
    <w:rsid w:val="00AC194E"/>
    <w:rsid w:val="00AE4294"/>
    <w:rsid w:val="00B05C9E"/>
    <w:rsid w:val="00B17F8D"/>
    <w:rsid w:val="00B40DD5"/>
    <w:rsid w:val="00B51297"/>
    <w:rsid w:val="00B56D77"/>
    <w:rsid w:val="00B953E3"/>
    <w:rsid w:val="00BA7F96"/>
    <w:rsid w:val="00BE3EAC"/>
    <w:rsid w:val="00BE61BD"/>
    <w:rsid w:val="00BF4157"/>
    <w:rsid w:val="00C1537E"/>
    <w:rsid w:val="00C5190D"/>
    <w:rsid w:val="00C62447"/>
    <w:rsid w:val="00C66497"/>
    <w:rsid w:val="00C80BF8"/>
    <w:rsid w:val="00C87F7C"/>
    <w:rsid w:val="00CA27B9"/>
    <w:rsid w:val="00CB48FE"/>
    <w:rsid w:val="00D145BF"/>
    <w:rsid w:val="00D249BD"/>
    <w:rsid w:val="00D508E3"/>
    <w:rsid w:val="00D645D3"/>
    <w:rsid w:val="00DA7F3C"/>
    <w:rsid w:val="00DC718B"/>
    <w:rsid w:val="00DD2C03"/>
    <w:rsid w:val="00DF5F2E"/>
    <w:rsid w:val="00E01504"/>
    <w:rsid w:val="00E04AE8"/>
    <w:rsid w:val="00E1086D"/>
    <w:rsid w:val="00E12FA5"/>
    <w:rsid w:val="00E13DA5"/>
    <w:rsid w:val="00E26445"/>
    <w:rsid w:val="00E411ED"/>
    <w:rsid w:val="00E473E4"/>
    <w:rsid w:val="00E50FBE"/>
    <w:rsid w:val="00E54367"/>
    <w:rsid w:val="00E662B8"/>
    <w:rsid w:val="00E667D8"/>
    <w:rsid w:val="00E75DB9"/>
    <w:rsid w:val="00E86993"/>
    <w:rsid w:val="00E93B40"/>
    <w:rsid w:val="00EA299C"/>
    <w:rsid w:val="00EA2F87"/>
    <w:rsid w:val="00EA7920"/>
    <w:rsid w:val="00EB3F36"/>
    <w:rsid w:val="00EB45D5"/>
    <w:rsid w:val="00EB5ECF"/>
    <w:rsid w:val="00ED1EE5"/>
    <w:rsid w:val="00ED59BF"/>
    <w:rsid w:val="00EE73DF"/>
    <w:rsid w:val="00F414AB"/>
    <w:rsid w:val="00F42C70"/>
    <w:rsid w:val="00F51B18"/>
    <w:rsid w:val="00F54379"/>
    <w:rsid w:val="00F61B29"/>
    <w:rsid w:val="00F62475"/>
    <w:rsid w:val="00F67DE0"/>
    <w:rsid w:val="00F71E26"/>
    <w:rsid w:val="00F83085"/>
    <w:rsid w:val="00F879EC"/>
    <w:rsid w:val="00FC15AD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DFB0"/>
  <w15:docId w15:val="{78ABE175-D841-485E-A9CD-1B885A25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link w:val="Antrat1Diagrama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711F1A"/>
    <w:pPr>
      <w:tabs>
        <w:tab w:val="left" w:pos="993"/>
      </w:tabs>
      <w:spacing w:line="360" w:lineRule="auto"/>
      <w:ind w:firstLine="1418"/>
      <w:jc w:val="both"/>
    </w:pPr>
    <w:rPr>
      <w:sz w:val="24"/>
      <w:szCs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40A8F"/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240A8F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15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15A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15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15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1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10.10.10.16/Litlex/LL.DLL?Tekstas=1?Id=159376&amp;Zd=&amp;BF=1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3CB4111904431486239D9DB10FA9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F4ED78-3087-47E2-9BD1-185C1A395601}"/>
      </w:docPartPr>
      <w:docPartBody>
        <w:p w:rsidR="00D5636A" w:rsidRDefault="007A3679">
          <w:pPr>
            <w:pStyle w:val="913CB4111904431486239D9DB10FA932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7A3679"/>
    <w:rsid w:val="001F2647"/>
    <w:rsid w:val="00254636"/>
    <w:rsid w:val="00295F76"/>
    <w:rsid w:val="002C3488"/>
    <w:rsid w:val="002F4FE9"/>
    <w:rsid w:val="003043A0"/>
    <w:rsid w:val="00327E73"/>
    <w:rsid w:val="003D5F1C"/>
    <w:rsid w:val="004D3E51"/>
    <w:rsid w:val="00564B00"/>
    <w:rsid w:val="00593ED5"/>
    <w:rsid w:val="005B14ED"/>
    <w:rsid w:val="00683D71"/>
    <w:rsid w:val="006D25B0"/>
    <w:rsid w:val="00734AE0"/>
    <w:rsid w:val="007A3679"/>
    <w:rsid w:val="007F0719"/>
    <w:rsid w:val="0083138E"/>
    <w:rsid w:val="008A3AFD"/>
    <w:rsid w:val="008E1E8E"/>
    <w:rsid w:val="008F040B"/>
    <w:rsid w:val="008F510A"/>
    <w:rsid w:val="00951C2A"/>
    <w:rsid w:val="00953A44"/>
    <w:rsid w:val="00A37BEE"/>
    <w:rsid w:val="00BD532E"/>
    <w:rsid w:val="00C35502"/>
    <w:rsid w:val="00C533D6"/>
    <w:rsid w:val="00D5636A"/>
    <w:rsid w:val="00DC0442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B71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3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913CB4111904431486239D9DB10FA932">
    <w:name w:val="913CB4111904431486239D9DB10FA932"/>
    <w:rsid w:val="00D56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5F9D9-8115-482C-8774-DA555C34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Zita Nemaniene</cp:lastModifiedBy>
  <cp:revision>6</cp:revision>
  <cp:lastPrinted>2017-02-13T12:42:00Z</cp:lastPrinted>
  <dcterms:created xsi:type="dcterms:W3CDTF">2017-03-01T08:23:00Z</dcterms:created>
  <dcterms:modified xsi:type="dcterms:W3CDTF">2017-03-03T13:28:00Z</dcterms:modified>
</cp:coreProperties>
</file>