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C8A26" w14:textId="078C6F5B" w:rsidR="002A47F9" w:rsidRPr="006226FA" w:rsidRDefault="00061E78" w:rsidP="00034C9D">
      <w:pPr>
        <w:spacing w:after="60" w:line="240" w:lineRule="auto"/>
        <w:ind w:left="1440" w:right="356" w:hanging="360"/>
        <w:jc w:val="center"/>
        <w:rPr>
          <w:rFonts w:ascii="Century Gothic" w:eastAsia="MS Gothic" w:hAnsi="Century Gothic" w:cs="Cambria"/>
          <w:color w:val="000000"/>
          <w:lang w:val="lt-LT" w:eastAsia="en-GB"/>
        </w:rPr>
      </w:pPr>
      <w:r>
        <w:rPr>
          <w:noProof/>
        </w:rPr>
        <w:drawing>
          <wp:inline distT="0" distB="0" distL="0" distR="0" wp14:anchorId="3198BBF8" wp14:editId="5A700E07">
            <wp:extent cx="1946606" cy="454396"/>
            <wp:effectExtent l="0" t="0" r="0" b="3175"/>
            <wp:docPr id="2" name="Paveikslėlis 2" descr="Paveikslėlis, kuriame yra žinutė&#10;&#10;Automatiškai sugeneruotas aprašymas"/>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žinutė&#10;&#10;Automatiškai sugeneruotas aprašyma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8762" cy="461902"/>
                    </a:xfrm>
                    <a:prstGeom prst="rect">
                      <a:avLst/>
                    </a:prstGeom>
                    <a:noFill/>
                    <a:ln>
                      <a:noFill/>
                    </a:ln>
                  </pic:spPr>
                </pic:pic>
              </a:graphicData>
            </a:graphic>
          </wp:inline>
        </w:drawing>
      </w:r>
    </w:p>
    <w:p w14:paraId="198D0547" w14:textId="5C67AB32" w:rsidR="007C03AB" w:rsidRDefault="007C03AB" w:rsidP="00A66A1A">
      <w:pPr>
        <w:spacing w:after="0"/>
        <w:ind w:right="356"/>
        <w:jc w:val="center"/>
        <w:rPr>
          <w:rFonts w:ascii="Century Gothic" w:eastAsia="SimSun" w:hAnsi="Century Gothic" w:cs="Cambria"/>
          <w:bCs/>
          <w:color w:val="3CA1BC"/>
          <w:lang w:val="lt-LT" w:eastAsia="ja-JP"/>
        </w:rPr>
      </w:pPr>
      <w:r w:rsidRPr="007C03AB">
        <w:rPr>
          <w:rFonts w:ascii="Century Gothic" w:eastAsia="SimSun" w:hAnsi="Century Gothic" w:cs="Cambria"/>
          <w:bCs/>
          <w:noProof/>
          <w:color w:val="3CA1BC"/>
          <w:lang w:val="lt-LT" w:eastAsia="ja-JP"/>
        </w:rPr>
        <w:drawing>
          <wp:inline distT="0" distB="0" distL="0" distR="0" wp14:anchorId="101F8B03" wp14:editId="55467D09">
            <wp:extent cx="6226810" cy="3498850"/>
            <wp:effectExtent l="0" t="0" r="254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6810" cy="3498850"/>
                    </a:xfrm>
                    <a:prstGeom prst="rect">
                      <a:avLst/>
                    </a:prstGeom>
                  </pic:spPr>
                </pic:pic>
              </a:graphicData>
            </a:graphic>
          </wp:inline>
        </w:drawing>
      </w:r>
    </w:p>
    <w:p w14:paraId="51A64813" w14:textId="77777777" w:rsidR="007C03AB" w:rsidRPr="006226FA" w:rsidRDefault="007C03AB" w:rsidP="00A66A1A">
      <w:pPr>
        <w:spacing w:after="0"/>
        <w:ind w:right="356"/>
        <w:jc w:val="center"/>
        <w:rPr>
          <w:rFonts w:ascii="Century Gothic" w:eastAsia="SimSun" w:hAnsi="Century Gothic" w:cs="Cambria"/>
          <w:bCs/>
          <w:color w:val="3CA1BC"/>
          <w:lang w:val="lt-LT" w:eastAsia="ja-JP"/>
        </w:rPr>
      </w:pPr>
    </w:p>
    <w:p w14:paraId="23ACBA5E" w14:textId="77777777" w:rsidR="00061E78" w:rsidRPr="009F7AD7" w:rsidRDefault="00061E78" w:rsidP="00A66A1A">
      <w:pPr>
        <w:ind w:right="356"/>
        <w:jc w:val="center"/>
        <w:rPr>
          <w:rFonts w:ascii="Century Gothic" w:eastAsia="SimSun" w:hAnsi="Century Gothic" w:cs="Cambria"/>
          <w:bCs/>
          <w:color w:val="3CA1BC"/>
          <w:sz w:val="28"/>
          <w:szCs w:val="28"/>
          <w:lang w:val="lt-LT" w:eastAsia="ja-JP"/>
        </w:rPr>
      </w:pPr>
      <w:r w:rsidRPr="009F7AD7">
        <w:rPr>
          <w:rFonts w:ascii="Century Gothic" w:eastAsia="SimSun" w:hAnsi="Century Gothic" w:cs="Cambria"/>
          <w:bCs/>
          <w:color w:val="3CA1BC"/>
          <w:sz w:val="28"/>
          <w:szCs w:val="28"/>
          <w:lang w:val="lt-LT" w:eastAsia="ja-JP"/>
        </w:rPr>
        <w:t>Apskritojo stalo diskusija</w:t>
      </w:r>
    </w:p>
    <w:p w14:paraId="74129F49" w14:textId="34FCFBEF" w:rsidR="00B23413" w:rsidRPr="009F7AD7" w:rsidRDefault="00F555AB" w:rsidP="00A66A1A">
      <w:pPr>
        <w:ind w:right="356"/>
        <w:jc w:val="center"/>
        <w:rPr>
          <w:rFonts w:ascii="Century Gothic" w:hAnsi="Century Gothic"/>
          <w:color w:val="3CA1BC"/>
          <w:sz w:val="28"/>
          <w:szCs w:val="28"/>
          <w:lang w:val="lt-LT"/>
        </w:rPr>
      </w:pPr>
      <w:r w:rsidRPr="009F7AD7">
        <w:rPr>
          <w:rFonts w:ascii="Century Gothic" w:hAnsi="Century Gothic"/>
          <w:color w:val="3CA1BC"/>
          <w:sz w:val="28"/>
          <w:szCs w:val="28"/>
          <w:lang w:val="lt-LT"/>
        </w:rPr>
        <w:t>Viešoji konsultacija dėl Kelių priežiūros ir plėtros programos pertvarkos</w:t>
      </w:r>
    </w:p>
    <w:p w14:paraId="0975A9C3" w14:textId="225D06E7" w:rsidR="002A47F9" w:rsidRPr="006226FA" w:rsidRDefault="002A47F9" w:rsidP="00A66A1A">
      <w:pPr>
        <w:spacing w:after="240" w:line="240" w:lineRule="auto"/>
        <w:ind w:right="356"/>
        <w:jc w:val="center"/>
        <w:rPr>
          <w:rFonts w:ascii="Century Gothic" w:eastAsia="SimSun" w:hAnsi="Century Gothic" w:cs="Cambria"/>
          <w:bCs/>
          <w:sz w:val="20"/>
          <w:szCs w:val="20"/>
          <w:lang w:val="lt-LT" w:eastAsia="ja-JP"/>
        </w:rPr>
      </w:pPr>
      <w:r w:rsidRPr="006226FA">
        <w:rPr>
          <w:rFonts w:ascii="Century Gothic" w:eastAsia="SimSun" w:hAnsi="Century Gothic" w:cs="Cambria"/>
          <w:bCs/>
          <w:sz w:val="20"/>
          <w:szCs w:val="20"/>
          <w:lang w:val="lt-LT" w:eastAsia="ja-JP"/>
        </w:rPr>
        <w:t>20</w:t>
      </w:r>
      <w:r w:rsidR="00F555AB">
        <w:rPr>
          <w:rFonts w:ascii="Century Gothic" w:eastAsia="SimSun" w:hAnsi="Century Gothic" w:cs="Cambria"/>
          <w:bCs/>
          <w:sz w:val="20"/>
          <w:szCs w:val="20"/>
          <w:lang w:val="lt-LT" w:eastAsia="ja-JP"/>
        </w:rPr>
        <w:t>21</w:t>
      </w:r>
      <w:r w:rsidRPr="006226FA">
        <w:rPr>
          <w:rFonts w:ascii="Century Gothic" w:eastAsia="SimSun" w:hAnsi="Century Gothic" w:cs="Cambria"/>
          <w:bCs/>
          <w:sz w:val="20"/>
          <w:szCs w:val="20"/>
          <w:lang w:val="lt-LT" w:eastAsia="ja-JP"/>
        </w:rPr>
        <w:t xml:space="preserve"> m. </w:t>
      </w:r>
      <w:r w:rsidR="00F555AB">
        <w:rPr>
          <w:rFonts w:ascii="Century Gothic" w:eastAsia="SimSun" w:hAnsi="Century Gothic" w:cs="Cambria"/>
          <w:bCs/>
          <w:sz w:val="20"/>
          <w:szCs w:val="20"/>
          <w:lang w:val="lt-LT" w:eastAsia="ja-JP"/>
        </w:rPr>
        <w:t>liepos 8</w:t>
      </w:r>
      <w:r w:rsidRPr="006226FA">
        <w:rPr>
          <w:rFonts w:ascii="Century Gothic" w:eastAsia="SimSun" w:hAnsi="Century Gothic" w:cs="Cambria"/>
          <w:bCs/>
          <w:sz w:val="20"/>
          <w:szCs w:val="20"/>
          <w:lang w:val="lt-LT" w:eastAsia="ja-JP"/>
        </w:rPr>
        <w:t xml:space="preserve"> d.</w:t>
      </w:r>
      <w:r w:rsidR="001D7311" w:rsidRPr="006226FA">
        <w:rPr>
          <w:rFonts w:ascii="Century Gothic" w:eastAsia="SimSun" w:hAnsi="Century Gothic" w:cs="Cambria"/>
          <w:bCs/>
          <w:sz w:val="20"/>
          <w:szCs w:val="20"/>
          <w:lang w:val="lt-LT" w:eastAsia="ja-JP"/>
        </w:rPr>
        <w:br/>
      </w:r>
      <w:r w:rsidR="00F555AB">
        <w:rPr>
          <w:rFonts w:ascii="Century Gothic" w:eastAsia="SimSun" w:hAnsi="Century Gothic" w:cs="Cambria"/>
          <w:bCs/>
          <w:sz w:val="20"/>
          <w:szCs w:val="20"/>
          <w:lang w:val="lt-LT" w:eastAsia="ja-JP"/>
        </w:rPr>
        <w:t>Nuotoliniu būdu</w:t>
      </w:r>
    </w:p>
    <w:tbl>
      <w:tblPr>
        <w:tblStyle w:val="Lentelstinklelis"/>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363"/>
      </w:tblGrid>
      <w:tr w:rsidR="002A47F9" w:rsidRPr="008E75B5" w14:paraId="6D446F07" w14:textId="77777777" w:rsidTr="00AB671C">
        <w:trPr>
          <w:trHeight w:val="1330"/>
        </w:trPr>
        <w:tc>
          <w:tcPr>
            <w:tcW w:w="1668" w:type="dxa"/>
            <w:tcBorders>
              <w:right w:val="single" w:sz="2" w:space="0" w:color="A6A6A6"/>
            </w:tcBorders>
          </w:tcPr>
          <w:p w14:paraId="01FE433C" w14:textId="77777777" w:rsidR="002A47F9" w:rsidRPr="006226FA" w:rsidRDefault="002A47F9" w:rsidP="00A66A1A">
            <w:pPr>
              <w:spacing w:beforeLines="30" w:before="72" w:afterLines="30" w:after="72"/>
              <w:ind w:right="120"/>
              <w:jc w:val="right"/>
              <w:rPr>
                <w:rFonts w:ascii="Century Gothic" w:hAnsi="Century Gothic"/>
                <w:bCs/>
                <w:smallCaps/>
                <w:color w:val="3CA1BC"/>
                <w:lang w:eastAsia="ja-JP"/>
              </w:rPr>
            </w:pPr>
            <w:r w:rsidRPr="006226FA">
              <w:rPr>
                <w:rFonts w:ascii="Century Gothic" w:hAnsi="Century Gothic"/>
                <w:bCs/>
                <w:smallCaps/>
                <w:color w:val="3CA1BC"/>
                <w:lang w:eastAsia="ja-JP"/>
              </w:rPr>
              <w:t>kontekstas</w:t>
            </w:r>
          </w:p>
        </w:tc>
        <w:tc>
          <w:tcPr>
            <w:tcW w:w="8363" w:type="dxa"/>
            <w:tcBorders>
              <w:left w:val="single" w:sz="2" w:space="0" w:color="A6A6A6"/>
            </w:tcBorders>
          </w:tcPr>
          <w:p w14:paraId="3A2D7453" w14:textId="3015F83D" w:rsidR="000F7998" w:rsidRPr="000F7998" w:rsidRDefault="000F7998" w:rsidP="000F7998">
            <w:pPr>
              <w:spacing w:beforeLines="30" w:before="72" w:afterLines="50" w:after="120"/>
              <w:ind w:right="356"/>
              <w:jc w:val="both"/>
              <w:rPr>
                <w:rFonts w:ascii="Century Gothic" w:hAnsi="Century Gothic"/>
                <w:bCs/>
                <w:lang w:eastAsia="ja-JP"/>
              </w:rPr>
            </w:pPr>
            <w:r w:rsidRPr="000F7998">
              <w:rPr>
                <w:rFonts w:ascii="Century Gothic" w:hAnsi="Century Gothic"/>
                <w:bCs/>
                <w:lang w:eastAsia="ja-JP"/>
              </w:rPr>
              <w:t xml:space="preserve">Aštuonioliktosios Lietuvos Respublikos Vyriausybės Programos nuostatų įgyvendinimo plane  patvirtinta 5.7.1. priemonė „Parengti ir patvirtinti naują vidutinės trukmės kelių finansavimo sistemą – nustatyti valstybinės ir vietinės reikšmės kelių administravimo principus, siekiant didesnio skaidrumo, efektyvumo, savivaldybių įsitraukimo ir sprendimų depolitizavimo (pakeisti Kelių priežiūros ir plėtros programos finansavimo įstatymą)“, kurios įgyvendinimo terminas – 2021 m. IV </w:t>
            </w:r>
            <w:proofErr w:type="spellStart"/>
            <w:r w:rsidRPr="000F7998">
              <w:rPr>
                <w:rFonts w:ascii="Century Gothic" w:hAnsi="Century Gothic"/>
                <w:bCs/>
                <w:lang w:eastAsia="ja-JP"/>
              </w:rPr>
              <w:t>ketv</w:t>
            </w:r>
            <w:proofErr w:type="spellEnd"/>
            <w:r w:rsidRPr="000F7998">
              <w:rPr>
                <w:rFonts w:ascii="Century Gothic" w:hAnsi="Century Gothic"/>
                <w:bCs/>
                <w:lang w:eastAsia="ja-JP"/>
              </w:rPr>
              <w:t>. Viešoji konsultacija organizuo</w:t>
            </w:r>
            <w:r w:rsidR="007E3ED4">
              <w:rPr>
                <w:rFonts w:ascii="Century Gothic" w:hAnsi="Century Gothic"/>
                <w:bCs/>
                <w:lang w:eastAsia="ja-JP"/>
              </w:rPr>
              <w:t xml:space="preserve">ta </w:t>
            </w:r>
            <w:r w:rsidRPr="000F7998">
              <w:rPr>
                <w:rFonts w:ascii="Century Gothic" w:hAnsi="Century Gothic"/>
                <w:bCs/>
                <w:lang w:eastAsia="ja-JP"/>
              </w:rPr>
              <w:t xml:space="preserve">vadovaujantis Viešųjų konsultacijų metodika ir yra teisės aktų projektų poveikio vertinimo sudėtinė dalis. </w:t>
            </w:r>
          </w:p>
          <w:p w14:paraId="79817DFD" w14:textId="77777777" w:rsidR="000F7998" w:rsidRPr="000F7998" w:rsidRDefault="000F7998" w:rsidP="000F7998">
            <w:pPr>
              <w:spacing w:beforeLines="30" w:before="72" w:afterLines="50" w:after="120"/>
              <w:ind w:right="356"/>
              <w:jc w:val="both"/>
              <w:rPr>
                <w:rFonts w:ascii="Century Gothic" w:hAnsi="Century Gothic"/>
                <w:bCs/>
                <w:lang w:eastAsia="ja-JP"/>
              </w:rPr>
            </w:pPr>
            <w:r w:rsidRPr="000F7998">
              <w:rPr>
                <w:rFonts w:ascii="Century Gothic" w:hAnsi="Century Gothic"/>
                <w:bCs/>
                <w:lang w:eastAsia="ja-JP"/>
              </w:rPr>
              <w:t xml:space="preserve">Pagal šiuo metu galiojančią tvarką kelių infrastruktūra gali būti finansuojama Kelių priežiūros ir plėtros programos (toliau – KPPP), Europos Sąjungos (toliau – ES) fondų, savivaldybės biudžetų ir fizinių bei juridinių asmenų lėšomis. Pažymėtina, kad šiuo metu KPPP lėšos lieka pagrindiniu, o kai kurioms savivaldybėms net vieninteliu kelių finansavimo šaltiniu. </w:t>
            </w:r>
          </w:p>
          <w:p w14:paraId="4ED5CA8E" w14:textId="36CB4391" w:rsidR="000F7998" w:rsidRPr="000F7998" w:rsidRDefault="000F7998" w:rsidP="000F7998">
            <w:pPr>
              <w:spacing w:beforeLines="30" w:before="72" w:afterLines="50" w:after="120"/>
              <w:ind w:right="356"/>
              <w:jc w:val="both"/>
              <w:rPr>
                <w:rFonts w:ascii="Century Gothic" w:hAnsi="Century Gothic"/>
                <w:bCs/>
                <w:lang w:eastAsia="ja-JP"/>
              </w:rPr>
            </w:pPr>
            <w:r w:rsidRPr="000F7998">
              <w:rPr>
                <w:rFonts w:ascii="Century Gothic" w:hAnsi="Century Gothic"/>
                <w:bCs/>
                <w:lang w:eastAsia="ja-JP"/>
              </w:rPr>
              <w:t xml:space="preserve">Kasmet keliams skiriamas finansavimas yra nepakankamas, siekiant gerinti kelių dangos būklę ir pasiekti keliams nustatytus efektyvumo rodiklius, nėra tvarus ir netenkina tiek valstybės, tiek ir savivaldybių poreikių. ES finansavimas keliams ateityje neišvengiamai mažės, todėl vis aktualesniu klausimu tampa kelių finansavimo alternatyvių šaltinių paieška. Konstitucinis Teismas 2020 m. lapkričio 3 d. nutarime  konstatavo, kad nepanaudotos KPPP lėšos nepersikelia į kitus metus ir turi būti grąžintos į biudžetą. Atsižvelgiant į tai, kaip niekad aktualus tampa efektyvesnis KPPP lėšų panaudojimas ir planavimas. </w:t>
            </w:r>
          </w:p>
          <w:p w14:paraId="7AC899E6" w14:textId="77777777" w:rsidR="000F7998" w:rsidRPr="000F7998" w:rsidRDefault="000F7998" w:rsidP="000F7998">
            <w:pPr>
              <w:spacing w:beforeLines="30" w:before="72" w:afterLines="50" w:after="120"/>
              <w:ind w:right="356"/>
              <w:jc w:val="both"/>
              <w:rPr>
                <w:rFonts w:ascii="Century Gothic" w:hAnsi="Century Gothic"/>
                <w:bCs/>
                <w:lang w:eastAsia="ja-JP"/>
              </w:rPr>
            </w:pPr>
            <w:r w:rsidRPr="000F7998">
              <w:rPr>
                <w:rFonts w:ascii="Century Gothic" w:hAnsi="Century Gothic"/>
                <w:bCs/>
                <w:lang w:eastAsia="ja-JP"/>
              </w:rPr>
              <w:t xml:space="preserve">KPPP administravimo sistema yra sudėtinga, ji dažnai skaidoma į </w:t>
            </w:r>
            <w:proofErr w:type="spellStart"/>
            <w:r w:rsidRPr="000F7998">
              <w:rPr>
                <w:rFonts w:ascii="Century Gothic" w:hAnsi="Century Gothic"/>
                <w:bCs/>
                <w:lang w:eastAsia="ja-JP"/>
              </w:rPr>
              <w:t>subprogramas</w:t>
            </w:r>
            <w:proofErr w:type="spellEnd"/>
            <w:r w:rsidRPr="000F7998">
              <w:rPr>
                <w:rFonts w:ascii="Century Gothic" w:hAnsi="Century Gothic"/>
                <w:bCs/>
                <w:lang w:eastAsia="ja-JP"/>
              </w:rPr>
              <w:t xml:space="preserve"> (pvz., vietinių žvyrkelių programa), savivaldybėms tenka nuolat stebėti ir teikti atskirus prašymus atskiram papildomam finansavimui (pvz., dėl KPPP rezervo). Dėl sudėtingos planavimo sistemos didėja rizika per metus nepanaudoti dalies KPPP lėšų. </w:t>
            </w:r>
          </w:p>
          <w:p w14:paraId="30224DCE" w14:textId="55E10BCF" w:rsidR="000F7998" w:rsidRPr="000F7998" w:rsidRDefault="000F7998" w:rsidP="000F7998">
            <w:pPr>
              <w:spacing w:beforeLines="30" w:before="72" w:afterLines="50" w:after="120"/>
              <w:ind w:right="356"/>
              <w:jc w:val="both"/>
              <w:rPr>
                <w:rFonts w:ascii="Century Gothic" w:hAnsi="Century Gothic"/>
                <w:bCs/>
                <w:lang w:eastAsia="ja-JP"/>
              </w:rPr>
            </w:pPr>
            <w:r w:rsidRPr="000F7998">
              <w:rPr>
                <w:rFonts w:ascii="Century Gothic" w:hAnsi="Century Gothic"/>
                <w:bCs/>
                <w:lang w:eastAsia="ja-JP"/>
              </w:rPr>
              <w:lastRenderedPageBreak/>
              <w:t>KPPP finansavimas šiuo metu yra susietas su vienerių metų valstybės biudžetu, tuo tarpu dauguma kelių infrastruktūros projektų trunka vidutiniškai 2–3 metus, todėl projektus dažnai tenka skaidyti į etapus arba laikinai stabdyti darbus, kol bus gautas tolesnis finansavimas. Tokia tvarka, kai nėra vidutinės trukmės finansavimo, apsunkina didesnės apimties projektams atlikti reikalingus viešuosius pirkimus.</w:t>
            </w:r>
          </w:p>
          <w:p w14:paraId="2F0FB160" w14:textId="358EE143" w:rsidR="000F7998" w:rsidRPr="000F7998" w:rsidRDefault="000F7998" w:rsidP="000F7998">
            <w:pPr>
              <w:spacing w:beforeLines="30" w:before="72" w:afterLines="50" w:after="120"/>
              <w:ind w:right="356"/>
              <w:jc w:val="both"/>
              <w:rPr>
                <w:rFonts w:ascii="Century Gothic" w:hAnsi="Century Gothic"/>
                <w:bCs/>
                <w:lang w:eastAsia="ja-JP"/>
              </w:rPr>
            </w:pPr>
            <w:r w:rsidRPr="000F7998">
              <w:rPr>
                <w:rFonts w:ascii="Century Gothic" w:hAnsi="Century Gothic"/>
                <w:bCs/>
                <w:lang w:eastAsia="ja-JP"/>
              </w:rPr>
              <w:t>Taip pat atkreiptinas dėmesys, kad šiuo metu nėra analize paremto ilgalaikio valstybinės reikšmės kelių plėtros plano ir visa tai apsunkina projektų ir jų finansavimo planavimą. Nesant ilgalaikio valstybinės kelių planavimo instrumento, keičiantis Susisiekimo ministerijos vadovybei, kyla rizika prioritetų pasikeitimui, atitinkamai gali keistis ilgalaikių valstybinių kelių plėtros planavimas.</w:t>
            </w:r>
          </w:p>
          <w:p w14:paraId="1265FA6A" w14:textId="3A3E4FFC" w:rsidR="002A47F9" w:rsidRPr="006226FA" w:rsidRDefault="000F7998" w:rsidP="000F7998">
            <w:pPr>
              <w:spacing w:beforeLines="30" w:before="72" w:afterLines="50" w:after="120"/>
              <w:ind w:right="356"/>
              <w:jc w:val="both"/>
              <w:rPr>
                <w:rFonts w:ascii="Century Gothic" w:hAnsi="Century Gothic"/>
                <w:bCs/>
                <w:color w:val="134753"/>
                <w:lang w:eastAsia="ja-JP"/>
              </w:rPr>
            </w:pPr>
            <w:r w:rsidRPr="000F7998">
              <w:rPr>
                <w:rFonts w:ascii="Century Gothic" w:hAnsi="Century Gothic"/>
                <w:bCs/>
                <w:lang w:eastAsia="ja-JP"/>
              </w:rPr>
              <w:t>Vienų savivaldybių grupių išskyrimas iš visų savivaldybių sudaro prielaidas kilti klausimams dėl teisingo keliams skirtų lėšų tarp savivaldybių paskirstymo. Taip pat pažymėtina, kad vienodų ir aiškių kriterijų, pagal kuriuos vėliau pačios savivaldybės skirsto gautus KPPP „krepšelius“, trūkumas sukelia klausimų dėl sprendimų priėmimo skaidrumo ir projektų kaštų-naudos įvertinimo. Ypač aktualu pasiekti, kad visuomenė viešai galėtų stebėti, pagal kokius kriterijus, eiliškumą ir planus vykdoma savivaldybių kelių infrastruktūros projektų plėtra.</w:t>
            </w:r>
          </w:p>
        </w:tc>
      </w:tr>
      <w:tr w:rsidR="002A47F9" w:rsidRPr="008E75B5" w14:paraId="62ED72F6" w14:textId="77777777" w:rsidTr="002A47F9">
        <w:trPr>
          <w:trHeight w:val="452"/>
        </w:trPr>
        <w:tc>
          <w:tcPr>
            <w:tcW w:w="1668" w:type="dxa"/>
            <w:tcBorders>
              <w:right w:val="single" w:sz="2" w:space="0" w:color="A6A6A6"/>
            </w:tcBorders>
          </w:tcPr>
          <w:p w14:paraId="75644B10" w14:textId="4B072E6F" w:rsidR="002A47F9" w:rsidRPr="006226FA" w:rsidRDefault="000F7998" w:rsidP="00A66A1A">
            <w:pPr>
              <w:spacing w:beforeLines="30" w:before="72" w:afterLines="30" w:after="72"/>
              <w:ind w:right="120"/>
              <w:jc w:val="right"/>
              <w:rPr>
                <w:rFonts w:ascii="Century Gothic" w:hAnsi="Century Gothic"/>
                <w:bCs/>
                <w:smallCaps/>
                <w:color w:val="3CA1BC"/>
                <w:lang w:eastAsia="ja-JP"/>
              </w:rPr>
            </w:pPr>
            <w:r>
              <w:rPr>
                <w:rFonts w:ascii="Century Gothic" w:hAnsi="Century Gothic"/>
                <w:bCs/>
                <w:smallCaps/>
                <w:color w:val="3CA1BC"/>
                <w:lang w:eastAsia="ja-JP"/>
              </w:rPr>
              <w:lastRenderedPageBreak/>
              <w:t xml:space="preserve">Apskritojo stalo diskusijos </w:t>
            </w:r>
            <w:r w:rsidR="002A47F9" w:rsidRPr="006226FA">
              <w:rPr>
                <w:rFonts w:ascii="Century Gothic" w:hAnsi="Century Gothic"/>
                <w:bCs/>
                <w:smallCaps/>
                <w:color w:val="3CA1BC"/>
                <w:lang w:eastAsia="ja-JP"/>
              </w:rPr>
              <w:t xml:space="preserve"> tikslas</w:t>
            </w:r>
          </w:p>
        </w:tc>
        <w:tc>
          <w:tcPr>
            <w:tcW w:w="8363" w:type="dxa"/>
            <w:tcBorders>
              <w:left w:val="single" w:sz="2" w:space="0" w:color="A6A6A6"/>
            </w:tcBorders>
          </w:tcPr>
          <w:p w14:paraId="23A097D4" w14:textId="0156B970" w:rsidR="002A47F9" w:rsidRPr="006226FA" w:rsidRDefault="000F7998" w:rsidP="00A66A1A">
            <w:pPr>
              <w:spacing w:beforeLines="30" w:before="72" w:afterLines="30" w:after="72"/>
              <w:ind w:right="356"/>
              <w:jc w:val="both"/>
              <w:rPr>
                <w:rFonts w:ascii="Century Gothic" w:hAnsi="Century Gothic"/>
                <w:bCs/>
                <w:lang w:eastAsia="ja-JP"/>
              </w:rPr>
            </w:pPr>
            <w:r w:rsidRPr="000F7998">
              <w:rPr>
                <w:rFonts w:ascii="Century Gothic" w:hAnsi="Century Gothic"/>
                <w:bCs/>
                <w:lang w:eastAsia="ja-JP"/>
              </w:rPr>
              <w:t xml:space="preserve">Gauti suinteresuotų grupių pasiūlymus dėl </w:t>
            </w:r>
            <w:r w:rsidR="001527BA">
              <w:rPr>
                <w:rFonts w:ascii="Century Gothic" w:hAnsi="Century Gothic"/>
                <w:bCs/>
                <w:lang w:eastAsia="ja-JP"/>
              </w:rPr>
              <w:t>KPPP</w:t>
            </w:r>
            <w:r w:rsidRPr="000F7998">
              <w:rPr>
                <w:rFonts w:ascii="Century Gothic" w:hAnsi="Century Gothic"/>
                <w:bCs/>
                <w:lang w:eastAsia="ja-JP"/>
              </w:rPr>
              <w:t xml:space="preserve"> pertvarkos.</w:t>
            </w:r>
          </w:p>
        </w:tc>
      </w:tr>
      <w:tr w:rsidR="002A47F9" w:rsidRPr="008E75B5" w14:paraId="5017E239" w14:textId="77777777" w:rsidTr="002A47F9">
        <w:trPr>
          <w:trHeight w:val="332"/>
        </w:trPr>
        <w:tc>
          <w:tcPr>
            <w:tcW w:w="1668" w:type="dxa"/>
            <w:tcBorders>
              <w:right w:val="single" w:sz="2" w:space="0" w:color="A6A6A6"/>
            </w:tcBorders>
          </w:tcPr>
          <w:p w14:paraId="4A602421" w14:textId="77777777" w:rsidR="002A47F9" w:rsidRPr="006226FA" w:rsidRDefault="002A47F9" w:rsidP="00A66A1A">
            <w:pPr>
              <w:spacing w:beforeLines="30" w:before="72" w:afterLines="30" w:after="72"/>
              <w:ind w:right="120"/>
              <w:jc w:val="right"/>
              <w:rPr>
                <w:rFonts w:ascii="Century Gothic" w:hAnsi="Century Gothic"/>
                <w:bCs/>
                <w:smallCaps/>
                <w:color w:val="3CA1BC"/>
                <w:lang w:eastAsia="ja-JP"/>
              </w:rPr>
            </w:pPr>
            <w:r w:rsidRPr="006226FA">
              <w:rPr>
                <w:rFonts w:ascii="Century Gothic" w:hAnsi="Century Gothic"/>
                <w:bCs/>
                <w:smallCaps/>
                <w:color w:val="3CA1BC"/>
                <w:lang w:eastAsia="ja-JP"/>
              </w:rPr>
              <w:t>dalyviai</w:t>
            </w:r>
          </w:p>
        </w:tc>
        <w:tc>
          <w:tcPr>
            <w:tcW w:w="8363" w:type="dxa"/>
            <w:tcBorders>
              <w:left w:val="single" w:sz="2" w:space="0" w:color="A6A6A6"/>
            </w:tcBorders>
          </w:tcPr>
          <w:p w14:paraId="6556DAE1" w14:textId="3DBC75F8" w:rsidR="002A47F9" w:rsidRPr="006226FA" w:rsidRDefault="000F7998" w:rsidP="00A66A1A">
            <w:pPr>
              <w:spacing w:beforeLines="30" w:before="72" w:afterLines="50" w:after="120"/>
              <w:ind w:right="356"/>
              <w:jc w:val="both"/>
              <w:rPr>
                <w:rFonts w:ascii="Century Gothic" w:eastAsia="MS Gothic" w:hAnsi="Century Gothic"/>
                <w:color w:val="000000"/>
                <w:lang w:eastAsia="en-GB"/>
              </w:rPr>
            </w:pPr>
            <w:r w:rsidRPr="000F7998">
              <w:rPr>
                <w:rFonts w:ascii="Century Gothic" w:eastAsia="MS Gothic" w:hAnsi="Century Gothic"/>
                <w:color w:val="000000"/>
                <w:lang w:eastAsia="en-GB"/>
              </w:rPr>
              <w:t>Apskritojo stalo diskusij</w:t>
            </w:r>
            <w:r>
              <w:rPr>
                <w:rFonts w:ascii="Century Gothic" w:eastAsia="MS Gothic" w:hAnsi="Century Gothic"/>
                <w:color w:val="000000"/>
                <w:lang w:eastAsia="en-GB"/>
              </w:rPr>
              <w:t xml:space="preserve">oje </w:t>
            </w:r>
            <w:r w:rsidR="002A47F9" w:rsidRPr="006226FA">
              <w:rPr>
                <w:rFonts w:ascii="Century Gothic" w:eastAsia="MS Gothic" w:hAnsi="Century Gothic"/>
                <w:color w:val="000000"/>
                <w:lang w:eastAsia="en-GB"/>
              </w:rPr>
              <w:t xml:space="preserve">dalyvavo </w:t>
            </w:r>
            <w:r>
              <w:rPr>
                <w:rFonts w:ascii="Century Gothic" w:eastAsia="MS Gothic" w:hAnsi="Century Gothic"/>
                <w:color w:val="000000" w:themeColor="text1"/>
                <w:lang w:eastAsia="en-GB"/>
              </w:rPr>
              <w:t xml:space="preserve">apie 100 </w:t>
            </w:r>
            <w:r w:rsidR="00B25942" w:rsidRPr="006226FA">
              <w:rPr>
                <w:rFonts w:ascii="Century Gothic" w:eastAsia="MS Gothic" w:hAnsi="Century Gothic"/>
                <w:color w:val="000000"/>
                <w:lang w:eastAsia="en-GB"/>
              </w:rPr>
              <w:t>dalyvi</w:t>
            </w:r>
            <w:r>
              <w:rPr>
                <w:rFonts w:ascii="Century Gothic" w:eastAsia="MS Gothic" w:hAnsi="Century Gothic"/>
                <w:color w:val="000000"/>
                <w:lang w:eastAsia="en-GB"/>
              </w:rPr>
              <w:t>ų</w:t>
            </w:r>
            <w:r w:rsidR="00B25942" w:rsidRPr="006226FA">
              <w:rPr>
                <w:rFonts w:ascii="Century Gothic" w:eastAsia="MS Gothic" w:hAnsi="Century Gothic"/>
                <w:color w:val="000000"/>
                <w:lang w:eastAsia="en-GB"/>
              </w:rPr>
              <w:t xml:space="preserve"> </w:t>
            </w:r>
            <w:r w:rsidR="002A47F9" w:rsidRPr="006226FA">
              <w:rPr>
                <w:rFonts w:ascii="Century Gothic" w:eastAsia="MS Gothic" w:hAnsi="Century Gothic"/>
                <w:color w:val="000000"/>
                <w:lang w:eastAsia="en-GB"/>
              </w:rPr>
              <w:t>–</w:t>
            </w:r>
            <w:r w:rsidR="00BD6584" w:rsidRPr="006226FA">
              <w:rPr>
                <w:rFonts w:ascii="Century Gothic" w:eastAsia="MS Gothic" w:hAnsi="Century Gothic"/>
                <w:color w:val="000000"/>
                <w:lang w:eastAsia="en-GB"/>
              </w:rPr>
              <w:t xml:space="preserve"> </w:t>
            </w:r>
            <w:r w:rsidR="009104EA">
              <w:rPr>
                <w:rFonts w:ascii="Century Gothic" w:eastAsia="MS Gothic" w:hAnsi="Century Gothic"/>
                <w:color w:val="000000"/>
                <w:lang w:eastAsia="en-GB"/>
              </w:rPr>
              <w:t xml:space="preserve">Lietuvos Respublikos </w:t>
            </w:r>
            <w:r>
              <w:rPr>
                <w:rFonts w:ascii="Century Gothic" w:eastAsia="MS Gothic" w:hAnsi="Century Gothic"/>
                <w:color w:val="000000"/>
                <w:lang w:eastAsia="en-GB"/>
              </w:rPr>
              <w:t>Seimo, savivaldybių, sodininkų bendrijų, Susisiekimo ministerijos pavaldžių įmonių ir įstaigų, kelių rangovų</w:t>
            </w:r>
            <w:r w:rsidR="00534027">
              <w:rPr>
                <w:rFonts w:ascii="Century Gothic" w:eastAsia="MS Gothic" w:hAnsi="Century Gothic"/>
                <w:color w:val="000000"/>
                <w:lang w:eastAsia="en-GB"/>
              </w:rPr>
              <w:t>, ekspertų</w:t>
            </w:r>
            <w:r>
              <w:rPr>
                <w:rFonts w:ascii="Century Gothic" w:eastAsia="MS Gothic" w:hAnsi="Century Gothic"/>
                <w:color w:val="000000"/>
                <w:lang w:eastAsia="en-GB"/>
              </w:rPr>
              <w:t xml:space="preserve"> </w:t>
            </w:r>
            <w:r w:rsidR="00DE0963" w:rsidRPr="006226FA">
              <w:rPr>
                <w:rFonts w:ascii="Century Gothic" w:eastAsia="MS Gothic" w:hAnsi="Century Gothic"/>
                <w:color w:val="000000"/>
                <w:lang w:eastAsia="en-GB"/>
              </w:rPr>
              <w:t>atstovai.</w:t>
            </w:r>
          </w:p>
        </w:tc>
      </w:tr>
      <w:tr w:rsidR="002A47F9" w:rsidRPr="008E75B5" w14:paraId="7D1860DE" w14:textId="77777777" w:rsidTr="00D275BB">
        <w:trPr>
          <w:trHeight w:val="164"/>
        </w:trPr>
        <w:tc>
          <w:tcPr>
            <w:tcW w:w="1668" w:type="dxa"/>
            <w:tcBorders>
              <w:right w:val="single" w:sz="2" w:space="0" w:color="A6A6A6"/>
            </w:tcBorders>
          </w:tcPr>
          <w:p w14:paraId="3F4E818B" w14:textId="77777777" w:rsidR="002A47F9" w:rsidRPr="006226FA" w:rsidRDefault="002A47F9" w:rsidP="00A66A1A">
            <w:pPr>
              <w:spacing w:afterLines="30" w:after="72"/>
              <w:ind w:right="120"/>
              <w:jc w:val="right"/>
              <w:rPr>
                <w:rFonts w:ascii="Century Gothic" w:hAnsi="Century Gothic"/>
                <w:bCs/>
                <w:smallCaps/>
                <w:color w:val="3CA1BC"/>
                <w:lang w:eastAsia="ja-JP"/>
              </w:rPr>
            </w:pPr>
            <w:r w:rsidRPr="006226FA">
              <w:rPr>
                <w:rFonts w:ascii="Century Gothic" w:hAnsi="Century Gothic"/>
                <w:bCs/>
                <w:smallCaps/>
                <w:color w:val="3CA1BC"/>
                <w:lang w:eastAsia="ja-JP"/>
              </w:rPr>
              <w:t>programa</w:t>
            </w:r>
          </w:p>
        </w:tc>
        <w:tc>
          <w:tcPr>
            <w:tcW w:w="8363" w:type="dxa"/>
            <w:tcBorders>
              <w:left w:val="single" w:sz="2" w:space="0" w:color="A6A6A6"/>
            </w:tcBorders>
          </w:tcPr>
          <w:p w14:paraId="24F599C2" w14:textId="4C582135" w:rsidR="002A47F9" w:rsidRPr="00534027" w:rsidRDefault="00534027" w:rsidP="00534027">
            <w:pPr>
              <w:spacing w:afterLines="50" w:after="120"/>
              <w:ind w:right="356"/>
              <w:jc w:val="both"/>
              <w:rPr>
                <w:rFonts w:ascii="Century Gothic" w:eastAsia="MS Gothic" w:hAnsi="Century Gothic"/>
                <w:b/>
                <w:bCs/>
                <w:color w:val="000000"/>
                <w:lang w:eastAsia="en-GB"/>
              </w:rPr>
            </w:pPr>
            <w:r w:rsidRPr="00534027">
              <w:rPr>
                <w:rFonts w:ascii="Century Gothic" w:eastAsia="MS Gothic" w:hAnsi="Century Gothic"/>
                <w:color w:val="000000"/>
                <w:lang w:eastAsia="en-GB"/>
              </w:rPr>
              <w:t xml:space="preserve">Apskritojo stalo diskusijos vyko atskirai dviejose grupėse. Pirmoji dalis buvo skirta </w:t>
            </w:r>
            <w:r>
              <w:rPr>
                <w:rFonts w:ascii="Century Gothic" w:eastAsia="MS Gothic" w:hAnsi="Century Gothic"/>
                <w:color w:val="000000"/>
                <w:lang w:eastAsia="en-GB"/>
              </w:rPr>
              <w:t>Seimo, savivaldybių ir sodininkų bendrijų</w:t>
            </w:r>
            <w:r w:rsidRPr="00534027">
              <w:rPr>
                <w:rFonts w:ascii="Century Gothic" w:eastAsia="MS Gothic" w:hAnsi="Century Gothic"/>
                <w:color w:val="000000"/>
                <w:lang w:eastAsia="en-GB"/>
              </w:rPr>
              <w:t xml:space="preserve"> pakviestiems suinteresuotų šalių atstovams, o antroji – </w:t>
            </w:r>
            <w:r>
              <w:rPr>
                <w:rFonts w:ascii="Century Gothic" w:eastAsia="MS Gothic" w:hAnsi="Century Gothic"/>
                <w:color w:val="000000"/>
                <w:lang w:eastAsia="en-GB"/>
              </w:rPr>
              <w:t xml:space="preserve">Susisiekimo ministerijos pavaldžių įmonių, kelių rangovų, ekspertų </w:t>
            </w:r>
            <w:r w:rsidRPr="00534027">
              <w:rPr>
                <w:rFonts w:ascii="Century Gothic" w:eastAsia="MS Gothic" w:hAnsi="Century Gothic"/>
                <w:color w:val="000000"/>
                <w:lang w:eastAsia="en-GB"/>
              </w:rPr>
              <w:t xml:space="preserve">suinteresuotoms grupėms. </w:t>
            </w:r>
            <w:r>
              <w:rPr>
                <w:rFonts w:ascii="Century Gothic" w:eastAsia="MS Gothic" w:hAnsi="Century Gothic"/>
                <w:color w:val="000000"/>
                <w:lang w:eastAsia="en-GB"/>
              </w:rPr>
              <w:t>Kiekvieną diskusiją</w:t>
            </w:r>
            <w:r w:rsidRPr="006226FA">
              <w:rPr>
                <w:rFonts w:ascii="Century Gothic" w:eastAsia="MS Gothic" w:hAnsi="Century Gothic"/>
                <w:color w:val="000000"/>
                <w:lang w:eastAsia="en-GB"/>
              </w:rPr>
              <w:t xml:space="preserve"> atidarė </w:t>
            </w:r>
            <w:r>
              <w:rPr>
                <w:rFonts w:ascii="Century Gothic" w:eastAsia="MS Gothic" w:hAnsi="Century Gothic"/>
                <w:color w:val="000000"/>
                <w:lang w:eastAsia="en-GB"/>
              </w:rPr>
              <w:t xml:space="preserve">Susisiekimo ministerijos viceministras Julius Skačkauskas. </w:t>
            </w:r>
            <w:r w:rsidR="009104EA">
              <w:rPr>
                <w:rFonts w:ascii="Century Gothic" w:eastAsia="MS Gothic" w:hAnsi="Century Gothic"/>
                <w:color w:val="000000"/>
                <w:lang w:eastAsia="en-GB"/>
              </w:rPr>
              <w:t xml:space="preserve">Paskui sekė </w:t>
            </w:r>
            <w:r w:rsidRPr="00534027">
              <w:rPr>
                <w:rFonts w:ascii="Century Gothic" w:eastAsia="MS Gothic" w:hAnsi="Century Gothic"/>
                <w:color w:val="000000"/>
                <w:lang w:eastAsia="en-GB"/>
              </w:rPr>
              <w:t>įvadini</w:t>
            </w:r>
            <w:r w:rsidR="009104EA">
              <w:rPr>
                <w:rFonts w:ascii="Century Gothic" w:eastAsia="MS Gothic" w:hAnsi="Century Gothic"/>
                <w:color w:val="000000"/>
                <w:lang w:eastAsia="en-GB"/>
              </w:rPr>
              <w:t>s</w:t>
            </w:r>
            <w:r w:rsidRPr="00534027">
              <w:rPr>
                <w:rFonts w:ascii="Century Gothic" w:eastAsia="MS Gothic" w:hAnsi="Century Gothic"/>
                <w:color w:val="000000"/>
                <w:lang w:eastAsia="en-GB"/>
              </w:rPr>
              <w:t xml:space="preserve"> pranešim</w:t>
            </w:r>
            <w:r w:rsidR="009104EA">
              <w:rPr>
                <w:rFonts w:ascii="Century Gothic" w:eastAsia="MS Gothic" w:hAnsi="Century Gothic"/>
                <w:color w:val="000000"/>
                <w:lang w:eastAsia="en-GB"/>
              </w:rPr>
              <w:t>as</w:t>
            </w:r>
            <w:r w:rsidRPr="00534027">
              <w:rPr>
                <w:rFonts w:ascii="Century Gothic" w:eastAsia="MS Gothic" w:hAnsi="Century Gothic"/>
                <w:color w:val="000000"/>
                <w:lang w:eastAsia="en-GB"/>
              </w:rPr>
              <w:t>, po kurio sekė diskusijų sesija.</w:t>
            </w:r>
            <w:r>
              <w:rPr>
                <w:rFonts w:ascii="Century Gothic" w:eastAsia="MS Gothic" w:hAnsi="Century Gothic"/>
                <w:color w:val="000000"/>
                <w:lang w:eastAsia="en-GB"/>
              </w:rPr>
              <w:t xml:space="preserve"> </w:t>
            </w:r>
            <w:r w:rsidRPr="00534027">
              <w:rPr>
                <w:rFonts w:ascii="Century Gothic" w:eastAsia="MS Gothic" w:hAnsi="Century Gothic"/>
                <w:color w:val="000000"/>
                <w:lang w:eastAsia="en-GB"/>
              </w:rPr>
              <w:t>Diskusijos metu buvo aptariam</w:t>
            </w:r>
            <w:r>
              <w:rPr>
                <w:rFonts w:ascii="Century Gothic" w:eastAsia="MS Gothic" w:hAnsi="Century Gothic"/>
                <w:color w:val="000000"/>
                <w:lang w:eastAsia="en-GB"/>
              </w:rPr>
              <w:t xml:space="preserve">os </w:t>
            </w:r>
            <w:r w:rsidR="001527BA">
              <w:rPr>
                <w:rFonts w:ascii="Century Gothic" w:hAnsi="Century Gothic"/>
                <w:bCs/>
                <w:lang w:eastAsia="ja-JP"/>
              </w:rPr>
              <w:t>KPPP</w:t>
            </w:r>
            <w:r>
              <w:rPr>
                <w:rFonts w:ascii="Century Gothic" w:hAnsi="Century Gothic"/>
                <w:bCs/>
                <w:lang w:eastAsia="ja-JP"/>
              </w:rPr>
              <w:t xml:space="preserve"> problemos, silpnosios vietos, Susisiekimo ministerijos pasiūlyma</w:t>
            </w:r>
            <w:r w:rsidR="009104EA">
              <w:rPr>
                <w:rFonts w:ascii="Century Gothic" w:hAnsi="Century Gothic"/>
                <w:bCs/>
                <w:lang w:eastAsia="ja-JP"/>
              </w:rPr>
              <w:t xml:space="preserve">i </w:t>
            </w:r>
            <w:r w:rsidR="001527BA">
              <w:rPr>
                <w:rFonts w:ascii="Century Gothic" w:hAnsi="Century Gothic"/>
                <w:bCs/>
                <w:lang w:eastAsia="ja-JP"/>
              </w:rPr>
              <w:t>KPPP pertvark</w:t>
            </w:r>
            <w:r w:rsidR="008216E4">
              <w:rPr>
                <w:rFonts w:ascii="Century Gothic" w:hAnsi="Century Gothic"/>
                <w:bCs/>
                <w:lang w:eastAsia="ja-JP"/>
              </w:rPr>
              <w:t xml:space="preserve">ai </w:t>
            </w:r>
            <w:r>
              <w:rPr>
                <w:rFonts w:ascii="Century Gothic" w:hAnsi="Century Gothic"/>
                <w:bCs/>
                <w:lang w:eastAsia="ja-JP"/>
              </w:rPr>
              <w:t>ir diskusijai kelti klausimai.</w:t>
            </w:r>
          </w:p>
        </w:tc>
      </w:tr>
      <w:tr w:rsidR="002A47F9" w:rsidRPr="006226FA" w14:paraId="3A614241" w14:textId="77777777" w:rsidTr="009B046C">
        <w:trPr>
          <w:trHeight w:val="283"/>
        </w:trPr>
        <w:tc>
          <w:tcPr>
            <w:tcW w:w="1668" w:type="dxa"/>
            <w:tcBorders>
              <w:right w:val="single" w:sz="2" w:space="0" w:color="A6A6A6"/>
            </w:tcBorders>
          </w:tcPr>
          <w:p w14:paraId="2B492A19" w14:textId="3C8E335F" w:rsidR="002A47F9" w:rsidRPr="006226FA" w:rsidRDefault="002A47F9" w:rsidP="00A66A1A">
            <w:pPr>
              <w:spacing w:afterLines="30" w:after="72"/>
              <w:ind w:right="120"/>
              <w:jc w:val="right"/>
              <w:rPr>
                <w:rFonts w:ascii="Century Gothic" w:hAnsi="Century Gothic"/>
                <w:bCs/>
                <w:smallCaps/>
                <w:color w:val="3CA1BC"/>
                <w:lang w:eastAsia="ja-JP"/>
              </w:rPr>
            </w:pPr>
          </w:p>
        </w:tc>
        <w:tc>
          <w:tcPr>
            <w:tcW w:w="8363" w:type="dxa"/>
            <w:tcBorders>
              <w:left w:val="single" w:sz="2" w:space="0" w:color="A6A6A6"/>
            </w:tcBorders>
          </w:tcPr>
          <w:p w14:paraId="30E0C7E4" w14:textId="2055A8D5" w:rsidR="00534027" w:rsidRPr="00534027" w:rsidRDefault="00534027" w:rsidP="00D275BB">
            <w:pPr>
              <w:spacing w:afterLines="50" w:after="120"/>
              <w:ind w:right="356"/>
              <w:jc w:val="both"/>
              <w:rPr>
                <w:rFonts w:ascii="Century Gothic" w:eastAsia="MS Gothic" w:hAnsi="Century Gothic"/>
                <w:color w:val="5B9BD5" w:themeColor="accent1"/>
                <w:lang w:eastAsia="en-GB"/>
              </w:rPr>
            </w:pPr>
            <w:r w:rsidRPr="00034C9D">
              <w:rPr>
                <w:rFonts w:ascii="Century Gothic" w:eastAsia="MS Gothic" w:hAnsi="Century Gothic"/>
                <w:color w:val="3CA1BC"/>
                <w:lang w:eastAsia="en-GB"/>
              </w:rPr>
              <w:t xml:space="preserve">I DALIS | LR SEIMAS, SAVIVALDYBĖS IR SODININKŲ BENDRIJOS </w:t>
            </w:r>
          </w:p>
        </w:tc>
      </w:tr>
      <w:tr w:rsidR="002A47F9" w:rsidRPr="008E75B5" w14:paraId="0863644D" w14:textId="77777777" w:rsidTr="002A47F9">
        <w:trPr>
          <w:trHeight w:val="287"/>
        </w:trPr>
        <w:tc>
          <w:tcPr>
            <w:tcW w:w="1668" w:type="dxa"/>
            <w:tcBorders>
              <w:right w:val="single" w:sz="2" w:space="0" w:color="A6A6A6"/>
            </w:tcBorders>
          </w:tcPr>
          <w:p w14:paraId="177FD012" w14:textId="6C80B8BA" w:rsidR="00B238C0" w:rsidRPr="006226FA" w:rsidRDefault="00534027" w:rsidP="00A66A1A">
            <w:pPr>
              <w:spacing w:beforeLines="30" w:before="72" w:afterLines="30" w:after="72"/>
              <w:ind w:right="120"/>
              <w:jc w:val="right"/>
              <w:rPr>
                <w:rFonts w:ascii="Century Gothic" w:hAnsi="Century Gothic"/>
                <w:bCs/>
                <w:smallCaps/>
                <w:color w:val="3CA1BC"/>
                <w:lang w:eastAsia="ja-JP"/>
              </w:rPr>
            </w:pPr>
            <w:r>
              <w:rPr>
                <w:rFonts w:ascii="Century Gothic" w:hAnsi="Century Gothic"/>
                <w:bCs/>
                <w:smallCaps/>
                <w:color w:val="3CA1BC"/>
                <w:lang w:eastAsia="ja-JP"/>
              </w:rPr>
              <w:t>įvadinis p</w:t>
            </w:r>
            <w:r w:rsidR="00B76706" w:rsidRPr="006226FA">
              <w:rPr>
                <w:rFonts w:ascii="Century Gothic" w:hAnsi="Century Gothic"/>
                <w:bCs/>
                <w:smallCaps/>
                <w:color w:val="3CA1BC"/>
                <w:lang w:eastAsia="ja-JP"/>
              </w:rPr>
              <w:t>ranešimas</w:t>
            </w:r>
          </w:p>
          <w:p w14:paraId="5FE64DA5" w14:textId="213BA2F2" w:rsidR="002A47F9" w:rsidRPr="006226FA" w:rsidRDefault="002A47F9" w:rsidP="00A66A1A">
            <w:pPr>
              <w:spacing w:beforeLines="30" w:before="72" w:afterLines="30" w:after="72"/>
              <w:ind w:right="120"/>
              <w:jc w:val="right"/>
              <w:rPr>
                <w:rFonts w:ascii="Century Gothic" w:hAnsi="Century Gothic"/>
                <w:bCs/>
                <w:smallCaps/>
                <w:color w:val="3CA1BC"/>
                <w:lang w:eastAsia="ja-JP"/>
              </w:rPr>
            </w:pPr>
          </w:p>
        </w:tc>
        <w:tc>
          <w:tcPr>
            <w:tcW w:w="8363" w:type="dxa"/>
            <w:tcBorders>
              <w:left w:val="single" w:sz="2" w:space="0" w:color="A6A6A6"/>
            </w:tcBorders>
          </w:tcPr>
          <w:p w14:paraId="6A64EF09" w14:textId="70F320CD" w:rsidR="00185D50" w:rsidRDefault="000F7998" w:rsidP="00A66A1A">
            <w:pPr>
              <w:spacing w:beforeLines="30" w:before="72" w:afterLines="30" w:after="72"/>
              <w:ind w:right="356"/>
              <w:jc w:val="both"/>
              <w:rPr>
                <w:rFonts w:ascii="Century Gothic" w:eastAsia="MS Gothic" w:hAnsi="Century Gothic"/>
                <w:color w:val="000000" w:themeColor="text1"/>
                <w:lang w:eastAsia="en-GB"/>
              </w:rPr>
            </w:pPr>
            <w:r>
              <w:rPr>
                <w:rFonts w:ascii="Century Gothic" w:eastAsia="MS Gothic" w:hAnsi="Century Gothic"/>
                <w:bCs/>
                <w:color w:val="000000" w:themeColor="text1"/>
                <w:lang w:eastAsia="en-GB"/>
              </w:rPr>
              <w:t>Tomas Pilukas</w:t>
            </w:r>
            <w:r w:rsidR="007066A9" w:rsidRPr="006226FA">
              <w:rPr>
                <w:rFonts w:ascii="Century Gothic" w:eastAsia="MS Gothic" w:hAnsi="Century Gothic"/>
                <w:color w:val="000000" w:themeColor="text1"/>
                <w:lang w:eastAsia="en-GB"/>
              </w:rPr>
              <w:t xml:space="preserve">, </w:t>
            </w:r>
            <w:r>
              <w:rPr>
                <w:rFonts w:ascii="Century Gothic" w:eastAsia="MS Gothic" w:hAnsi="Century Gothic"/>
                <w:color w:val="000000" w:themeColor="text1"/>
                <w:lang w:eastAsia="en-GB"/>
              </w:rPr>
              <w:t>Susisiekimo ministerijos Kelių ir oro transporto politikos grupės vadovas</w:t>
            </w:r>
            <w:r w:rsidR="00534027">
              <w:rPr>
                <w:rFonts w:ascii="Century Gothic" w:eastAsia="MS Gothic" w:hAnsi="Century Gothic"/>
                <w:color w:val="000000" w:themeColor="text1"/>
                <w:lang w:eastAsia="en-GB"/>
              </w:rPr>
              <w:t>,</w:t>
            </w:r>
            <w:r>
              <w:rPr>
                <w:rFonts w:ascii="Century Gothic" w:eastAsia="MS Gothic" w:hAnsi="Century Gothic"/>
                <w:color w:val="000000" w:themeColor="text1"/>
                <w:lang w:eastAsia="en-GB"/>
              </w:rPr>
              <w:t xml:space="preserve"> </w:t>
            </w:r>
            <w:r w:rsidRPr="000F7998">
              <w:rPr>
                <w:rFonts w:ascii="Century Gothic" w:eastAsia="MS Gothic" w:hAnsi="Century Gothic"/>
                <w:color w:val="000000" w:themeColor="text1"/>
                <w:lang w:eastAsia="en-GB"/>
              </w:rPr>
              <w:t>pristat</w:t>
            </w:r>
            <w:r>
              <w:rPr>
                <w:rFonts w:ascii="Century Gothic" w:eastAsia="MS Gothic" w:hAnsi="Century Gothic"/>
                <w:color w:val="000000" w:themeColor="text1"/>
                <w:lang w:eastAsia="en-GB"/>
              </w:rPr>
              <w:t xml:space="preserve">ė </w:t>
            </w:r>
            <w:r w:rsidRPr="000F7998">
              <w:rPr>
                <w:rFonts w:ascii="Century Gothic" w:eastAsia="MS Gothic" w:hAnsi="Century Gothic"/>
                <w:color w:val="000000" w:themeColor="text1"/>
                <w:lang w:eastAsia="en-GB"/>
              </w:rPr>
              <w:t>problem</w:t>
            </w:r>
            <w:r>
              <w:rPr>
                <w:rFonts w:ascii="Century Gothic" w:eastAsia="MS Gothic" w:hAnsi="Century Gothic"/>
                <w:color w:val="000000" w:themeColor="text1"/>
                <w:lang w:eastAsia="en-GB"/>
              </w:rPr>
              <w:t>as</w:t>
            </w:r>
            <w:r w:rsidRPr="000F7998">
              <w:rPr>
                <w:rFonts w:ascii="Century Gothic" w:eastAsia="MS Gothic" w:hAnsi="Century Gothic"/>
                <w:color w:val="000000" w:themeColor="text1"/>
                <w:lang w:eastAsia="en-GB"/>
              </w:rPr>
              <w:t>, kurios, Susisiekimo ministerijos nuomone, šiuo metu egzistuoja</w:t>
            </w:r>
            <w:r w:rsidR="00E40AF6">
              <w:rPr>
                <w:rFonts w:ascii="Century Gothic" w:eastAsia="MS Gothic" w:hAnsi="Century Gothic"/>
                <w:color w:val="000000" w:themeColor="text1"/>
                <w:lang w:eastAsia="en-GB"/>
              </w:rPr>
              <w:t xml:space="preserve"> </w:t>
            </w:r>
            <w:r w:rsidR="008216E4">
              <w:rPr>
                <w:rFonts w:ascii="Century Gothic" w:eastAsia="MS Gothic" w:hAnsi="Century Gothic"/>
                <w:color w:val="000000" w:themeColor="text1"/>
                <w:lang w:eastAsia="en-GB"/>
              </w:rPr>
              <w:t>KPPP</w:t>
            </w:r>
            <w:r w:rsidR="00E40AF6">
              <w:rPr>
                <w:rFonts w:ascii="Century Gothic" w:eastAsia="MS Gothic" w:hAnsi="Century Gothic"/>
                <w:color w:val="000000" w:themeColor="text1"/>
                <w:lang w:eastAsia="en-GB"/>
              </w:rPr>
              <w:t xml:space="preserve"> administravimo sistemoje. </w:t>
            </w:r>
            <w:r w:rsidR="00185D50">
              <w:rPr>
                <w:rFonts w:ascii="Century Gothic" w:eastAsia="MS Gothic" w:hAnsi="Century Gothic"/>
                <w:color w:val="000000" w:themeColor="text1"/>
                <w:lang w:eastAsia="en-GB"/>
              </w:rPr>
              <w:t xml:space="preserve">Pranešime akcentuota, kad </w:t>
            </w:r>
            <w:r w:rsidR="009A55D8">
              <w:rPr>
                <w:rFonts w:ascii="Century Gothic" w:eastAsia="MS Gothic" w:hAnsi="Century Gothic"/>
                <w:color w:val="000000" w:themeColor="text1"/>
                <w:lang w:eastAsia="en-GB"/>
              </w:rPr>
              <w:t>KPPP</w:t>
            </w:r>
            <w:r w:rsidR="00185D50">
              <w:rPr>
                <w:rFonts w:ascii="Century Gothic" w:eastAsia="MS Gothic" w:hAnsi="Century Gothic"/>
                <w:color w:val="000000" w:themeColor="text1"/>
                <w:lang w:eastAsia="en-GB"/>
              </w:rPr>
              <w:t xml:space="preserve"> pertvarka siekiama:</w:t>
            </w:r>
          </w:p>
          <w:p w14:paraId="4FC7E360" w14:textId="4F097A18" w:rsidR="000F7998" w:rsidRDefault="00185D50" w:rsidP="00185D50">
            <w:pPr>
              <w:pStyle w:val="Sraopastraipa"/>
              <w:numPr>
                <w:ilvl w:val="0"/>
                <w:numId w:val="28"/>
              </w:numPr>
              <w:spacing w:beforeLines="30" w:before="72" w:afterLines="30" w:after="72"/>
              <w:ind w:right="356"/>
              <w:jc w:val="both"/>
              <w:rPr>
                <w:rFonts w:ascii="Century Gothic" w:eastAsia="MS Gothic" w:hAnsi="Century Gothic"/>
                <w:color w:val="000000" w:themeColor="text1"/>
                <w:lang w:val="lt-LT" w:eastAsia="en-GB"/>
              </w:rPr>
            </w:pPr>
            <w:r>
              <w:rPr>
                <w:rFonts w:ascii="Century Gothic" w:eastAsia="MS Gothic" w:hAnsi="Century Gothic"/>
                <w:color w:val="000000" w:themeColor="text1"/>
                <w:lang w:val="lt-LT" w:eastAsia="en-GB"/>
              </w:rPr>
              <w:t>Sukurti p</w:t>
            </w:r>
            <w:r w:rsidRPr="00185D50">
              <w:rPr>
                <w:rFonts w:ascii="Century Gothic" w:eastAsia="MS Gothic" w:hAnsi="Century Gothic"/>
                <w:color w:val="000000" w:themeColor="text1"/>
                <w:lang w:val="lt-LT" w:eastAsia="en-GB"/>
              </w:rPr>
              <w:t>aprast</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aiški</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xml:space="preserve"> ir skaidri</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xml:space="preserve"> KPPP administravimo sistem</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paremt</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xml:space="preserve"> aiškiais projektų atrankos kriterijais, rodikliais ir strateginiais dokumentais.</w:t>
            </w:r>
          </w:p>
          <w:p w14:paraId="399DBC04" w14:textId="342B6640" w:rsidR="00185D50" w:rsidRDefault="00185D50" w:rsidP="00185D50">
            <w:pPr>
              <w:pStyle w:val="Sraopastraipa"/>
              <w:numPr>
                <w:ilvl w:val="0"/>
                <w:numId w:val="28"/>
              </w:numPr>
              <w:spacing w:beforeLines="30" w:before="72" w:afterLines="30" w:after="72"/>
              <w:ind w:right="356"/>
              <w:jc w:val="both"/>
              <w:rPr>
                <w:rFonts w:ascii="Century Gothic" w:eastAsia="MS Gothic" w:hAnsi="Century Gothic"/>
                <w:color w:val="000000" w:themeColor="text1"/>
                <w:lang w:val="lt-LT" w:eastAsia="en-GB"/>
              </w:rPr>
            </w:pPr>
            <w:r>
              <w:rPr>
                <w:rFonts w:ascii="Century Gothic" w:eastAsia="MS Gothic" w:hAnsi="Century Gothic"/>
                <w:color w:val="000000" w:themeColor="text1"/>
                <w:lang w:val="lt-LT" w:eastAsia="en-GB"/>
              </w:rPr>
              <w:t>Garantuoti p</w:t>
            </w:r>
            <w:r w:rsidRPr="00185D50">
              <w:rPr>
                <w:rFonts w:ascii="Century Gothic" w:eastAsia="MS Gothic" w:hAnsi="Century Gothic"/>
                <w:color w:val="000000" w:themeColor="text1"/>
                <w:lang w:val="lt-LT" w:eastAsia="en-GB"/>
              </w:rPr>
              <w:t>astov</w:t>
            </w:r>
            <w:r>
              <w:rPr>
                <w:rFonts w:ascii="Century Gothic" w:eastAsia="MS Gothic" w:hAnsi="Century Gothic"/>
                <w:color w:val="000000" w:themeColor="text1"/>
                <w:lang w:val="lt-LT" w:eastAsia="en-GB"/>
              </w:rPr>
              <w:t>ų</w:t>
            </w:r>
            <w:r w:rsidRPr="00185D50">
              <w:rPr>
                <w:rFonts w:ascii="Century Gothic" w:eastAsia="MS Gothic" w:hAnsi="Century Gothic"/>
                <w:color w:val="000000" w:themeColor="text1"/>
                <w:lang w:val="lt-LT" w:eastAsia="en-GB"/>
              </w:rPr>
              <w:t>, ilgalaikiu (trejų metų) planavimu pagrįst</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xml:space="preserve"> KPPP finansavim</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palengvinant</w:t>
            </w:r>
            <w:r>
              <w:rPr>
                <w:rFonts w:ascii="Century Gothic" w:eastAsia="MS Gothic" w:hAnsi="Century Gothic"/>
                <w:color w:val="000000" w:themeColor="text1"/>
                <w:lang w:val="lt-LT" w:eastAsia="en-GB"/>
              </w:rPr>
              <w:t>į</w:t>
            </w:r>
            <w:r w:rsidRPr="00185D50">
              <w:rPr>
                <w:rFonts w:ascii="Century Gothic" w:eastAsia="MS Gothic" w:hAnsi="Century Gothic"/>
                <w:color w:val="000000" w:themeColor="text1"/>
                <w:lang w:val="lt-LT" w:eastAsia="en-GB"/>
              </w:rPr>
              <w:t xml:space="preserve"> kelių infrastuktūros projektų planavimą ir sumažinant</w:t>
            </w:r>
            <w:r>
              <w:rPr>
                <w:rFonts w:ascii="Century Gothic" w:eastAsia="MS Gothic" w:hAnsi="Century Gothic"/>
                <w:color w:val="000000" w:themeColor="text1"/>
                <w:lang w:val="lt-LT" w:eastAsia="en-GB"/>
              </w:rPr>
              <w:t>į</w:t>
            </w:r>
            <w:r w:rsidRPr="00185D50">
              <w:rPr>
                <w:rFonts w:ascii="Century Gothic" w:eastAsia="MS Gothic" w:hAnsi="Century Gothic"/>
                <w:color w:val="000000" w:themeColor="text1"/>
                <w:lang w:val="lt-LT" w:eastAsia="en-GB"/>
              </w:rPr>
              <w:t xml:space="preserve"> riziką nepanaudoti KPPP lėšas.</w:t>
            </w:r>
          </w:p>
          <w:p w14:paraId="7FFE70B3" w14:textId="77E267F3" w:rsidR="00185D50" w:rsidRDefault="00185D50" w:rsidP="00185D50">
            <w:pPr>
              <w:pStyle w:val="Sraopastraipa"/>
              <w:numPr>
                <w:ilvl w:val="0"/>
                <w:numId w:val="28"/>
              </w:numPr>
              <w:spacing w:beforeLines="30" w:before="72" w:afterLines="30" w:after="72"/>
              <w:ind w:right="356"/>
              <w:jc w:val="both"/>
              <w:rPr>
                <w:rFonts w:ascii="Century Gothic" w:eastAsia="MS Gothic" w:hAnsi="Century Gothic"/>
                <w:color w:val="000000" w:themeColor="text1"/>
                <w:lang w:val="lt-LT" w:eastAsia="en-GB"/>
              </w:rPr>
            </w:pPr>
            <w:r>
              <w:rPr>
                <w:rFonts w:ascii="Century Gothic" w:eastAsia="MS Gothic" w:hAnsi="Century Gothic"/>
                <w:color w:val="000000" w:themeColor="text1"/>
                <w:lang w:val="lt-LT" w:eastAsia="en-GB"/>
              </w:rPr>
              <w:t xml:space="preserve">Sukurti į </w:t>
            </w:r>
            <w:r w:rsidRPr="00185D50">
              <w:rPr>
                <w:rFonts w:ascii="Century Gothic" w:eastAsia="MS Gothic" w:hAnsi="Century Gothic"/>
                <w:color w:val="000000" w:themeColor="text1"/>
                <w:lang w:val="lt-LT" w:eastAsia="en-GB"/>
              </w:rPr>
              <w:t>darnų judumą orientuot</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xml:space="preserve"> kelių finansavimo sistem</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w:t>
            </w:r>
          </w:p>
          <w:p w14:paraId="43BABC74" w14:textId="6787C04C" w:rsidR="00185D50" w:rsidRDefault="00185D50" w:rsidP="00185D50">
            <w:pPr>
              <w:pStyle w:val="Sraopastraipa"/>
              <w:numPr>
                <w:ilvl w:val="0"/>
                <w:numId w:val="28"/>
              </w:numPr>
              <w:spacing w:beforeLines="30" w:before="72" w:afterLines="30" w:after="72"/>
              <w:ind w:right="356"/>
              <w:jc w:val="both"/>
              <w:rPr>
                <w:rFonts w:ascii="Century Gothic" w:eastAsia="MS Gothic" w:hAnsi="Century Gothic"/>
                <w:color w:val="000000" w:themeColor="text1"/>
                <w:lang w:val="lt-LT" w:eastAsia="en-GB"/>
              </w:rPr>
            </w:pPr>
            <w:r>
              <w:rPr>
                <w:rFonts w:ascii="Century Gothic" w:eastAsia="MS Gothic" w:hAnsi="Century Gothic"/>
                <w:color w:val="000000" w:themeColor="text1"/>
                <w:lang w:val="lt-LT" w:eastAsia="en-GB"/>
              </w:rPr>
              <w:t>Užtikrinti p</w:t>
            </w:r>
            <w:r w:rsidRPr="00185D50">
              <w:rPr>
                <w:rFonts w:ascii="Century Gothic" w:eastAsia="MS Gothic" w:hAnsi="Century Gothic"/>
                <w:color w:val="000000" w:themeColor="text1"/>
                <w:lang w:val="lt-LT" w:eastAsia="en-GB"/>
              </w:rPr>
              <w:t>apildom</w:t>
            </w:r>
            <w:r>
              <w:rPr>
                <w:rFonts w:ascii="Century Gothic" w:eastAsia="MS Gothic" w:hAnsi="Century Gothic"/>
                <w:color w:val="000000" w:themeColor="text1"/>
                <w:lang w:val="lt-LT" w:eastAsia="en-GB"/>
              </w:rPr>
              <w:t>us</w:t>
            </w:r>
            <w:r w:rsidRPr="00185D50">
              <w:rPr>
                <w:rFonts w:ascii="Century Gothic" w:eastAsia="MS Gothic" w:hAnsi="Century Gothic"/>
                <w:color w:val="000000" w:themeColor="text1"/>
                <w:lang w:val="lt-LT" w:eastAsia="en-GB"/>
              </w:rPr>
              <w:t xml:space="preserve"> kelių finansavimo šaltini</w:t>
            </w:r>
            <w:r>
              <w:rPr>
                <w:rFonts w:ascii="Century Gothic" w:eastAsia="MS Gothic" w:hAnsi="Century Gothic"/>
                <w:color w:val="000000" w:themeColor="text1"/>
                <w:lang w:val="lt-LT" w:eastAsia="en-GB"/>
              </w:rPr>
              <w:t>us</w:t>
            </w:r>
            <w:r w:rsidRPr="00185D50">
              <w:rPr>
                <w:rFonts w:ascii="Century Gothic" w:eastAsia="MS Gothic" w:hAnsi="Century Gothic"/>
                <w:color w:val="000000" w:themeColor="text1"/>
                <w:lang w:val="lt-LT" w:eastAsia="en-GB"/>
              </w:rPr>
              <w:t>, palengvinan</w:t>
            </w:r>
            <w:r>
              <w:rPr>
                <w:rFonts w:ascii="Century Gothic" w:eastAsia="MS Gothic" w:hAnsi="Century Gothic"/>
                <w:color w:val="000000" w:themeColor="text1"/>
                <w:lang w:val="lt-LT" w:eastAsia="en-GB"/>
              </w:rPr>
              <w:t>čius</w:t>
            </w:r>
            <w:r w:rsidRPr="00185D50">
              <w:rPr>
                <w:rFonts w:ascii="Century Gothic" w:eastAsia="MS Gothic" w:hAnsi="Century Gothic"/>
                <w:color w:val="000000" w:themeColor="text1"/>
                <w:lang w:val="lt-LT" w:eastAsia="en-GB"/>
              </w:rPr>
              <w:t xml:space="preserve"> kelių infrastruktūros projektų planavimą.</w:t>
            </w:r>
          </w:p>
          <w:p w14:paraId="5DE90E28" w14:textId="1FECF091" w:rsidR="00185D50" w:rsidRDefault="00185D50" w:rsidP="00185D50">
            <w:pPr>
              <w:pStyle w:val="Sraopastraipa"/>
              <w:numPr>
                <w:ilvl w:val="0"/>
                <w:numId w:val="28"/>
              </w:numPr>
              <w:spacing w:beforeLines="30" w:before="72" w:afterLines="30" w:after="72"/>
              <w:ind w:right="356"/>
              <w:jc w:val="both"/>
              <w:rPr>
                <w:rFonts w:ascii="Century Gothic" w:eastAsia="MS Gothic" w:hAnsi="Century Gothic"/>
                <w:color w:val="000000" w:themeColor="text1"/>
                <w:lang w:val="lt-LT" w:eastAsia="en-GB"/>
              </w:rPr>
            </w:pPr>
            <w:proofErr w:type="spellStart"/>
            <w:r>
              <w:rPr>
                <w:rFonts w:ascii="Century Gothic" w:eastAsia="MS Gothic" w:hAnsi="Century Gothic"/>
                <w:color w:val="000000" w:themeColor="text1"/>
                <w:lang w:val="lt-LT" w:eastAsia="en-GB"/>
              </w:rPr>
              <w:t>D</w:t>
            </w:r>
            <w:r w:rsidRPr="00185D50">
              <w:rPr>
                <w:rFonts w:ascii="Century Gothic" w:eastAsia="MS Gothic" w:hAnsi="Century Gothic"/>
                <w:color w:val="000000" w:themeColor="text1"/>
                <w:lang w:val="lt-LT" w:eastAsia="en-GB"/>
              </w:rPr>
              <w:t>epolitiz</w:t>
            </w:r>
            <w:r>
              <w:rPr>
                <w:rFonts w:ascii="Century Gothic" w:eastAsia="MS Gothic" w:hAnsi="Century Gothic"/>
                <w:color w:val="000000" w:themeColor="text1"/>
                <w:lang w:val="lt-LT" w:eastAsia="en-GB"/>
              </w:rPr>
              <w:t>uoti</w:t>
            </w:r>
            <w:proofErr w:type="spellEnd"/>
            <w:r>
              <w:rPr>
                <w:rFonts w:ascii="Century Gothic" w:eastAsia="MS Gothic" w:hAnsi="Century Gothic"/>
                <w:color w:val="000000" w:themeColor="text1"/>
                <w:lang w:val="lt-LT" w:eastAsia="en-GB"/>
              </w:rPr>
              <w:t xml:space="preserve"> s</w:t>
            </w:r>
            <w:r w:rsidRPr="00185D50">
              <w:rPr>
                <w:rFonts w:ascii="Century Gothic" w:eastAsia="MS Gothic" w:hAnsi="Century Gothic"/>
                <w:color w:val="000000" w:themeColor="text1"/>
                <w:lang w:val="lt-LT" w:eastAsia="en-GB"/>
              </w:rPr>
              <w:t>prendimų priėmim</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xml:space="preserve"> dėl atskirų KPPP projektų (visų pirma dėl </w:t>
            </w:r>
            <w:r w:rsidR="001527BA">
              <w:rPr>
                <w:rFonts w:ascii="Century Gothic" w:eastAsia="MS Gothic" w:hAnsi="Century Gothic"/>
                <w:color w:val="000000" w:themeColor="text1"/>
                <w:lang w:val="lt-LT" w:eastAsia="en-GB"/>
              </w:rPr>
              <w:t xml:space="preserve">KPPP </w:t>
            </w:r>
            <w:r w:rsidRPr="00185D50">
              <w:rPr>
                <w:rFonts w:ascii="Century Gothic" w:eastAsia="MS Gothic" w:hAnsi="Century Gothic"/>
                <w:color w:val="000000" w:themeColor="text1"/>
                <w:lang w:val="lt-LT" w:eastAsia="en-GB"/>
              </w:rPr>
              <w:t>rezervo) finansavim</w:t>
            </w:r>
            <w:r w:rsidR="00427D85">
              <w:rPr>
                <w:rFonts w:ascii="Century Gothic" w:eastAsia="MS Gothic" w:hAnsi="Century Gothic"/>
                <w:color w:val="000000" w:themeColor="text1"/>
                <w:lang w:val="lt-LT" w:eastAsia="en-GB"/>
              </w:rPr>
              <w:t>o</w:t>
            </w:r>
            <w:r>
              <w:rPr>
                <w:rFonts w:ascii="Century Gothic" w:eastAsia="MS Gothic" w:hAnsi="Century Gothic"/>
                <w:color w:val="000000" w:themeColor="text1"/>
                <w:lang w:val="lt-LT" w:eastAsia="en-GB"/>
              </w:rPr>
              <w:t>.</w:t>
            </w:r>
          </w:p>
          <w:p w14:paraId="51AD820F" w14:textId="6EC64555" w:rsidR="00A66A1A" w:rsidRPr="00185D50" w:rsidRDefault="00185D50" w:rsidP="00185D50">
            <w:pPr>
              <w:pStyle w:val="Sraopastraipa"/>
              <w:numPr>
                <w:ilvl w:val="0"/>
                <w:numId w:val="28"/>
              </w:numPr>
              <w:spacing w:beforeLines="30" w:before="72" w:afterLines="30" w:after="72"/>
              <w:ind w:right="356"/>
              <w:jc w:val="both"/>
              <w:rPr>
                <w:rFonts w:ascii="Century Gothic" w:eastAsia="MS Gothic" w:hAnsi="Century Gothic"/>
                <w:color w:val="000000" w:themeColor="text1"/>
                <w:lang w:val="lt-LT" w:eastAsia="en-GB"/>
              </w:rPr>
            </w:pPr>
            <w:r>
              <w:rPr>
                <w:rFonts w:ascii="Century Gothic" w:eastAsia="MS Gothic" w:hAnsi="Century Gothic"/>
                <w:color w:val="000000" w:themeColor="text1"/>
                <w:lang w:val="lt-LT" w:eastAsia="en-GB"/>
              </w:rPr>
              <w:t xml:space="preserve">Įgyvendinti </w:t>
            </w:r>
            <w:r w:rsidRPr="00185D50">
              <w:rPr>
                <w:rFonts w:ascii="Century Gothic" w:eastAsia="MS Gothic" w:hAnsi="Century Gothic"/>
                <w:color w:val="000000" w:themeColor="text1"/>
                <w:lang w:val="lt-LT" w:eastAsia="en-GB"/>
              </w:rPr>
              <w:t>Valstybės kontrolės rekomendacij</w:t>
            </w:r>
            <w:r>
              <w:rPr>
                <w:rFonts w:ascii="Century Gothic" w:eastAsia="MS Gothic" w:hAnsi="Century Gothic"/>
                <w:color w:val="000000" w:themeColor="text1"/>
                <w:lang w:val="lt-LT" w:eastAsia="en-GB"/>
              </w:rPr>
              <w:t>a</w:t>
            </w:r>
            <w:r w:rsidRPr="00185D50">
              <w:rPr>
                <w:rFonts w:ascii="Century Gothic" w:eastAsia="MS Gothic" w:hAnsi="Century Gothic"/>
                <w:color w:val="000000" w:themeColor="text1"/>
                <w:lang w:val="lt-LT" w:eastAsia="en-GB"/>
              </w:rPr>
              <w:t>s</w:t>
            </w:r>
            <w:r>
              <w:rPr>
                <w:rFonts w:ascii="Century Gothic" w:eastAsia="MS Gothic" w:hAnsi="Century Gothic"/>
                <w:color w:val="000000" w:themeColor="text1"/>
                <w:lang w:val="lt-LT" w:eastAsia="en-GB"/>
              </w:rPr>
              <w:t xml:space="preserve"> ir </w:t>
            </w:r>
            <w:r w:rsidRPr="00185D50">
              <w:rPr>
                <w:rFonts w:ascii="Century Gothic" w:eastAsia="MS Gothic" w:hAnsi="Century Gothic"/>
                <w:color w:val="000000" w:themeColor="text1"/>
                <w:lang w:val="lt-LT" w:eastAsia="en-GB"/>
              </w:rPr>
              <w:t>nustatyti tvarką, pagal kurią skirstomas savivaldybių gautas KPPP krepšelis, įgyvendinimas.</w:t>
            </w:r>
          </w:p>
        </w:tc>
      </w:tr>
      <w:tr w:rsidR="00B238C0" w:rsidRPr="008E75B5" w14:paraId="548D454F" w14:textId="77777777" w:rsidTr="002A47F9">
        <w:trPr>
          <w:trHeight w:val="287"/>
        </w:trPr>
        <w:tc>
          <w:tcPr>
            <w:tcW w:w="1668" w:type="dxa"/>
            <w:tcBorders>
              <w:right w:val="single" w:sz="2" w:space="0" w:color="A6A6A6"/>
            </w:tcBorders>
          </w:tcPr>
          <w:p w14:paraId="4E28E903" w14:textId="1FECD249" w:rsidR="00B238C0" w:rsidRPr="006226FA" w:rsidRDefault="00534027" w:rsidP="00A66A1A">
            <w:pPr>
              <w:spacing w:beforeLines="30" w:before="72" w:afterLines="30" w:after="72"/>
              <w:ind w:right="120"/>
              <w:jc w:val="right"/>
              <w:rPr>
                <w:rFonts w:ascii="Century Gothic" w:hAnsi="Century Gothic"/>
                <w:bCs/>
                <w:smallCaps/>
                <w:color w:val="3CA1BC"/>
                <w:lang w:eastAsia="ja-JP"/>
              </w:rPr>
            </w:pPr>
            <w:r>
              <w:rPr>
                <w:rFonts w:ascii="Century Gothic" w:hAnsi="Century Gothic"/>
                <w:bCs/>
                <w:smallCaps/>
                <w:color w:val="3CA1BC"/>
                <w:lang w:eastAsia="ja-JP"/>
              </w:rPr>
              <w:t>diskusija</w:t>
            </w:r>
          </w:p>
        </w:tc>
        <w:tc>
          <w:tcPr>
            <w:tcW w:w="8363" w:type="dxa"/>
            <w:tcBorders>
              <w:left w:val="single" w:sz="2" w:space="0" w:color="A6A6A6"/>
            </w:tcBorders>
          </w:tcPr>
          <w:p w14:paraId="36A8C605" w14:textId="038F459A" w:rsidR="00FF2905" w:rsidRDefault="003B0B9D" w:rsidP="008664B8">
            <w:pPr>
              <w:spacing w:beforeLines="30" w:before="72" w:afterLines="30" w:after="72"/>
              <w:ind w:right="356"/>
              <w:jc w:val="both"/>
              <w:rPr>
                <w:rFonts w:ascii="Century Gothic" w:eastAsia="MS Gothic" w:hAnsi="Century Gothic"/>
                <w:color w:val="000000"/>
                <w:lang w:eastAsia="en-GB"/>
              </w:rPr>
            </w:pPr>
            <w:r>
              <w:rPr>
                <w:rFonts w:ascii="Century Gothic" w:eastAsia="MS Gothic" w:hAnsi="Century Gothic"/>
                <w:color w:val="000000"/>
                <w:lang w:eastAsia="en-GB"/>
              </w:rPr>
              <w:t>Diskusijos dalyviai</w:t>
            </w:r>
            <w:r w:rsidR="00FF2905">
              <w:rPr>
                <w:rFonts w:ascii="Century Gothic" w:eastAsia="MS Gothic" w:hAnsi="Century Gothic"/>
                <w:color w:val="000000"/>
                <w:lang w:eastAsia="en-GB"/>
              </w:rPr>
              <w:t xml:space="preserve"> (Seimo nariai ir savivaldybės)</w:t>
            </w:r>
            <w:r>
              <w:rPr>
                <w:rFonts w:ascii="Century Gothic" w:eastAsia="MS Gothic" w:hAnsi="Century Gothic"/>
                <w:color w:val="000000"/>
                <w:lang w:eastAsia="en-GB"/>
              </w:rPr>
              <w:t xml:space="preserve"> pasisakė už atskiro tikslinio finansavimo savivaldybių grupėms</w:t>
            </w:r>
            <w:r w:rsidR="00FF2905">
              <w:rPr>
                <w:rFonts w:ascii="Century Gothic" w:eastAsia="MS Gothic" w:hAnsi="Century Gothic"/>
                <w:color w:val="000000"/>
                <w:lang w:eastAsia="en-GB"/>
              </w:rPr>
              <w:t xml:space="preserve"> (Sostinės regiono savivaldybėms, priemiestinėms savivaldybėms, potvynių užliejamoms savivaldybėms, kurortinėms savivaldybėms)</w:t>
            </w:r>
            <w:r>
              <w:rPr>
                <w:rFonts w:ascii="Century Gothic" w:eastAsia="MS Gothic" w:hAnsi="Century Gothic"/>
                <w:color w:val="000000"/>
                <w:lang w:eastAsia="en-GB"/>
              </w:rPr>
              <w:t xml:space="preserve"> išlaikymą.</w:t>
            </w:r>
            <w:r w:rsidR="00686128">
              <w:rPr>
                <w:rFonts w:ascii="Century Gothic" w:eastAsia="MS Gothic" w:hAnsi="Century Gothic"/>
                <w:color w:val="000000"/>
                <w:lang w:eastAsia="en-GB"/>
              </w:rPr>
              <w:t xml:space="preserve"> </w:t>
            </w:r>
            <w:r w:rsidR="00F4115B">
              <w:rPr>
                <w:rFonts w:ascii="Century Gothic" w:eastAsia="MS Gothic" w:hAnsi="Century Gothic"/>
                <w:color w:val="000000"/>
                <w:lang w:eastAsia="en-GB"/>
              </w:rPr>
              <w:t xml:space="preserve">Sodininkų bendrijų atstovai taip pat pasisakė už atskiros eilutės sukūrimą sodininkų keliams, kadangi šie keliai nesulaukia pakankamo dėmesio iš savivaldybių, todėl tikslinis finansavimas padėtų spręsti sodininkų kelių problemas. </w:t>
            </w:r>
            <w:r w:rsidR="00FF2905">
              <w:rPr>
                <w:rFonts w:ascii="Century Gothic" w:eastAsia="MS Gothic" w:hAnsi="Century Gothic"/>
                <w:color w:val="000000"/>
                <w:lang w:eastAsia="en-GB"/>
              </w:rPr>
              <w:t>Kiek</w:t>
            </w:r>
            <w:r w:rsidR="00F4115B">
              <w:rPr>
                <w:rFonts w:ascii="Century Gothic" w:eastAsia="MS Gothic" w:hAnsi="Century Gothic"/>
                <w:color w:val="000000"/>
                <w:lang w:eastAsia="en-GB"/>
              </w:rPr>
              <w:t xml:space="preserve">vienas iš pasisakiusiųjų pateikdavo savo argumentus ir skeptiškai </w:t>
            </w:r>
            <w:r w:rsidR="00F4115B">
              <w:rPr>
                <w:rFonts w:ascii="Century Gothic" w:eastAsia="MS Gothic" w:hAnsi="Century Gothic"/>
                <w:color w:val="000000"/>
                <w:lang w:eastAsia="en-GB"/>
              </w:rPr>
              <w:lastRenderedPageBreak/>
              <w:t xml:space="preserve">vertindavo Susisiekimo ministerijos argumentus, kad panaikinus atskiroms savivaldybių grupėms finansavimo eilutes, po KPPP pertvarkos kiekviena savivaldybė gaus didesnį finansavimą keliams. </w:t>
            </w:r>
          </w:p>
          <w:p w14:paraId="302DE458" w14:textId="69A13A4C" w:rsidR="00FF2905" w:rsidRDefault="00FF2905" w:rsidP="008664B8">
            <w:pPr>
              <w:spacing w:beforeLines="30" w:before="72" w:afterLines="30" w:after="72"/>
              <w:ind w:right="356"/>
              <w:jc w:val="both"/>
              <w:rPr>
                <w:rFonts w:ascii="Century Gothic" w:eastAsia="MS Gothic" w:hAnsi="Century Gothic"/>
                <w:color w:val="000000"/>
                <w:lang w:eastAsia="en-GB"/>
              </w:rPr>
            </w:pPr>
          </w:p>
          <w:p w14:paraId="69465D28" w14:textId="58F81549" w:rsidR="00F4115B" w:rsidRDefault="00F4115B" w:rsidP="008664B8">
            <w:pPr>
              <w:spacing w:beforeLines="30" w:before="72" w:afterLines="30" w:after="72"/>
              <w:ind w:right="356"/>
              <w:jc w:val="both"/>
              <w:rPr>
                <w:rFonts w:ascii="Century Gothic" w:eastAsia="MS Gothic" w:hAnsi="Century Gothic"/>
                <w:color w:val="000000"/>
                <w:lang w:eastAsia="en-GB"/>
              </w:rPr>
            </w:pPr>
            <w:r>
              <w:rPr>
                <w:rFonts w:ascii="Century Gothic" w:eastAsia="MS Gothic" w:hAnsi="Century Gothic"/>
                <w:color w:val="000000"/>
                <w:lang w:eastAsia="en-GB"/>
              </w:rPr>
              <w:t>Seimo nariai ir savivaldybių atstovai pateikė skirtingus siūlymus dėl kriterijų, pagal kuriuos turėtų būti skirstomas KPPP finansavimas savivaldybėms. Savivaldybės, kurios tur</w:t>
            </w:r>
            <w:r w:rsidR="00F40B8F">
              <w:rPr>
                <w:rFonts w:ascii="Century Gothic" w:eastAsia="MS Gothic" w:hAnsi="Century Gothic"/>
                <w:color w:val="000000"/>
                <w:lang w:eastAsia="en-GB"/>
              </w:rPr>
              <w:t>i</w:t>
            </w:r>
            <w:r>
              <w:rPr>
                <w:rFonts w:ascii="Century Gothic" w:eastAsia="MS Gothic" w:hAnsi="Century Gothic"/>
                <w:color w:val="000000"/>
                <w:lang w:eastAsia="en-GB"/>
              </w:rPr>
              <w:t xml:space="preserve"> daugiau </w:t>
            </w:r>
            <w:r w:rsidR="001527BA">
              <w:rPr>
                <w:rFonts w:ascii="Century Gothic" w:eastAsia="MS Gothic" w:hAnsi="Century Gothic"/>
                <w:color w:val="000000"/>
                <w:lang w:eastAsia="en-GB"/>
              </w:rPr>
              <w:t>įregistruotų vietinės reikšmės kelių, siūlė KPPP finansavimą skirstyti pagal įregistruotų kelių ilgį (10 proc.). Savivaldybės, kurios tur</w:t>
            </w:r>
            <w:r w:rsidR="00F40B8F">
              <w:rPr>
                <w:rFonts w:ascii="Century Gothic" w:eastAsia="MS Gothic" w:hAnsi="Century Gothic"/>
                <w:color w:val="000000"/>
                <w:lang w:eastAsia="en-GB"/>
              </w:rPr>
              <w:t>i</w:t>
            </w:r>
            <w:r w:rsidR="001527BA">
              <w:rPr>
                <w:rFonts w:ascii="Century Gothic" w:eastAsia="MS Gothic" w:hAnsi="Century Gothic"/>
                <w:color w:val="000000"/>
                <w:lang w:eastAsia="en-GB"/>
              </w:rPr>
              <w:t xml:space="preserve"> daugiau žvyrkelių, siūlė KPPP finansavimą </w:t>
            </w:r>
            <w:r w:rsidR="006124D3">
              <w:rPr>
                <w:rFonts w:ascii="Century Gothic" w:eastAsia="MS Gothic" w:hAnsi="Century Gothic"/>
                <w:color w:val="000000"/>
                <w:lang w:eastAsia="en-GB"/>
              </w:rPr>
              <w:t xml:space="preserve">skirtyti </w:t>
            </w:r>
            <w:r w:rsidR="001527BA">
              <w:rPr>
                <w:rFonts w:ascii="Century Gothic" w:eastAsia="MS Gothic" w:hAnsi="Century Gothic"/>
                <w:color w:val="000000"/>
                <w:lang w:eastAsia="en-GB"/>
              </w:rPr>
              <w:t xml:space="preserve">savivaldybės pagal kelių su asfalto danga ir visų kelių savivaldybėje santykį. Bendros nuomonės šiuo klausimu nebuvo. </w:t>
            </w:r>
          </w:p>
          <w:p w14:paraId="1F736160" w14:textId="77777777" w:rsidR="001527BA" w:rsidRDefault="001527BA" w:rsidP="008664B8">
            <w:pPr>
              <w:spacing w:beforeLines="30" w:before="72" w:afterLines="30" w:after="72"/>
              <w:ind w:right="356"/>
              <w:jc w:val="both"/>
              <w:rPr>
                <w:rFonts w:ascii="Century Gothic" w:eastAsia="MS Gothic" w:hAnsi="Century Gothic"/>
                <w:color w:val="000000"/>
                <w:lang w:eastAsia="en-GB"/>
              </w:rPr>
            </w:pPr>
          </w:p>
          <w:p w14:paraId="26AB9DB7" w14:textId="06D0C2FB" w:rsidR="001527BA" w:rsidRDefault="001527BA" w:rsidP="008664B8">
            <w:pPr>
              <w:spacing w:beforeLines="30" w:before="72" w:afterLines="30" w:after="72"/>
              <w:ind w:right="356"/>
              <w:jc w:val="both"/>
              <w:rPr>
                <w:rFonts w:ascii="Century Gothic" w:eastAsia="MS Gothic" w:hAnsi="Century Gothic"/>
                <w:color w:val="000000"/>
                <w:lang w:eastAsia="en-GB"/>
              </w:rPr>
            </w:pPr>
            <w:r>
              <w:rPr>
                <w:rFonts w:ascii="Century Gothic" w:eastAsia="MS Gothic" w:hAnsi="Century Gothic"/>
                <w:color w:val="000000"/>
                <w:lang w:eastAsia="en-GB"/>
              </w:rPr>
              <w:t>Lietuvos savivaldybių asociacijos atstov</w:t>
            </w:r>
            <w:r w:rsidR="00FD42B7">
              <w:rPr>
                <w:rFonts w:ascii="Century Gothic" w:eastAsia="MS Gothic" w:hAnsi="Century Gothic"/>
                <w:color w:val="000000"/>
                <w:lang w:eastAsia="en-GB"/>
              </w:rPr>
              <w:t>as</w:t>
            </w:r>
            <w:r>
              <w:rPr>
                <w:rFonts w:ascii="Century Gothic" w:eastAsia="MS Gothic" w:hAnsi="Century Gothic"/>
                <w:color w:val="000000"/>
                <w:lang w:eastAsia="en-GB"/>
              </w:rPr>
              <w:t xml:space="preserve"> pasiūlė tvirtinant atitinkamų metų valstybės biudžetą, iš karto </w:t>
            </w:r>
            <w:r w:rsidR="006124D3">
              <w:rPr>
                <w:rFonts w:ascii="Century Gothic" w:eastAsia="MS Gothic" w:hAnsi="Century Gothic"/>
                <w:color w:val="000000"/>
                <w:lang w:eastAsia="en-GB"/>
              </w:rPr>
              <w:t xml:space="preserve">savivaldybėms </w:t>
            </w:r>
            <w:r>
              <w:rPr>
                <w:rFonts w:ascii="Century Gothic" w:eastAsia="MS Gothic" w:hAnsi="Century Gothic"/>
                <w:color w:val="000000"/>
                <w:lang w:eastAsia="en-GB"/>
              </w:rPr>
              <w:t>numatyti KPPP krepšelius</w:t>
            </w:r>
            <w:r w:rsidR="00D737F1">
              <w:rPr>
                <w:rFonts w:ascii="Century Gothic" w:eastAsia="MS Gothic" w:hAnsi="Century Gothic"/>
                <w:color w:val="000000"/>
                <w:lang w:eastAsia="en-GB"/>
              </w:rPr>
              <w:t xml:space="preserve">, </w:t>
            </w:r>
            <w:r>
              <w:rPr>
                <w:rFonts w:ascii="Century Gothic" w:eastAsia="MS Gothic" w:hAnsi="Century Gothic"/>
                <w:color w:val="000000"/>
                <w:lang w:eastAsia="en-GB"/>
              </w:rPr>
              <w:t>kaip pajamas</w:t>
            </w:r>
            <w:r w:rsidR="00D737F1">
              <w:rPr>
                <w:rFonts w:ascii="Century Gothic" w:eastAsia="MS Gothic" w:hAnsi="Century Gothic"/>
                <w:color w:val="000000"/>
                <w:lang w:eastAsia="en-GB"/>
              </w:rPr>
              <w:t>, nelaukiant KPPP sąmatos</w:t>
            </w:r>
            <w:r w:rsidR="006124D3">
              <w:rPr>
                <w:rFonts w:ascii="Century Gothic" w:eastAsia="MS Gothic" w:hAnsi="Century Gothic"/>
                <w:color w:val="000000"/>
                <w:lang w:eastAsia="en-GB"/>
              </w:rPr>
              <w:t xml:space="preserve"> patvirtinimo</w:t>
            </w:r>
            <w:r w:rsidR="00D737F1">
              <w:rPr>
                <w:rFonts w:ascii="Century Gothic" w:eastAsia="MS Gothic" w:hAnsi="Century Gothic"/>
                <w:color w:val="000000"/>
                <w:lang w:eastAsia="en-GB"/>
              </w:rPr>
              <w:t xml:space="preserve">, tačiau </w:t>
            </w:r>
            <w:r>
              <w:rPr>
                <w:rFonts w:ascii="Century Gothic" w:eastAsia="MS Gothic" w:hAnsi="Century Gothic"/>
                <w:color w:val="000000"/>
                <w:lang w:eastAsia="en-GB"/>
              </w:rPr>
              <w:t xml:space="preserve">paliekant </w:t>
            </w:r>
            <w:r w:rsidR="009A55D8">
              <w:rPr>
                <w:rFonts w:ascii="Century Gothic" w:eastAsia="MS Gothic" w:hAnsi="Century Gothic"/>
                <w:color w:val="000000"/>
                <w:lang w:eastAsia="en-GB"/>
              </w:rPr>
              <w:t xml:space="preserve">KPPP sistemos </w:t>
            </w:r>
            <w:r w:rsidR="00D737F1">
              <w:rPr>
                <w:rFonts w:ascii="Century Gothic" w:eastAsia="MS Gothic" w:hAnsi="Century Gothic"/>
                <w:color w:val="000000"/>
                <w:lang w:eastAsia="en-GB"/>
              </w:rPr>
              <w:t>kriterijus ir reikalavimus</w:t>
            </w:r>
            <w:r w:rsidR="00427D85">
              <w:rPr>
                <w:rFonts w:ascii="Century Gothic" w:eastAsia="MS Gothic" w:hAnsi="Century Gothic"/>
                <w:color w:val="000000"/>
                <w:lang w:eastAsia="en-GB"/>
              </w:rPr>
              <w:t>, taikomus KPPP finansavimui</w:t>
            </w:r>
            <w:r w:rsidR="00D737F1">
              <w:rPr>
                <w:rFonts w:ascii="Century Gothic" w:eastAsia="MS Gothic" w:hAnsi="Century Gothic"/>
                <w:color w:val="000000"/>
                <w:lang w:eastAsia="en-GB"/>
              </w:rPr>
              <w:t>. Taip bus sutaupoma laiko, nes KPPP sąmat</w:t>
            </w:r>
            <w:r w:rsidR="00B22B91">
              <w:rPr>
                <w:rFonts w:ascii="Century Gothic" w:eastAsia="MS Gothic" w:hAnsi="Century Gothic"/>
                <w:color w:val="000000"/>
                <w:lang w:eastAsia="en-GB"/>
              </w:rPr>
              <w:t>os</w:t>
            </w:r>
            <w:r w:rsidR="00D43E21">
              <w:rPr>
                <w:rFonts w:ascii="Century Gothic" w:eastAsia="MS Gothic" w:hAnsi="Century Gothic"/>
                <w:color w:val="000000"/>
                <w:lang w:eastAsia="en-GB"/>
              </w:rPr>
              <w:t xml:space="preserve"> tvirtinimas </w:t>
            </w:r>
            <w:r w:rsidR="00FF183A">
              <w:rPr>
                <w:rFonts w:ascii="Century Gothic" w:eastAsia="MS Gothic" w:hAnsi="Century Gothic"/>
                <w:color w:val="000000"/>
                <w:lang w:eastAsia="en-GB"/>
              </w:rPr>
              <w:t>kartais</w:t>
            </w:r>
            <w:r w:rsidR="00D43E21">
              <w:rPr>
                <w:rFonts w:ascii="Century Gothic" w:eastAsia="MS Gothic" w:hAnsi="Century Gothic"/>
                <w:color w:val="000000"/>
                <w:lang w:eastAsia="en-GB"/>
              </w:rPr>
              <w:t xml:space="preserve"> gali užtrukti kelis mėnesius. </w:t>
            </w:r>
            <w:r w:rsidR="00FD42B7">
              <w:rPr>
                <w:rFonts w:ascii="Century Gothic" w:eastAsia="MS Gothic" w:hAnsi="Century Gothic"/>
                <w:color w:val="000000"/>
                <w:lang w:eastAsia="en-GB"/>
              </w:rPr>
              <w:t xml:space="preserve">Lietuvos savivaldybių asociacijos atstovas atkreipė dėmesį, kad nors </w:t>
            </w:r>
            <w:r w:rsidR="00427D85">
              <w:rPr>
                <w:rFonts w:ascii="Century Gothic" w:eastAsia="MS Gothic" w:hAnsi="Century Gothic"/>
                <w:color w:val="000000"/>
                <w:lang w:eastAsia="en-GB"/>
              </w:rPr>
              <w:t>KPPP rezervo problemos</w:t>
            </w:r>
            <w:r w:rsidR="009A55D8">
              <w:rPr>
                <w:rFonts w:ascii="Century Gothic" w:eastAsia="MS Gothic" w:hAnsi="Century Gothic"/>
                <w:color w:val="000000"/>
                <w:lang w:eastAsia="en-GB"/>
              </w:rPr>
              <w:t xml:space="preserve"> žinomos</w:t>
            </w:r>
            <w:r w:rsidR="00427D85">
              <w:rPr>
                <w:rFonts w:ascii="Century Gothic" w:eastAsia="MS Gothic" w:hAnsi="Century Gothic"/>
                <w:color w:val="000000"/>
                <w:lang w:eastAsia="en-GB"/>
              </w:rPr>
              <w:t xml:space="preserve"> </w:t>
            </w:r>
            <w:r w:rsidR="00FD42B7">
              <w:rPr>
                <w:rFonts w:ascii="Century Gothic" w:eastAsia="MS Gothic" w:hAnsi="Century Gothic"/>
                <w:color w:val="000000"/>
                <w:lang w:eastAsia="en-GB"/>
              </w:rPr>
              <w:t>ir suprantamos, savivaldybių nuomonės dėl KPPP rezervo panaikinimo išsiskyrė.</w:t>
            </w:r>
          </w:p>
          <w:p w14:paraId="21452253" w14:textId="77777777" w:rsidR="001527BA" w:rsidRDefault="001527BA" w:rsidP="008664B8">
            <w:pPr>
              <w:spacing w:beforeLines="30" w:before="72" w:afterLines="30" w:after="72"/>
              <w:ind w:right="356"/>
              <w:jc w:val="both"/>
              <w:rPr>
                <w:rFonts w:ascii="Century Gothic" w:eastAsia="MS Gothic" w:hAnsi="Century Gothic"/>
                <w:color w:val="000000"/>
                <w:lang w:eastAsia="en-GB"/>
              </w:rPr>
            </w:pPr>
          </w:p>
          <w:p w14:paraId="22FF981D" w14:textId="0E3521DE" w:rsidR="00FF2905" w:rsidRDefault="00D43E21" w:rsidP="008664B8">
            <w:pPr>
              <w:spacing w:beforeLines="30" w:before="72" w:afterLines="30" w:after="72"/>
              <w:ind w:right="356"/>
              <w:jc w:val="both"/>
              <w:rPr>
                <w:rFonts w:ascii="Century Gothic" w:eastAsia="MS Gothic" w:hAnsi="Century Gothic"/>
                <w:color w:val="000000"/>
                <w:lang w:eastAsia="en-GB"/>
              </w:rPr>
            </w:pPr>
            <w:r>
              <w:rPr>
                <w:rFonts w:ascii="Century Gothic" w:eastAsia="MS Gothic" w:hAnsi="Century Gothic"/>
                <w:color w:val="000000"/>
                <w:lang w:eastAsia="en-GB"/>
              </w:rPr>
              <w:t>Savivaldyb</w:t>
            </w:r>
            <w:r w:rsidR="00427D85">
              <w:rPr>
                <w:rFonts w:ascii="Century Gothic" w:eastAsia="MS Gothic" w:hAnsi="Century Gothic"/>
                <w:color w:val="000000"/>
                <w:lang w:eastAsia="en-GB"/>
              </w:rPr>
              <w:t>ių</w:t>
            </w:r>
            <w:r>
              <w:rPr>
                <w:rFonts w:ascii="Century Gothic" w:eastAsia="MS Gothic" w:hAnsi="Century Gothic"/>
                <w:color w:val="000000"/>
                <w:lang w:eastAsia="en-GB"/>
              </w:rPr>
              <w:t xml:space="preserve"> atstovai pasiūlė leisti</w:t>
            </w:r>
            <w:r w:rsidR="001527BA">
              <w:rPr>
                <w:rFonts w:ascii="Century Gothic" w:eastAsia="MS Gothic" w:hAnsi="Century Gothic"/>
                <w:color w:val="000000"/>
                <w:lang w:eastAsia="en-GB"/>
              </w:rPr>
              <w:t xml:space="preserve"> KPPP lėšomis finansuoti PPP projektus</w:t>
            </w:r>
            <w:r>
              <w:rPr>
                <w:rFonts w:ascii="Century Gothic" w:eastAsia="MS Gothic" w:hAnsi="Century Gothic"/>
                <w:color w:val="000000"/>
                <w:lang w:eastAsia="en-GB"/>
              </w:rPr>
              <w:t>, argumentuodami, kad tokiu būdu bus greičiau įgyvendinami kelių infrastruktūros plėtros projektai, pasidalinama rizika ir sumažinama našt</w:t>
            </w:r>
            <w:r w:rsidR="00427D85">
              <w:rPr>
                <w:rFonts w:ascii="Century Gothic" w:eastAsia="MS Gothic" w:hAnsi="Century Gothic"/>
                <w:color w:val="000000"/>
                <w:lang w:eastAsia="en-GB"/>
              </w:rPr>
              <w:t>a</w:t>
            </w:r>
            <w:r>
              <w:rPr>
                <w:rFonts w:ascii="Century Gothic" w:eastAsia="MS Gothic" w:hAnsi="Century Gothic"/>
                <w:color w:val="000000"/>
                <w:lang w:eastAsia="en-GB"/>
              </w:rPr>
              <w:t xml:space="preserve"> savivaldybių biudžetui</w:t>
            </w:r>
            <w:r w:rsidR="001527BA">
              <w:rPr>
                <w:rFonts w:ascii="Century Gothic" w:eastAsia="MS Gothic" w:hAnsi="Century Gothic"/>
                <w:color w:val="000000"/>
                <w:lang w:eastAsia="en-GB"/>
              </w:rPr>
              <w:t xml:space="preserve">.  </w:t>
            </w:r>
          </w:p>
          <w:p w14:paraId="363936E5" w14:textId="77777777" w:rsidR="001527BA" w:rsidRDefault="001527BA" w:rsidP="008664B8">
            <w:pPr>
              <w:spacing w:beforeLines="30" w:before="72" w:afterLines="30" w:after="72"/>
              <w:ind w:right="356"/>
              <w:jc w:val="both"/>
              <w:rPr>
                <w:rFonts w:ascii="Century Gothic" w:eastAsia="MS Gothic" w:hAnsi="Century Gothic"/>
                <w:color w:val="000000"/>
                <w:lang w:eastAsia="en-GB"/>
              </w:rPr>
            </w:pPr>
          </w:p>
          <w:p w14:paraId="128006B0" w14:textId="0E117185" w:rsidR="00A66A1A" w:rsidRPr="008664B8" w:rsidRDefault="00CE74EC" w:rsidP="00034C9D">
            <w:pPr>
              <w:spacing w:beforeLines="30" w:before="72" w:afterLines="30" w:after="72"/>
              <w:ind w:right="356"/>
              <w:jc w:val="both"/>
              <w:rPr>
                <w:rFonts w:ascii="Century Gothic" w:eastAsia="MS Gothic" w:hAnsi="Century Gothic"/>
                <w:color w:val="000000"/>
                <w:lang w:eastAsia="en-GB"/>
              </w:rPr>
            </w:pPr>
            <w:r>
              <w:rPr>
                <w:rFonts w:ascii="Century Gothic" w:eastAsia="MS Gothic" w:hAnsi="Century Gothic"/>
                <w:color w:val="000000"/>
                <w:lang w:eastAsia="en-GB"/>
              </w:rPr>
              <w:t>Visi</w:t>
            </w:r>
            <w:r w:rsidR="00D43E21">
              <w:rPr>
                <w:rFonts w:ascii="Century Gothic" w:eastAsia="MS Gothic" w:hAnsi="Century Gothic"/>
                <w:color w:val="000000"/>
                <w:lang w:eastAsia="en-GB"/>
              </w:rPr>
              <w:t xml:space="preserve"> diskusijos </w:t>
            </w:r>
            <w:r>
              <w:rPr>
                <w:rFonts w:ascii="Century Gothic" w:eastAsia="MS Gothic" w:hAnsi="Century Gothic"/>
                <w:color w:val="000000"/>
                <w:lang w:eastAsia="en-GB"/>
              </w:rPr>
              <w:t xml:space="preserve">dalyviai </w:t>
            </w:r>
            <w:r w:rsidR="00D43E21">
              <w:rPr>
                <w:rFonts w:ascii="Century Gothic" w:eastAsia="MS Gothic" w:hAnsi="Century Gothic"/>
                <w:color w:val="000000"/>
                <w:lang w:eastAsia="en-GB"/>
              </w:rPr>
              <w:t xml:space="preserve">palaikė </w:t>
            </w:r>
            <w:r>
              <w:rPr>
                <w:rFonts w:ascii="Century Gothic" w:eastAsia="MS Gothic" w:hAnsi="Century Gothic"/>
                <w:color w:val="000000"/>
                <w:lang w:eastAsia="en-GB"/>
              </w:rPr>
              <w:t>trimet</w:t>
            </w:r>
            <w:r w:rsidR="00D43E21">
              <w:rPr>
                <w:rFonts w:ascii="Century Gothic" w:eastAsia="MS Gothic" w:hAnsi="Century Gothic"/>
                <w:color w:val="000000"/>
                <w:lang w:eastAsia="en-GB"/>
              </w:rPr>
              <w:t xml:space="preserve">į </w:t>
            </w:r>
            <w:r>
              <w:rPr>
                <w:rFonts w:ascii="Century Gothic" w:eastAsia="MS Gothic" w:hAnsi="Century Gothic"/>
                <w:color w:val="000000"/>
                <w:lang w:eastAsia="en-GB"/>
              </w:rPr>
              <w:t>kelių finansavim</w:t>
            </w:r>
            <w:r w:rsidR="00D43E21">
              <w:rPr>
                <w:rFonts w:ascii="Century Gothic" w:eastAsia="MS Gothic" w:hAnsi="Century Gothic"/>
                <w:color w:val="000000"/>
                <w:lang w:eastAsia="en-GB"/>
              </w:rPr>
              <w:t>ą</w:t>
            </w:r>
            <w:r>
              <w:rPr>
                <w:rFonts w:ascii="Century Gothic" w:eastAsia="MS Gothic" w:hAnsi="Century Gothic"/>
                <w:color w:val="000000"/>
                <w:lang w:eastAsia="en-GB"/>
              </w:rPr>
              <w:t>, kuris pad</w:t>
            </w:r>
            <w:r w:rsidR="00034C9D">
              <w:rPr>
                <w:rFonts w:ascii="Century Gothic" w:eastAsia="MS Gothic" w:hAnsi="Century Gothic"/>
                <w:color w:val="000000"/>
                <w:lang w:eastAsia="en-GB"/>
              </w:rPr>
              <w:t xml:space="preserve">ėtų kelių </w:t>
            </w:r>
            <w:r w:rsidR="006124D3">
              <w:rPr>
                <w:rFonts w:ascii="Century Gothic" w:eastAsia="MS Gothic" w:hAnsi="Century Gothic"/>
                <w:color w:val="000000"/>
                <w:lang w:eastAsia="en-GB"/>
              </w:rPr>
              <w:t xml:space="preserve">infrastruktūros </w:t>
            </w:r>
            <w:r w:rsidR="00D43E21">
              <w:rPr>
                <w:rFonts w:ascii="Century Gothic" w:eastAsia="MS Gothic" w:hAnsi="Century Gothic"/>
                <w:color w:val="000000"/>
                <w:lang w:eastAsia="en-GB"/>
              </w:rPr>
              <w:t xml:space="preserve">projektų </w:t>
            </w:r>
            <w:r>
              <w:rPr>
                <w:rFonts w:ascii="Century Gothic" w:eastAsia="MS Gothic" w:hAnsi="Century Gothic"/>
                <w:color w:val="000000"/>
                <w:lang w:eastAsia="en-GB"/>
              </w:rPr>
              <w:t xml:space="preserve">planavime ir įgyvendinime. </w:t>
            </w:r>
            <w:r w:rsidR="00034C9D">
              <w:rPr>
                <w:rFonts w:ascii="Century Gothic" w:eastAsia="MS Gothic" w:hAnsi="Century Gothic"/>
                <w:color w:val="000000"/>
                <w:lang w:eastAsia="en-GB"/>
              </w:rPr>
              <w:t xml:space="preserve">Pritarė, </w:t>
            </w:r>
            <w:r>
              <w:rPr>
                <w:rFonts w:ascii="Century Gothic" w:eastAsia="MS Gothic" w:hAnsi="Century Gothic"/>
                <w:color w:val="000000"/>
                <w:lang w:eastAsia="en-GB"/>
              </w:rPr>
              <w:t>kad kelių finansavimas nepakankamas</w:t>
            </w:r>
            <w:r w:rsidR="00034C9D">
              <w:rPr>
                <w:rFonts w:ascii="Century Gothic" w:eastAsia="MS Gothic" w:hAnsi="Century Gothic"/>
                <w:color w:val="000000"/>
                <w:lang w:eastAsia="en-GB"/>
              </w:rPr>
              <w:t xml:space="preserve"> ir jį būtina didinti</w:t>
            </w:r>
            <w:r>
              <w:rPr>
                <w:rFonts w:ascii="Century Gothic" w:eastAsia="MS Gothic" w:hAnsi="Century Gothic"/>
                <w:color w:val="000000"/>
                <w:lang w:eastAsia="en-GB"/>
              </w:rPr>
              <w:t>.</w:t>
            </w:r>
            <w:r w:rsidR="00034C9D">
              <w:rPr>
                <w:rFonts w:ascii="Century Gothic" w:eastAsia="MS Gothic" w:hAnsi="Century Gothic"/>
                <w:color w:val="000000"/>
                <w:lang w:eastAsia="en-GB"/>
              </w:rPr>
              <w:t xml:space="preserve"> Taip pat pasisakė, kad savivaldybės gauto </w:t>
            </w:r>
            <w:r>
              <w:rPr>
                <w:rFonts w:ascii="Century Gothic" w:eastAsia="MS Gothic" w:hAnsi="Century Gothic"/>
                <w:color w:val="000000"/>
                <w:lang w:eastAsia="en-GB"/>
              </w:rPr>
              <w:t>KPPP krepšelio skirstymas</w:t>
            </w:r>
            <w:r w:rsidR="00034C9D">
              <w:rPr>
                <w:rFonts w:ascii="Century Gothic" w:eastAsia="MS Gothic" w:hAnsi="Century Gothic"/>
                <w:color w:val="000000"/>
                <w:lang w:eastAsia="en-GB"/>
              </w:rPr>
              <w:t xml:space="preserve"> </w:t>
            </w:r>
            <w:r w:rsidR="0047066E">
              <w:rPr>
                <w:rFonts w:ascii="Century Gothic" w:eastAsia="MS Gothic" w:hAnsi="Century Gothic"/>
                <w:color w:val="000000"/>
                <w:lang w:eastAsia="en-GB"/>
              </w:rPr>
              <w:t>turėtų būti paliktas savivaldybėms savarankiškai spręsti (pritar</w:t>
            </w:r>
            <w:r w:rsidR="00427D85">
              <w:rPr>
                <w:rFonts w:ascii="Century Gothic" w:eastAsia="MS Gothic" w:hAnsi="Century Gothic"/>
                <w:color w:val="000000"/>
                <w:lang w:eastAsia="en-GB"/>
              </w:rPr>
              <w:t>dami</w:t>
            </w:r>
            <w:r w:rsidR="00034C9D">
              <w:rPr>
                <w:rFonts w:ascii="Century Gothic" w:eastAsia="MS Gothic" w:hAnsi="Century Gothic"/>
                <w:color w:val="000000"/>
                <w:lang w:eastAsia="en-GB"/>
              </w:rPr>
              <w:t xml:space="preserve"> Susisiekimo ministerijos siūlomai </w:t>
            </w:r>
            <w:r w:rsidR="0047066E">
              <w:rPr>
                <w:rFonts w:ascii="Century Gothic" w:eastAsia="MS Gothic" w:hAnsi="Century Gothic"/>
                <w:color w:val="000000"/>
                <w:lang w:eastAsia="en-GB"/>
              </w:rPr>
              <w:t>trečiajai alternatyvai)</w:t>
            </w:r>
            <w:r w:rsidR="00914A37">
              <w:rPr>
                <w:rFonts w:ascii="Century Gothic" w:eastAsia="MS Gothic" w:hAnsi="Century Gothic"/>
                <w:color w:val="000000"/>
                <w:lang w:eastAsia="en-GB"/>
              </w:rPr>
              <w:t xml:space="preserve">, tačiau eismo intensyvumas, </w:t>
            </w:r>
            <w:r w:rsidR="00427D85">
              <w:rPr>
                <w:rFonts w:ascii="Century Gothic" w:eastAsia="MS Gothic" w:hAnsi="Century Gothic"/>
                <w:color w:val="000000"/>
                <w:lang w:eastAsia="en-GB"/>
              </w:rPr>
              <w:t xml:space="preserve">kaip </w:t>
            </w:r>
            <w:r w:rsidR="00914A37">
              <w:rPr>
                <w:rFonts w:ascii="Century Gothic" w:eastAsia="MS Gothic" w:hAnsi="Century Gothic"/>
                <w:color w:val="000000"/>
                <w:lang w:eastAsia="en-GB"/>
              </w:rPr>
              <w:t>savivaldybių gauto</w:t>
            </w:r>
            <w:r w:rsidR="00427D85">
              <w:rPr>
                <w:rFonts w:ascii="Century Gothic" w:eastAsia="MS Gothic" w:hAnsi="Century Gothic"/>
                <w:color w:val="000000"/>
                <w:lang w:eastAsia="en-GB"/>
              </w:rPr>
              <w:t xml:space="preserve"> KPPP</w:t>
            </w:r>
            <w:r w:rsidR="00914A37">
              <w:rPr>
                <w:rFonts w:ascii="Century Gothic" w:eastAsia="MS Gothic" w:hAnsi="Century Gothic"/>
                <w:color w:val="000000"/>
                <w:lang w:eastAsia="en-GB"/>
              </w:rPr>
              <w:t xml:space="preserve"> krepšelio</w:t>
            </w:r>
            <w:r w:rsidR="00427D85">
              <w:rPr>
                <w:rFonts w:ascii="Century Gothic" w:eastAsia="MS Gothic" w:hAnsi="Century Gothic"/>
                <w:color w:val="000000"/>
                <w:lang w:eastAsia="en-GB"/>
              </w:rPr>
              <w:t xml:space="preserve"> skirstymo</w:t>
            </w:r>
            <w:r w:rsidR="00914A37">
              <w:rPr>
                <w:rFonts w:ascii="Century Gothic" w:eastAsia="MS Gothic" w:hAnsi="Century Gothic"/>
                <w:color w:val="000000"/>
                <w:lang w:eastAsia="en-GB"/>
              </w:rPr>
              <w:t xml:space="preserve"> kriterijus, turėtų būti </w:t>
            </w:r>
            <w:r w:rsidR="00427D85">
              <w:rPr>
                <w:rFonts w:ascii="Century Gothic" w:eastAsia="MS Gothic" w:hAnsi="Century Gothic"/>
                <w:color w:val="000000"/>
                <w:lang w:eastAsia="en-GB"/>
              </w:rPr>
              <w:t>dar kartą</w:t>
            </w:r>
            <w:r w:rsidR="00914A37">
              <w:rPr>
                <w:rFonts w:ascii="Century Gothic" w:eastAsia="MS Gothic" w:hAnsi="Century Gothic"/>
                <w:color w:val="000000"/>
                <w:lang w:eastAsia="en-GB"/>
              </w:rPr>
              <w:t xml:space="preserve"> įvertintas, kadangi labiausia</w:t>
            </w:r>
            <w:r w:rsidR="00427D85">
              <w:rPr>
                <w:rFonts w:ascii="Century Gothic" w:eastAsia="MS Gothic" w:hAnsi="Century Gothic"/>
                <w:color w:val="000000"/>
                <w:lang w:eastAsia="en-GB"/>
              </w:rPr>
              <w:t>i</w:t>
            </w:r>
            <w:r w:rsidR="00914A37">
              <w:rPr>
                <w:rFonts w:ascii="Century Gothic" w:eastAsia="MS Gothic" w:hAnsi="Century Gothic"/>
                <w:color w:val="000000"/>
                <w:lang w:eastAsia="en-GB"/>
              </w:rPr>
              <w:t xml:space="preserve"> nutolę </w:t>
            </w:r>
            <w:r w:rsidR="00034C9D">
              <w:rPr>
                <w:rFonts w:ascii="Century Gothic" w:eastAsia="MS Gothic" w:hAnsi="Century Gothic"/>
                <w:color w:val="000000"/>
                <w:lang w:eastAsia="en-GB"/>
              </w:rPr>
              <w:t xml:space="preserve">savivaldybių </w:t>
            </w:r>
            <w:r w:rsidR="00914A37">
              <w:rPr>
                <w:rFonts w:ascii="Century Gothic" w:eastAsia="MS Gothic" w:hAnsi="Century Gothic"/>
                <w:color w:val="000000"/>
                <w:lang w:eastAsia="en-GB"/>
              </w:rPr>
              <w:t xml:space="preserve">vietinės reikšmės keliai </w:t>
            </w:r>
            <w:r w:rsidR="00034C9D">
              <w:rPr>
                <w:rFonts w:ascii="Century Gothic" w:eastAsia="MS Gothic" w:hAnsi="Century Gothic"/>
                <w:color w:val="000000"/>
                <w:lang w:eastAsia="en-GB"/>
              </w:rPr>
              <w:t xml:space="preserve">ir atitinkamai mažiau intensyvūs </w:t>
            </w:r>
            <w:r w:rsidR="009A55D8">
              <w:rPr>
                <w:rFonts w:ascii="Century Gothic" w:eastAsia="MS Gothic" w:hAnsi="Century Gothic"/>
                <w:color w:val="000000"/>
                <w:lang w:eastAsia="en-GB"/>
              </w:rPr>
              <w:t xml:space="preserve">keliai </w:t>
            </w:r>
            <w:r w:rsidR="00914A37">
              <w:rPr>
                <w:rFonts w:ascii="Century Gothic" w:eastAsia="MS Gothic" w:hAnsi="Century Gothic"/>
                <w:color w:val="000000"/>
                <w:lang w:eastAsia="en-GB"/>
              </w:rPr>
              <w:t xml:space="preserve">gali </w:t>
            </w:r>
            <w:r w:rsidR="00034C9D">
              <w:rPr>
                <w:rFonts w:ascii="Century Gothic" w:eastAsia="MS Gothic" w:hAnsi="Century Gothic"/>
                <w:color w:val="000000"/>
                <w:lang w:eastAsia="en-GB"/>
              </w:rPr>
              <w:t>niekada</w:t>
            </w:r>
            <w:r w:rsidR="00914A37">
              <w:rPr>
                <w:rFonts w:ascii="Century Gothic" w:eastAsia="MS Gothic" w:hAnsi="Century Gothic"/>
                <w:color w:val="000000"/>
                <w:lang w:eastAsia="en-GB"/>
              </w:rPr>
              <w:t xml:space="preserve"> nesulaukti dėmesio. </w:t>
            </w:r>
          </w:p>
        </w:tc>
      </w:tr>
      <w:tr w:rsidR="008664B8" w:rsidRPr="008E75B5" w14:paraId="3953A001" w14:textId="77777777" w:rsidTr="002A47F9">
        <w:trPr>
          <w:trHeight w:val="287"/>
        </w:trPr>
        <w:tc>
          <w:tcPr>
            <w:tcW w:w="1668" w:type="dxa"/>
            <w:tcBorders>
              <w:right w:val="single" w:sz="2" w:space="0" w:color="A6A6A6"/>
            </w:tcBorders>
          </w:tcPr>
          <w:p w14:paraId="65E9D628" w14:textId="77777777" w:rsidR="008664B8" w:rsidRDefault="008664B8" w:rsidP="008664B8">
            <w:pPr>
              <w:spacing w:beforeLines="30" w:before="72" w:afterLines="30" w:after="72"/>
              <w:ind w:right="120"/>
              <w:jc w:val="right"/>
              <w:rPr>
                <w:rFonts w:ascii="Century Gothic" w:hAnsi="Century Gothic"/>
                <w:bCs/>
                <w:smallCaps/>
                <w:color w:val="3CA1BC"/>
                <w:lang w:eastAsia="ja-JP"/>
              </w:rPr>
            </w:pPr>
          </w:p>
          <w:p w14:paraId="135A757B" w14:textId="77777777" w:rsidR="008664B8" w:rsidRDefault="008664B8" w:rsidP="008664B8">
            <w:pPr>
              <w:spacing w:beforeLines="30" w:before="72" w:afterLines="30" w:after="72"/>
              <w:ind w:right="120"/>
              <w:jc w:val="right"/>
              <w:rPr>
                <w:rFonts w:ascii="Century Gothic" w:hAnsi="Century Gothic"/>
                <w:bCs/>
                <w:smallCaps/>
                <w:color w:val="3CA1BC"/>
                <w:lang w:eastAsia="ja-JP"/>
              </w:rPr>
            </w:pPr>
          </w:p>
          <w:p w14:paraId="65E85490" w14:textId="7A3AFD6E" w:rsidR="008664B8" w:rsidRPr="006226FA" w:rsidRDefault="008664B8" w:rsidP="008664B8">
            <w:pPr>
              <w:spacing w:beforeLines="30" w:before="72" w:afterLines="30" w:after="72"/>
              <w:ind w:right="120"/>
              <w:jc w:val="right"/>
              <w:rPr>
                <w:rFonts w:ascii="Century Gothic" w:hAnsi="Century Gothic"/>
                <w:bCs/>
                <w:smallCaps/>
                <w:color w:val="3CA1BC"/>
                <w:lang w:eastAsia="ja-JP"/>
              </w:rPr>
            </w:pPr>
            <w:r>
              <w:rPr>
                <w:rFonts w:ascii="Century Gothic" w:hAnsi="Century Gothic"/>
                <w:bCs/>
                <w:smallCaps/>
                <w:color w:val="3CA1BC"/>
                <w:lang w:eastAsia="ja-JP"/>
              </w:rPr>
              <w:t>įvadinis p</w:t>
            </w:r>
            <w:r w:rsidRPr="006226FA">
              <w:rPr>
                <w:rFonts w:ascii="Century Gothic" w:hAnsi="Century Gothic"/>
                <w:bCs/>
                <w:smallCaps/>
                <w:color w:val="3CA1BC"/>
                <w:lang w:eastAsia="ja-JP"/>
              </w:rPr>
              <w:t>ranešimas</w:t>
            </w:r>
          </w:p>
          <w:p w14:paraId="4AF73594" w14:textId="77777777" w:rsidR="008664B8" w:rsidRDefault="008664B8" w:rsidP="008664B8">
            <w:pPr>
              <w:spacing w:beforeLines="30" w:before="72" w:afterLines="30" w:after="72"/>
              <w:ind w:right="120"/>
              <w:jc w:val="right"/>
              <w:rPr>
                <w:rFonts w:ascii="Century Gothic" w:hAnsi="Century Gothic"/>
                <w:bCs/>
                <w:smallCaps/>
                <w:color w:val="3CA1BC"/>
                <w:lang w:eastAsia="ja-JP"/>
              </w:rPr>
            </w:pPr>
            <w:bookmarkStart w:id="0" w:name="_Hlk10636926"/>
          </w:p>
          <w:p w14:paraId="1246BDD0" w14:textId="77777777" w:rsidR="008664B8" w:rsidRDefault="008664B8" w:rsidP="008664B8">
            <w:pPr>
              <w:spacing w:beforeLines="30" w:before="72" w:afterLines="30" w:after="72"/>
              <w:ind w:right="120"/>
              <w:jc w:val="right"/>
              <w:rPr>
                <w:rFonts w:ascii="Century Gothic" w:hAnsi="Century Gothic"/>
                <w:bCs/>
                <w:smallCaps/>
                <w:color w:val="3CA1BC"/>
                <w:lang w:eastAsia="ja-JP"/>
              </w:rPr>
            </w:pPr>
          </w:p>
          <w:bookmarkEnd w:id="0"/>
          <w:p w14:paraId="2E28596E" w14:textId="3EEC8DE2" w:rsidR="008664B8" w:rsidRPr="006226FA" w:rsidRDefault="008664B8" w:rsidP="008664B8">
            <w:pPr>
              <w:spacing w:beforeLines="30" w:before="72" w:afterLines="30" w:after="72"/>
              <w:ind w:right="120"/>
              <w:jc w:val="right"/>
              <w:rPr>
                <w:rFonts w:ascii="Century Gothic" w:hAnsi="Century Gothic"/>
                <w:bCs/>
                <w:smallCaps/>
                <w:color w:val="3CA1BC"/>
                <w:lang w:eastAsia="ja-JP"/>
              </w:rPr>
            </w:pPr>
          </w:p>
        </w:tc>
        <w:tc>
          <w:tcPr>
            <w:tcW w:w="8363" w:type="dxa"/>
            <w:tcBorders>
              <w:left w:val="single" w:sz="2" w:space="0" w:color="A6A6A6"/>
            </w:tcBorders>
          </w:tcPr>
          <w:p w14:paraId="34F47C61" w14:textId="2BA1A641" w:rsidR="008664B8" w:rsidRPr="00F40B8F" w:rsidRDefault="008664B8" w:rsidP="008664B8">
            <w:pPr>
              <w:spacing w:beforeLines="30" w:before="72" w:afterLines="30" w:after="72"/>
              <w:ind w:right="356"/>
              <w:jc w:val="both"/>
              <w:rPr>
                <w:rFonts w:ascii="Century Gothic" w:eastAsia="MS Gothic" w:hAnsi="Century Gothic"/>
                <w:color w:val="3CA1BC"/>
                <w:lang w:eastAsia="en-GB"/>
              </w:rPr>
            </w:pPr>
            <w:r w:rsidRPr="00034C9D">
              <w:rPr>
                <w:rFonts w:ascii="Century Gothic" w:eastAsia="MS Gothic" w:hAnsi="Century Gothic"/>
                <w:color w:val="3CA1BC"/>
                <w:lang w:eastAsia="en-GB"/>
              </w:rPr>
              <w:t xml:space="preserve">II DALIS | </w:t>
            </w:r>
            <w:r w:rsidR="00FF2905" w:rsidRPr="00034C9D">
              <w:rPr>
                <w:rFonts w:ascii="Century Gothic" w:eastAsia="MS Gothic" w:hAnsi="Century Gothic"/>
                <w:color w:val="3CA1BC"/>
                <w:lang w:eastAsia="en-GB"/>
              </w:rPr>
              <w:t>SUSISIEKIMO MINISTERIJOS PAVALDŽIOS ĮMONĖS, KELIŲ RANGOVAI, EKSPERTAI</w:t>
            </w:r>
          </w:p>
          <w:p w14:paraId="225468EF" w14:textId="4ADC48E8" w:rsidR="008664B8" w:rsidRDefault="008664B8" w:rsidP="00F40B8F">
            <w:pPr>
              <w:spacing w:afterLines="30" w:after="72"/>
              <w:ind w:right="357"/>
              <w:jc w:val="both"/>
              <w:rPr>
                <w:rFonts w:ascii="Century Gothic" w:eastAsia="MS Gothic" w:hAnsi="Century Gothic"/>
                <w:color w:val="000000" w:themeColor="text1"/>
                <w:lang w:eastAsia="en-GB"/>
              </w:rPr>
            </w:pPr>
            <w:r>
              <w:rPr>
                <w:rFonts w:ascii="Century Gothic" w:eastAsia="MS Gothic" w:hAnsi="Century Gothic"/>
                <w:bCs/>
                <w:color w:val="000000" w:themeColor="text1"/>
                <w:lang w:eastAsia="en-GB"/>
              </w:rPr>
              <w:t>Tomas Pilukas</w:t>
            </w:r>
            <w:r w:rsidRPr="006226FA">
              <w:rPr>
                <w:rFonts w:ascii="Century Gothic" w:eastAsia="MS Gothic" w:hAnsi="Century Gothic"/>
                <w:color w:val="000000" w:themeColor="text1"/>
                <w:lang w:eastAsia="en-GB"/>
              </w:rPr>
              <w:t xml:space="preserve">, </w:t>
            </w:r>
            <w:r>
              <w:rPr>
                <w:rFonts w:ascii="Century Gothic" w:eastAsia="MS Gothic" w:hAnsi="Century Gothic"/>
                <w:color w:val="000000" w:themeColor="text1"/>
                <w:lang w:eastAsia="en-GB"/>
              </w:rPr>
              <w:t xml:space="preserve">Susisiekimo ministerijos Kelių ir oro transporto politikos grupės vadovas, </w:t>
            </w:r>
            <w:r w:rsidRPr="000F7998">
              <w:rPr>
                <w:rFonts w:ascii="Century Gothic" w:eastAsia="MS Gothic" w:hAnsi="Century Gothic"/>
                <w:color w:val="000000" w:themeColor="text1"/>
                <w:lang w:eastAsia="en-GB"/>
              </w:rPr>
              <w:t>pristat</w:t>
            </w:r>
            <w:r>
              <w:rPr>
                <w:rFonts w:ascii="Century Gothic" w:eastAsia="MS Gothic" w:hAnsi="Century Gothic"/>
                <w:color w:val="000000" w:themeColor="text1"/>
                <w:lang w:eastAsia="en-GB"/>
              </w:rPr>
              <w:t xml:space="preserve">ė </w:t>
            </w:r>
            <w:r w:rsidRPr="000F7998">
              <w:rPr>
                <w:rFonts w:ascii="Century Gothic" w:eastAsia="MS Gothic" w:hAnsi="Century Gothic"/>
                <w:color w:val="000000" w:themeColor="text1"/>
                <w:lang w:eastAsia="en-GB"/>
              </w:rPr>
              <w:t>problem</w:t>
            </w:r>
            <w:r>
              <w:rPr>
                <w:rFonts w:ascii="Century Gothic" w:eastAsia="MS Gothic" w:hAnsi="Century Gothic"/>
                <w:color w:val="000000" w:themeColor="text1"/>
                <w:lang w:eastAsia="en-GB"/>
              </w:rPr>
              <w:t>as</w:t>
            </w:r>
            <w:r w:rsidRPr="000F7998">
              <w:rPr>
                <w:rFonts w:ascii="Century Gothic" w:eastAsia="MS Gothic" w:hAnsi="Century Gothic"/>
                <w:color w:val="000000" w:themeColor="text1"/>
                <w:lang w:eastAsia="en-GB"/>
              </w:rPr>
              <w:t>, kurios, Susisiekimo ministerijos nuomone, šiuo metu egzistuoja</w:t>
            </w:r>
            <w:r>
              <w:rPr>
                <w:rFonts w:ascii="Century Gothic" w:eastAsia="MS Gothic" w:hAnsi="Century Gothic"/>
                <w:color w:val="000000" w:themeColor="text1"/>
                <w:lang w:eastAsia="en-GB"/>
              </w:rPr>
              <w:t xml:space="preserve"> </w:t>
            </w:r>
            <w:r w:rsidR="00034C9D">
              <w:rPr>
                <w:rFonts w:ascii="Century Gothic" w:eastAsia="MS Gothic" w:hAnsi="Century Gothic"/>
                <w:color w:val="000000" w:themeColor="text1"/>
                <w:lang w:eastAsia="en-GB"/>
              </w:rPr>
              <w:t>KPPP</w:t>
            </w:r>
            <w:r>
              <w:rPr>
                <w:rFonts w:ascii="Century Gothic" w:eastAsia="MS Gothic" w:hAnsi="Century Gothic"/>
                <w:color w:val="000000" w:themeColor="text1"/>
                <w:lang w:eastAsia="en-GB"/>
              </w:rPr>
              <w:t xml:space="preserve"> administravimo sistemoje. Pranešime akcentuota, kad </w:t>
            </w:r>
            <w:r w:rsidR="009A55D8">
              <w:rPr>
                <w:rFonts w:ascii="Century Gothic" w:eastAsia="MS Gothic" w:hAnsi="Century Gothic"/>
                <w:color w:val="000000" w:themeColor="text1"/>
                <w:lang w:eastAsia="en-GB"/>
              </w:rPr>
              <w:t>KPPP</w:t>
            </w:r>
            <w:r>
              <w:rPr>
                <w:rFonts w:ascii="Century Gothic" w:eastAsia="MS Gothic" w:hAnsi="Century Gothic"/>
                <w:color w:val="000000" w:themeColor="text1"/>
                <w:lang w:eastAsia="en-GB"/>
              </w:rPr>
              <w:t xml:space="preserve"> pertvarka siekiama:</w:t>
            </w:r>
          </w:p>
          <w:p w14:paraId="1B4A6E8B" w14:textId="77777777" w:rsidR="008664B8" w:rsidRDefault="008664B8" w:rsidP="008664B8">
            <w:pPr>
              <w:pStyle w:val="Sraopastraipa"/>
              <w:numPr>
                <w:ilvl w:val="0"/>
                <w:numId w:val="28"/>
              </w:numPr>
              <w:spacing w:beforeLines="30" w:before="72" w:afterLines="30" w:after="72"/>
              <w:ind w:right="356"/>
              <w:jc w:val="both"/>
              <w:rPr>
                <w:rFonts w:ascii="Century Gothic" w:eastAsia="MS Gothic" w:hAnsi="Century Gothic"/>
                <w:color w:val="000000" w:themeColor="text1"/>
                <w:lang w:val="lt-LT" w:eastAsia="en-GB"/>
              </w:rPr>
            </w:pPr>
            <w:r>
              <w:rPr>
                <w:rFonts w:ascii="Century Gothic" w:eastAsia="MS Gothic" w:hAnsi="Century Gothic"/>
                <w:color w:val="000000" w:themeColor="text1"/>
                <w:lang w:val="lt-LT" w:eastAsia="en-GB"/>
              </w:rPr>
              <w:t>Sukurti p</w:t>
            </w:r>
            <w:r w:rsidRPr="00185D50">
              <w:rPr>
                <w:rFonts w:ascii="Century Gothic" w:eastAsia="MS Gothic" w:hAnsi="Century Gothic"/>
                <w:color w:val="000000" w:themeColor="text1"/>
                <w:lang w:val="lt-LT" w:eastAsia="en-GB"/>
              </w:rPr>
              <w:t>aprast</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aiški</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xml:space="preserve"> ir skaidri</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xml:space="preserve"> KPPP administravimo sistem</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paremt</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xml:space="preserve"> aiškiais projektų atrankos kriterijais, rodikliais ir strateginiais dokumentais.</w:t>
            </w:r>
          </w:p>
          <w:p w14:paraId="117F9C8C" w14:textId="77777777" w:rsidR="008664B8" w:rsidRDefault="008664B8" w:rsidP="008664B8">
            <w:pPr>
              <w:pStyle w:val="Sraopastraipa"/>
              <w:numPr>
                <w:ilvl w:val="0"/>
                <w:numId w:val="28"/>
              </w:numPr>
              <w:spacing w:beforeLines="30" w:before="72" w:afterLines="30" w:after="72"/>
              <w:ind w:right="356"/>
              <w:jc w:val="both"/>
              <w:rPr>
                <w:rFonts w:ascii="Century Gothic" w:eastAsia="MS Gothic" w:hAnsi="Century Gothic"/>
                <w:color w:val="000000" w:themeColor="text1"/>
                <w:lang w:val="lt-LT" w:eastAsia="en-GB"/>
              </w:rPr>
            </w:pPr>
            <w:r>
              <w:rPr>
                <w:rFonts w:ascii="Century Gothic" w:eastAsia="MS Gothic" w:hAnsi="Century Gothic"/>
                <w:color w:val="000000" w:themeColor="text1"/>
                <w:lang w:val="lt-LT" w:eastAsia="en-GB"/>
              </w:rPr>
              <w:t>Garantuoti p</w:t>
            </w:r>
            <w:r w:rsidRPr="00185D50">
              <w:rPr>
                <w:rFonts w:ascii="Century Gothic" w:eastAsia="MS Gothic" w:hAnsi="Century Gothic"/>
                <w:color w:val="000000" w:themeColor="text1"/>
                <w:lang w:val="lt-LT" w:eastAsia="en-GB"/>
              </w:rPr>
              <w:t>astov</w:t>
            </w:r>
            <w:r>
              <w:rPr>
                <w:rFonts w:ascii="Century Gothic" w:eastAsia="MS Gothic" w:hAnsi="Century Gothic"/>
                <w:color w:val="000000" w:themeColor="text1"/>
                <w:lang w:val="lt-LT" w:eastAsia="en-GB"/>
              </w:rPr>
              <w:t>ų</w:t>
            </w:r>
            <w:r w:rsidRPr="00185D50">
              <w:rPr>
                <w:rFonts w:ascii="Century Gothic" w:eastAsia="MS Gothic" w:hAnsi="Century Gothic"/>
                <w:color w:val="000000" w:themeColor="text1"/>
                <w:lang w:val="lt-LT" w:eastAsia="en-GB"/>
              </w:rPr>
              <w:t>, ilgalaikiu (trejų metų) planavimu pagrįst</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xml:space="preserve"> KPPP finansavim</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palengvinant</w:t>
            </w:r>
            <w:r>
              <w:rPr>
                <w:rFonts w:ascii="Century Gothic" w:eastAsia="MS Gothic" w:hAnsi="Century Gothic"/>
                <w:color w:val="000000" w:themeColor="text1"/>
                <w:lang w:val="lt-LT" w:eastAsia="en-GB"/>
              </w:rPr>
              <w:t>į</w:t>
            </w:r>
            <w:r w:rsidRPr="00185D50">
              <w:rPr>
                <w:rFonts w:ascii="Century Gothic" w:eastAsia="MS Gothic" w:hAnsi="Century Gothic"/>
                <w:color w:val="000000" w:themeColor="text1"/>
                <w:lang w:val="lt-LT" w:eastAsia="en-GB"/>
              </w:rPr>
              <w:t xml:space="preserve"> kelių infrastuktūros projektų planavimą ir sumažinant</w:t>
            </w:r>
            <w:r>
              <w:rPr>
                <w:rFonts w:ascii="Century Gothic" w:eastAsia="MS Gothic" w:hAnsi="Century Gothic"/>
                <w:color w:val="000000" w:themeColor="text1"/>
                <w:lang w:val="lt-LT" w:eastAsia="en-GB"/>
              </w:rPr>
              <w:t>į</w:t>
            </w:r>
            <w:r w:rsidRPr="00185D50">
              <w:rPr>
                <w:rFonts w:ascii="Century Gothic" w:eastAsia="MS Gothic" w:hAnsi="Century Gothic"/>
                <w:color w:val="000000" w:themeColor="text1"/>
                <w:lang w:val="lt-LT" w:eastAsia="en-GB"/>
              </w:rPr>
              <w:t xml:space="preserve"> riziką nepanaudoti KPPP lėšas.</w:t>
            </w:r>
          </w:p>
          <w:p w14:paraId="67A5565D" w14:textId="77777777" w:rsidR="008664B8" w:rsidRDefault="008664B8" w:rsidP="008664B8">
            <w:pPr>
              <w:pStyle w:val="Sraopastraipa"/>
              <w:numPr>
                <w:ilvl w:val="0"/>
                <w:numId w:val="28"/>
              </w:numPr>
              <w:spacing w:beforeLines="30" w:before="72" w:afterLines="30" w:after="72"/>
              <w:ind w:right="356"/>
              <w:jc w:val="both"/>
              <w:rPr>
                <w:rFonts w:ascii="Century Gothic" w:eastAsia="MS Gothic" w:hAnsi="Century Gothic"/>
                <w:color w:val="000000" w:themeColor="text1"/>
                <w:lang w:val="lt-LT" w:eastAsia="en-GB"/>
              </w:rPr>
            </w:pPr>
            <w:r>
              <w:rPr>
                <w:rFonts w:ascii="Century Gothic" w:eastAsia="MS Gothic" w:hAnsi="Century Gothic"/>
                <w:color w:val="000000" w:themeColor="text1"/>
                <w:lang w:val="lt-LT" w:eastAsia="en-GB"/>
              </w:rPr>
              <w:t xml:space="preserve">Sukurti į </w:t>
            </w:r>
            <w:r w:rsidRPr="00185D50">
              <w:rPr>
                <w:rFonts w:ascii="Century Gothic" w:eastAsia="MS Gothic" w:hAnsi="Century Gothic"/>
                <w:color w:val="000000" w:themeColor="text1"/>
                <w:lang w:val="lt-LT" w:eastAsia="en-GB"/>
              </w:rPr>
              <w:t>darnų judumą orientuot</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xml:space="preserve"> kelių finansavimo sistem</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w:t>
            </w:r>
          </w:p>
          <w:p w14:paraId="4CEF0DC5" w14:textId="77777777" w:rsidR="008664B8" w:rsidRDefault="008664B8" w:rsidP="008664B8">
            <w:pPr>
              <w:pStyle w:val="Sraopastraipa"/>
              <w:numPr>
                <w:ilvl w:val="0"/>
                <w:numId w:val="28"/>
              </w:numPr>
              <w:spacing w:beforeLines="30" w:before="72" w:afterLines="30" w:after="72"/>
              <w:ind w:right="356"/>
              <w:jc w:val="both"/>
              <w:rPr>
                <w:rFonts w:ascii="Century Gothic" w:eastAsia="MS Gothic" w:hAnsi="Century Gothic"/>
                <w:color w:val="000000" w:themeColor="text1"/>
                <w:lang w:val="lt-LT" w:eastAsia="en-GB"/>
              </w:rPr>
            </w:pPr>
            <w:r>
              <w:rPr>
                <w:rFonts w:ascii="Century Gothic" w:eastAsia="MS Gothic" w:hAnsi="Century Gothic"/>
                <w:color w:val="000000" w:themeColor="text1"/>
                <w:lang w:val="lt-LT" w:eastAsia="en-GB"/>
              </w:rPr>
              <w:t>Užtikrinti p</w:t>
            </w:r>
            <w:r w:rsidRPr="00185D50">
              <w:rPr>
                <w:rFonts w:ascii="Century Gothic" w:eastAsia="MS Gothic" w:hAnsi="Century Gothic"/>
                <w:color w:val="000000" w:themeColor="text1"/>
                <w:lang w:val="lt-LT" w:eastAsia="en-GB"/>
              </w:rPr>
              <w:t>apildom</w:t>
            </w:r>
            <w:r>
              <w:rPr>
                <w:rFonts w:ascii="Century Gothic" w:eastAsia="MS Gothic" w:hAnsi="Century Gothic"/>
                <w:color w:val="000000" w:themeColor="text1"/>
                <w:lang w:val="lt-LT" w:eastAsia="en-GB"/>
              </w:rPr>
              <w:t>us</w:t>
            </w:r>
            <w:r w:rsidRPr="00185D50">
              <w:rPr>
                <w:rFonts w:ascii="Century Gothic" w:eastAsia="MS Gothic" w:hAnsi="Century Gothic"/>
                <w:color w:val="000000" w:themeColor="text1"/>
                <w:lang w:val="lt-LT" w:eastAsia="en-GB"/>
              </w:rPr>
              <w:t xml:space="preserve"> kelių finansavimo šaltini</w:t>
            </w:r>
            <w:r>
              <w:rPr>
                <w:rFonts w:ascii="Century Gothic" w:eastAsia="MS Gothic" w:hAnsi="Century Gothic"/>
                <w:color w:val="000000" w:themeColor="text1"/>
                <w:lang w:val="lt-LT" w:eastAsia="en-GB"/>
              </w:rPr>
              <w:t>us</w:t>
            </w:r>
            <w:r w:rsidRPr="00185D50">
              <w:rPr>
                <w:rFonts w:ascii="Century Gothic" w:eastAsia="MS Gothic" w:hAnsi="Century Gothic"/>
                <w:color w:val="000000" w:themeColor="text1"/>
                <w:lang w:val="lt-LT" w:eastAsia="en-GB"/>
              </w:rPr>
              <w:t>, palengvinan</w:t>
            </w:r>
            <w:r>
              <w:rPr>
                <w:rFonts w:ascii="Century Gothic" w:eastAsia="MS Gothic" w:hAnsi="Century Gothic"/>
                <w:color w:val="000000" w:themeColor="text1"/>
                <w:lang w:val="lt-LT" w:eastAsia="en-GB"/>
              </w:rPr>
              <w:t>čius</w:t>
            </w:r>
            <w:r w:rsidRPr="00185D50">
              <w:rPr>
                <w:rFonts w:ascii="Century Gothic" w:eastAsia="MS Gothic" w:hAnsi="Century Gothic"/>
                <w:color w:val="000000" w:themeColor="text1"/>
                <w:lang w:val="lt-LT" w:eastAsia="en-GB"/>
              </w:rPr>
              <w:t xml:space="preserve"> kelių infrastruktūros projektų planavimą.</w:t>
            </w:r>
          </w:p>
          <w:p w14:paraId="09F00C32" w14:textId="4A985A1E" w:rsidR="008664B8" w:rsidRDefault="008664B8" w:rsidP="008664B8">
            <w:pPr>
              <w:pStyle w:val="Sraopastraipa"/>
              <w:numPr>
                <w:ilvl w:val="0"/>
                <w:numId w:val="28"/>
              </w:numPr>
              <w:spacing w:beforeLines="30" w:before="72" w:afterLines="30" w:after="72"/>
              <w:ind w:right="356"/>
              <w:jc w:val="both"/>
              <w:rPr>
                <w:rFonts w:ascii="Century Gothic" w:eastAsia="MS Gothic" w:hAnsi="Century Gothic"/>
                <w:color w:val="000000" w:themeColor="text1"/>
                <w:lang w:val="lt-LT" w:eastAsia="en-GB"/>
              </w:rPr>
            </w:pPr>
            <w:proofErr w:type="spellStart"/>
            <w:r>
              <w:rPr>
                <w:rFonts w:ascii="Century Gothic" w:eastAsia="MS Gothic" w:hAnsi="Century Gothic"/>
                <w:color w:val="000000" w:themeColor="text1"/>
                <w:lang w:val="lt-LT" w:eastAsia="en-GB"/>
              </w:rPr>
              <w:t>D</w:t>
            </w:r>
            <w:r w:rsidRPr="00185D50">
              <w:rPr>
                <w:rFonts w:ascii="Century Gothic" w:eastAsia="MS Gothic" w:hAnsi="Century Gothic"/>
                <w:color w:val="000000" w:themeColor="text1"/>
                <w:lang w:val="lt-LT" w:eastAsia="en-GB"/>
              </w:rPr>
              <w:t>epolitiz</w:t>
            </w:r>
            <w:r>
              <w:rPr>
                <w:rFonts w:ascii="Century Gothic" w:eastAsia="MS Gothic" w:hAnsi="Century Gothic"/>
                <w:color w:val="000000" w:themeColor="text1"/>
                <w:lang w:val="lt-LT" w:eastAsia="en-GB"/>
              </w:rPr>
              <w:t>uoti</w:t>
            </w:r>
            <w:proofErr w:type="spellEnd"/>
            <w:r>
              <w:rPr>
                <w:rFonts w:ascii="Century Gothic" w:eastAsia="MS Gothic" w:hAnsi="Century Gothic"/>
                <w:color w:val="000000" w:themeColor="text1"/>
                <w:lang w:val="lt-LT" w:eastAsia="en-GB"/>
              </w:rPr>
              <w:t xml:space="preserve"> s</w:t>
            </w:r>
            <w:r w:rsidRPr="00185D50">
              <w:rPr>
                <w:rFonts w:ascii="Century Gothic" w:eastAsia="MS Gothic" w:hAnsi="Century Gothic"/>
                <w:color w:val="000000" w:themeColor="text1"/>
                <w:lang w:val="lt-LT" w:eastAsia="en-GB"/>
              </w:rPr>
              <w:t>prendimų priėmim</w:t>
            </w:r>
            <w:r>
              <w:rPr>
                <w:rFonts w:ascii="Century Gothic" w:eastAsia="MS Gothic" w:hAnsi="Century Gothic"/>
                <w:color w:val="000000" w:themeColor="text1"/>
                <w:lang w:val="lt-LT" w:eastAsia="en-GB"/>
              </w:rPr>
              <w:t>ą</w:t>
            </w:r>
            <w:r w:rsidRPr="00185D50">
              <w:rPr>
                <w:rFonts w:ascii="Century Gothic" w:eastAsia="MS Gothic" w:hAnsi="Century Gothic"/>
                <w:color w:val="000000" w:themeColor="text1"/>
                <w:lang w:val="lt-LT" w:eastAsia="en-GB"/>
              </w:rPr>
              <w:t xml:space="preserve"> dėl atskirų KPPP projektų (visų pirma dėl rezervo) finansavim</w:t>
            </w:r>
            <w:r w:rsidR="00427D85">
              <w:rPr>
                <w:rFonts w:ascii="Century Gothic" w:eastAsia="MS Gothic" w:hAnsi="Century Gothic"/>
                <w:color w:val="000000" w:themeColor="text1"/>
                <w:lang w:val="lt-LT" w:eastAsia="en-GB"/>
              </w:rPr>
              <w:t>o</w:t>
            </w:r>
            <w:r>
              <w:rPr>
                <w:rFonts w:ascii="Century Gothic" w:eastAsia="MS Gothic" w:hAnsi="Century Gothic"/>
                <w:color w:val="000000" w:themeColor="text1"/>
                <w:lang w:val="lt-LT" w:eastAsia="en-GB"/>
              </w:rPr>
              <w:t>.</w:t>
            </w:r>
          </w:p>
          <w:p w14:paraId="5634DAFC" w14:textId="77777777" w:rsidR="008664B8" w:rsidRPr="00F80567" w:rsidRDefault="008664B8" w:rsidP="008664B8">
            <w:pPr>
              <w:pStyle w:val="Sraopastraipa"/>
              <w:numPr>
                <w:ilvl w:val="0"/>
                <w:numId w:val="28"/>
              </w:numPr>
              <w:spacing w:beforeLines="30" w:before="72" w:afterLines="30" w:after="72"/>
              <w:ind w:right="356"/>
              <w:jc w:val="both"/>
              <w:rPr>
                <w:rFonts w:ascii="Century Gothic" w:eastAsia="MS Gothic" w:hAnsi="Century Gothic"/>
                <w:color w:val="000000" w:themeColor="text1"/>
                <w:lang w:val="lt-LT" w:eastAsia="en-GB"/>
              </w:rPr>
            </w:pPr>
            <w:r w:rsidRPr="00F80567">
              <w:rPr>
                <w:rFonts w:ascii="Century Gothic" w:eastAsia="MS Gothic" w:hAnsi="Century Gothic"/>
                <w:color w:val="000000" w:themeColor="text1"/>
                <w:lang w:val="lt-LT" w:eastAsia="en-GB"/>
              </w:rPr>
              <w:t>Įgyvendinti Valstybės kontrolės rekomendacijas ir nustatyti tvarką, pagal kurią skirstomas savivaldybių gautas KPPP krepšelis, įgyvendinimas.</w:t>
            </w:r>
          </w:p>
          <w:p w14:paraId="5CFB8CC1" w14:textId="44C1E591" w:rsidR="008664B8" w:rsidRPr="008664B8" w:rsidRDefault="008664B8" w:rsidP="008664B8">
            <w:pPr>
              <w:spacing w:beforeLines="30" w:before="72" w:afterLines="30" w:after="72"/>
              <w:ind w:right="356"/>
              <w:jc w:val="both"/>
              <w:rPr>
                <w:rFonts w:ascii="Century Gothic" w:eastAsia="MS Gothic" w:hAnsi="Century Gothic"/>
                <w:color w:val="5B9BD5" w:themeColor="accent1"/>
                <w:lang w:eastAsia="en-GB"/>
              </w:rPr>
            </w:pPr>
          </w:p>
        </w:tc>
      </w:tr>
      <w:tr w:rsidR="008664B8" w:rsidRPr="006226FA" w14:paraId="2EE14F39" w14:textId="77777777" w:rsidTr="002A47F9">
        <w:trPr>
          <w:trHeight w:val="287"/>
        </w:trPr>
        <w:tc>
          <w:tcPr>
            <w:tcW w:w="1668" w:type="dxa"/>
            <w:tcBorders>
              <w:right w:val="single" w:sz="2" w:space="0" w:color="A6A6A6"/>
            </w:tcBorders>
          </w:tcPr>
          <w:p w14:paraId="46BBB82A" w14:textId="279D040A" w:rsidR="008664B8" w:rsidRPr="006226FA" w:rsidRDefault="008664B8" w:rsidP="008664B8">
            <w:pPr>
              <w:spacing w:beforeLines="30" w:before="72" w:afterLines="30" w:after="72"/>
              <w:ind w:right="120"/>
              <w:jc w:val="right"/>
              <w:rPr>
                <w:rFonts w:ascii="Century Gothic" w:hAnsi="Century Gothic"/>
                <w:bCs/>
                <w:smallCaps/>
                <w:color w:val="3CA1BC"/>
                <w:lang w:eastAsia="ja-JP"/>
              </w:rPr>
            </w:pPr>
            <w:r>
              <w:rPr>
                <w:rFonts w:ascii="Century Gothic" w:hAnsi="Century Gothic"/>
                <w:bCs/>
                <w:smallCaps/>
                <w:color w:val="3CA1BC"/>
                <w:lang w:eastAsia="ja-JP"/>
              </w:rPr>
              <w:t>diskusija</w:t>
            </w:r>
          </w:p>
        </w:tc>
        <w:tc>
          <w:tcPr>
            <w:tcW w:w="8363" w:type="dxa"/>
            <w:tcBorders>
              <w:left w:val="single" w:sz="2" w:space="0" w:color="A6A6A6"/>
            </w:tcBorders>
          </w:tcPr>
          <w:p w14:paraId="277F3282" w14:textId="523AB004" w:rsidR="00F80567" w:rsidRDefault="009305D8" w:rsidP="008664B8">
            <w:pPr>
              <w:spacing w:beforeLines="30" w:before="72" w:afterLines="30" w:after="72"/>
              <w:ind w:right="356"/>
              <w:jc w:val="both"/>
              <w:rPr>
                <w:rFonts w:ascii="Century Gothic" w:eastAsia="MS Gothic" w:hAnsi="Century Gothic"/>
                <w:bCs/>
                <w:color w:val="000000"/>
                <w:lang w:eastAsia="en-GB"/>
              </w:rPr>
            </w:pPr>
            <w:r>
              <w:rPr>
                <w:rFonts w:ascii="Century Gothic" w:eastAsia="MS Gothic" w:hAnsi="Century Gothic"/>
                <w:bCs/>
                <w:color w:val="000000"/>
                <w:lang w:eastAsia="en-GB"/>
              </w:rPr>
              <w:t>Diskusijos metu pasisakę eksperta</w:t>
            </w:r>
            <w:r w:rsidR="00F80567">
              <w:rPr>
                <w:rFonts w:ascii="Century Gothic" w:eastAsia="MS Gothic" w:hAnsi="Century Gothic"/>
                <w:bCs/>
                <w:color w:val="000000"/>
                <w:lang w:eastAsia="en-GB"/>
              </w:rPr>
              <w:t>i</w:t>
            </w:r>
            <w:r>
              <w:rPr>
                <w:rFonts w:ascii="Century Gothic" w:eastAsia="MS Gothic" w:hAnsi="Century Gothic"/>
                <w:bCs/>
                <w:color w:val="000000"/>
                <w:lang w:eastAsia="en-GB"/>
              </w:rPr>
              <w:t xml:space="preserve"> pateikė nuomonę, kad siūloma viena iš alternatyvų, susijusi su kriterijais, pagal kuriuos savivaldybės</w:t>
            </w:r>
            <w:r w:rsidR="00F80567">
              <w:rPr>
                <w:rFonts w:ascii="Century Gothic" w:eastAsia="MS Gothic" w:hAnsi="Century Gothic"/>
                <w:bCs/>
                <w:color w:val="000000"/>
                <w:lang w:eastAsia="en-GB"/>
              </w:rPr>
              <w:t xml:space="preserve"> gautą KPPP krepšelį paskirsto, tai yra</w:t>
            </w:r>
            <w:r>
              <w:rPr>
                <w:rFonts w:ascii="Century Gothic" w:eastAsia="MS Gothic" w:hAnsi="Century Gothic"/>
                <w:bCs/>
                <w:color w:val="000000"/>
                <w:lang w:eastAsia="en-GB"/>
              </w:rPr>
              <w:t xml:space="preserve"> sudaro prioritetin</w:t>
            </w:r>
            <w:r w:rsidR="00F80567">
              <w:rPr>
                <w:rFonts w:ascii="Century Gothic" w:eastAsia="MS Gothic" w:hAnsi="Century Gothic"/>
                <w:bCs/>
                <w:color w:val="000000"/>
                <w:lang w:eastAsia="en-GB"/>
              </w:rPr>
              <w:t>e</w:t>
            </w:r>
            <w:r>
              <w:rPr>
                <w:rFonts w:ascii="Century Gothic" w:eastAsia="MS Gothic" w:hAnsi="Century Gothic"/>
                <w:bCs/>
                <w:color w:val="000000"/>
                <w:lang w:eastAsia="en-GB"/>
              </w:rPr>
              <w:t>s eil</w:t>
            </w:r>
            <w:r w:rsidR="00F80567">
              <w:rPr>
                <w:rFonts w:ascii="Century Gothic" w:eastAsia="MS Gothic" w:hAnsi="Century Gothic"/>
                <w:bCs/>
                <w:color w:val="000000"/>
                <w:lang w:eastAsia="en-GB"/>
              </w:rPr>
              <w:t>e</w:t>
            </w:r>
            <w:r>
              <w:rPr>
                <w:rFonts w:ascii="Century Gothic" w:eastAsia="MS Gothic" w:hAnsi="Century Gothic"/>
                <w:bCs/>
                <w:color w:val="000000"/>
                <w:lang w:eastAsia="en-GB"/>
              </w:rPr>
              <w:t xml:space="preserve">s, </w:t>
            </w:r>
            <w:r w:rsidR="009A55D8">
              <w:rPr>
                <w:rFonts w:ascii="Century Gothic" w:eastAsia="MS Gothic" w:hAnsi="Century Gothic"/>
                <w:bCs/>
                <w:color w:val="000000"/>
                <w:lang w:eastAsia="en-GB"/>
              </w:rPr>
              <w:t>galimai sudarys</w:t>
            </w:r>
            <w:r w:rsidR="00F80567">
              <w:rPr>
                <w:rFonts w:ascii="Century Gothic" w:eastAsia="MS Gothic" w:hAnsi="Century Gothic"/>
                <w:bCs/>
                <w:color w:val="000000"/>
                <w:lang w:eastAsia="en-GB"/>
              </w:rPr>
              <w:t xml:space="preserve"> </w:t>
            </w:r>
            <w:r>
              <w:rPr>
                <w:rFonts w:ascii="Century Gothic" w:eastAsia="MS Gothic" w:hAnsi="Century Gothic"/>
                <w:bCs/>
                <w:color w:val="000000"/>
                <w:lang w:eastAsia="en-GB"/>
              </w:rPr>
              <w:t>papildom</w:t>
            </w:r>
            <w:r w:rsidR="009A55D8">
              <w:rPr>
                <w:rFonts w:ascii="Century Gothic" w:eastAsia="MS Gothic" w:hAnsi="Century Gothic"/>
                <w:bCs/>
                <w:color w:val="000000"/>
                <w:lang w:eastAsia="en-GB"/>
              </w:rPr>
              <w:t>ą</w:t>
            </w:r>
            <w:r>
              <w:rPr>
                <w:rFonts w:ascii="Century Gothic" w:eastAsia="MS Gothic" w:hAnsi="Century Gothic"/>
                <w:bCs/>
                <w:color w:val="000000"/>
                <w:lang w:eastAsia="en-GB"/>
              </w:rPr>
              <w:t xml:space="preserve"> administracin</w:t>
            </w:r>
            <w:r w:rsidR="009A55D8">
              <w:rPr>
                <w:rFonts w:ascii="Century Gothic" w:eastAsia="MS Gothic" w:hAnsi="Century Gothic"/>
                <w:bCs/>
                <w:color w:val="000000"/>
                <w:lang w:eastAsia="en-GB"/>
              </w:rPr>
              <w:t>ę</w:t>
            </w:r>
            <w:r>
              <w:rPr>
                <w:rFonts w:ascii="Century Gothic" w:eastAsia="MS Gothic" w:hAnsi="Century Gothic"/>
                <w:bCs/>
                <w:color w:val="000000"/>
                <w:lang w:eastAsia="en-GB"/>
              </w:rPr>
              <w:t xml:space="preserve"> našt</w:t>
            </w:r>
            <w:r w:rsidR="009A55D8">
              <w:rPr>
                <w:rFonts w:ascii="Century Gothic" w:eastAsia="MS Gothic" w:hAnsi="Century Gothic"/>
                <w:bCs/>
                <w:color w:val="000000"/>
                <w:lang w:eastAsia="en-GB"/>
              </w:rPr>
              <w:t>ą</w:t>
            </w:r>
            <w:r>
              <w:rPr>
                <w:rFonts w:ascii="Century Gothic" w:eastAsia="MS Gothic" w:hAnsi="Century Gothic"/>
                <w:bCs/>
                <w:color w:val="000000"/>
                <w:lang w:eastAsia="en-GB"/>
              </w:rPr>
              <w:t>, nes savivaldybės tiesiog neturės kompetencij</w:t>
            </w:r>
            <w:r w:rsidR="009A55D8">
              <w:rPr>
                <w:rFonts w:ascii="Century Gothic" w:eastAsia="MS Gothic" w:hAnsi="Century Gothic"/>
                <w:bCs/>
                <w:color w:val="000000"/>
                <w:lang w:eastAsia="en-GB"/>
              </w:rPr>
              <w:t>ų</w:t>
            </w:r>
            <w:r>
              <w:rPr>
                <w:rFonts w:ascii="Century Gothic" w:eastAsia="MS Gothic" w:hAnsi="Century Gothic"/>
                <w:bCs/>
                <w:color w:val="000000"/>
                <w:lang w:eastAsia="en-GB"/>
              </w:rPr>
              <w:t xml:space="preserve"> ir pajėgumų užtikrinti tokio pasiūlymo įgyvendinimą (pvz., </w:t>
            </w:r>
            <w:r w:rsidR="009A55D8">
              <w:rPr>
                <w:rFonts w:ascii="Century Gothic" w:eastAsia="MS Gothic" w:hAnsi="Century Gothic"/>
                <w:bCs/>
                <w:color w:val="000000"/>
                <w:lang w:eastAsia="en-GB"/>
              </w:rPr>
              <w:t>dangos būklės indekso (</w:t>
            </w:r>
            <w:r>
              <w:rPr>
                <w:rFonts w:ascii="Century Gothic" w:eastAsia="MS Gothic" w:hAnsi="Century Gothic"/>
                <w:bCs/>
                <w:color w:val="000000"/>
                <w:lang w:eastAsia="en-GB"/>
              </w:rPr>
              <w:t>DBI</w:t>
            </w:r>
            <w:r w:rsidR="009A55D8">
              <w:rPr>
                <w:rFonts w:ascii="Century Gothic" w:eastAsia="MS Gothic" w:hAnsi="Century Gothic"/>
                <w:bCs/>
                <w:color w:val="000000"/>
                <w:lang w:eastAsia="en-GB"/>
              </w:rPr>
              <w:t xml:space="preserve">) </w:t>
            </w:r>
            <w:r>
              <w:rPr>
                <w:rFonts w:ascii="Century Gothic" w:eastAsia="MS Gothic" w:hAnsi="Century Gothic"/>
                <w:bCs/>
                <w:color w:val="000000"/>
                <w:lang w:eastAsia="en-GB"/>
              </w:rPr>
              <w:t>skaičiavimas).</w:t>
            </w:r>
            <w:r w:rsidR="00F80567">
              <w:rPr>
                <w:rFonts w:ascii="Century Gothic" w:eastAsia="MS Gothic" w:hAnsi="Century Gothic"/>
                <w:bCs/>
                <w:color w:val="000000"/>
                <w:lang w:eastAsia="en-GB"/>
              </w:rPr>
              <w:t xml:space="preserve"> Pateikė siūlymą nenustatyti metodikų savivaldybėms, tegul </w:t>
            </w:r>
            <w:r w:rsidR="00F80567">
              <w:rPr>
                <w:rFonts w:ascii="Century Gothic" w:eastAsia="MS Gothic" w:hAnsi="Century Gothic"/>
                <w:bCs/>
                <w:color w:val="000000"/>
                <w:lang w:eastAsia="en-GB"/>
              </w:rPr>
              <w:lastRenderedPageBreak/>
              <w:t xml:space="preserve">savivaldybės pačios sprendžia, kur ir kokius kelių objektus finansuoti, nes </w:t>
            </w:r>
            <w:r w:rsidR="009A55D8">
              <w:rPr>
                <w:rFonts w:ascii="Century Gothic" w:eastAsia="MS Gothic" w:hAnsi="Century Gothic"/>
                <w:bCs/>
                <w:color w:val="000000"/>
                <w:lang w:eastAsia="en-GB"/>
              </w:rPr>
              <w:t xml:space="preserve">vietinių kelių tvarkymas yra </w:t>
            </w:r>
            <w:r w:rsidR="00F80567">
              <w:rPr>
                <w:rFonts w:ascii="Century Gothic" w:eastAsia="MS Gothic" w:hAnsi="Century Gothic"/>
                <w:bCs/>
                <w:color w:val="000000"/>
                <w:lang w:eastAsia="en-GB"/>
              </w:rPr>
              <w:t>savarankiškoji</w:t>
            </w:r>
            <w:r w:rsidR="009A55D8">
              <w:rPr>
                <w:rFonts w:ascii="Century Gothic" w:eastAsia="MS Gothic" w:hAnsi="Century Gothic"/>
                <w:bCs/>
                <w:color w:val="000000"/>
                <w:lang w:eastAsia="en-GB"/>
              </w:rPr>
              <w:t xml:space="preserve"> savivaldybių</w:t>
            </w:r>
            <w:r w:rsidR="00F80567">
              <w:rPr>
                <w:rFonts w:ascii="Century Gothic" w:eastAsia="MS Gothic" w:hAnsi="Century Gothic"/>
                <w:bCs/>
                <w:color w:val="000000"/>
                <w:lang w:eastAsia="en-GB"/>
              </w:rPr>
              <w:t xml:space="preserve"> funkcija.</w:t>
            </w:r>
          </w:p>
          <w:p w14:paraId="0B074A12" w14:textId="31B15B93" w:rsidR="00F80567" w:rsidRDefault="00F80567" w:rsidP="008664B8">
            <w:pPr>
              <w:spacing w:beforeLines="30" w:before="72" w:afterLines="30" w:after="72"/>
              <w:ind w:right="356"/>
              <w:jc w:val="both"/>
              <w:rPr>
                <w:rFonts w:ascii="Century Gothic" w:eastAsia="MS Gothic" w:hAnsi="Century Gothic"/>
                <w:bCs/>
                <w:color w:val="000000"/>
                <w:lang w:eastAsia="en-GB"/>
              </w:rPr>
            </w:pPr>
          </w:p>
          <w:p w14:paraId="16F03961" w14:textId="6E8A1B10" w:rsidR="00F80567" w:rsidRDefault="009305D8" w:rsidP="00F80567">
            <w:pPr>
              <w:spacing w:beforeLines="30" w:before="72" w:afterLines="30" w:after="72"/>
              <w:ind w:right="356"/>
              <w:jc w:val="both"/>
              <w:rPr>
                <w:rFonts w:ascii="Century Gothic" w:eastAsia="MS Gothic" w:hAnsi="Century Gothic"/>
                <w:bCs/>
                <w:color w:val="000000"/>
                <w:lang w:eastAsia="en-GB"/>
              </w:rPr>
            </w:pPr>
            <w:r>
              <w:rPr>
                <w:rFonts w:ascii="Century Gothic" w:eastAsia="MS Gothic" w:hAnsi="Century Gothic"/>
                <w:bCs/>
                <w:color w:val="000000"/>
                <w:lang w:eastAsia="en-GB"/>
              </w:rPr>
              <w:t>Ekspertai pasisakė, kad KPPP rezervas turėtų likti</w:t>
            </w:r>
            <w:r w:rsidR="00F80567">
              <w:rPr>
                <w:rFonts w:ascii="Century Gothic" w:eastAsia="MS Gothic" w:hAnsi="Century Gothic"/>
                <w:bCs/>
                <w:color w:val="000000"/>
                <w:lang w:eastAsia="en-GB"/>
              </w:rPr>
              <w:t xml:space="preserve">, tačiau </w:t>
            </w:r>
            <w:r w:rsidR="006124D3">
              <w:rPr>
                <w:rFonts w:ascii="Century Gothic" w:eastAsia="MS Gothic" w:hAnsi="Century Gothic"/>
                <w:bCs/>
                <w:color w:val="000000"/>
                <w:lang w:eastAsia="en-GB"/>
              </w:rPr>
              <w:t xml:space="preserve">jo </w:t>
            </w:r>
            <w:r w:rsidR="00F80567">
              <w:rPr>
                <w:rFonts w:ascii="Century Gothic" w:eastAsia="MS Gothic" w:hAnsi="Century Gothic"/>
                <w:bCs/>
                <w:color w:val="000000"/>
                <w:lang w:eastAsia="en-GB"/>
              </w:rPr>
              <w:t xml:space="preserve">paskirstymo tvarka turėtų būti pakeista. KPPP rezervo </w:t>
            </w:r>
            <w:r w:rsidR="00427D85">
              <w:rPr>
                <w:rFonts w:ascii="Century Gothic" w:eastAsia="MS Gothic" w:hAnsi="Century Gothic"/>
                <w:bCs/>
                <w:color w:val="000000"/>
                <w:lang w:eastAsia="en-GB"/>
              </w:rPr>
              <w:t>lėšomis</w:t>
            </w:r>
            <w:r>
              <w:rPr>
                <w:rFonts w:ascii="Century Gothic" w:eastAsia="MS Gothic" w:hAnsi="Century Gothic"/>
                <w:bCs/>
                <w:color w:val="000000"/>
                <w:lang w:eastAsia="en-GB"/>
              </w:rPr>
              <w:t xml:space="preserve"> turėtų būti finansuo</w:t>
            </w:r>
            <w:r w:rsidR="00427D85">
              <w:rPr>
                <w:rFonts w:ascii="Century Gothic" w:eastAsia="MS Gothic" w:hAnsi="Century Gothic"/>
                <w:bCs/>
                <w:color w:val="000000"/>
                <w:lang w:eastAsia="en-GB"/>
              </w:rPr>
              <w:t xml:space="preserve">jami </w:t>
            </w:r>
            <w:r>
              <w:rPr>
                <w:rFonts w:ascii="Century Gothic" w:eastAsia="MS Gothic" w:hAnsi="Century Gothic"/>
                <w:bCs/>
                <w:color w:val="000000"/>
                <w:lang w:eastAsia="en-GB"/>
              </w:rPr>
              <w:t>projekt</w:t>
            </w:r>
            <w:r w:rsidR="00427D85">
              <w:rPr>
                <w:rFonts w:ascii="Century Gothic" w:eastAsia="MS Gothic" w:hAnsi="Century Gothic"/>
                <w:bCs/>
                <w:color w:val="000000"/>
                <w:lang w:eastAsia="en-GB"/>
              </w:rPr>
              <w:t>ai</w:t>
            </w:r>
            <w:r w:rsidR="00F80567">
              <w:rPr>
                <w:rFonts w:ascii="Century Gothic" w:eastAsia="MS Gothic" w:hAnsi="Century Gothic"/>
                <w:bCs/>
                <w:color w:val="000000"/>
                <w:lang w:eastAsia="en-GB"/>
              </w:rPr>
              <w:t xml:space="preserve">, </w:t>
            </w:r>
            <w:r>
              <w:rPr>
                <w:rFonts w:ascii="Century Gothic" w:eastAsia="MS Gothic" w:hAnsi="Century Gothic"/>
                <w:bCs/>
                <w:color w:val="000000"/>
                <w:lang w:eastAsia="en-GB"/>
              </w:rPr>
              <w:t xml:space="preserve">kurie dažnai nėra populiarūs tarp </w:t>
            </w:r>
            <w:r w:rsidR="00F80567">
              <w:rPr>
                <w:rFonts w:ascii="Century Gothic" w:eastAsia="MS Gothic" w:hAnsi="Century Gothic"/>
                <w:bCs/>
                <w:color w:val="000000"/>
                <w:lang w:eastAsia="en-GB"/>
              </w:rPr>
              <w:t xml:space="preserve">VĮ Lietuvos automobilių kelių direkcijos (toliau – Kelių direkcija) </w:t>
            </w:r>
            <w:r>
              <w:rPr>
                <w:rFonts w:ascii="Century Gothic" w:eastAsia="MS Gothic" w:hAnsi="Century Gothic"/>
                <w:bCs/>
                <w:color w:val="000000"/>
                <w:lang w:eastAsia="en-GB"/>
              </w:rPr>
              <w:t xml:space="preserve">ir savivaldybių. Savivaldybės </w:t>
            </w:r>
            <w:r w:rsidR="00C055FD">
              <w:rPr>
                <w:rFonts w:ascii="Century Gothic" w:eastAsia="MS Gothic" w:hAnsi="Century Gothic"/>
                <w:bCs/>
                <w:color w:val="000000"/>
                <w:lang w:eastAsia="en-GB"/>
              </w:rPr>
              <w:t>dažnai neturi pajėgumų finansuoti stambesnius</w:t>
            </w:r>
            <w:r w:rsidR="00F80567">
              <w:rPr>
                <w:rFonts w:ascii="Century Gothic" w:eastAsia="MS Gothic" w:hAnsi="Century Gothic"/>
                <w:bCs/>
                <w:color w:val="000000"/>
                <w:lang w:eastAsia="en-GB"/>
              </w:rPr>
              <w:t xml:space="preserve"> </w:t>
            </w:r>
            <w:r w:rsidR="009A55D8">
              <w:rPr>
                <w:rFonts w:ascii="Century Gothic" w:eastAsia="MS Gothic" w:hAnsi="Century Gothic"/>
                <w:bCs/>
                <w:color w:val="000000"/>
                <w:lang w:eastAsia="en-GB"/>
              </w:rPr>
              <w:t xml:space="preserve">kelių </w:t>
            </w:r>
            <w:r w:rsidR="00F80567">
              <w:rPr>
                <w:rFonts w:ascii="Century Gothic" w:eastAsia="MS Gothic" w:hAnsi="Century Gothic"/>
                <w:bCs/>
                <w:color w:val="000000"/>
                <w:lang w:eastAsia="en-GB"/>
              </w:rPr>
              <w:t>infrastruktūr</w:t>
            </w:r>
            <w:r w:rsidR="009A55D8">
              <w:rPr>
                <w:rFonts w:ascii="Century Gothic" w:eastAsia="MS Gothic" w:hAnsi="Century Gothic"/>
                <w:bCs/>
                <w:color w:val="000000"/>
                <w:lang w:eastAsia="en-GB"/>
              </w:rPr>
              <w:t xml:space="preserve">os </w:t>
            </w:r>
            <w:r w:rsidR="00C055FD">
              <w:rPr>
                <w:rFonts w:ascii="Century Gothic" w:eastAsia="MS Gothic" w:hAnsi="Century Gothic"/>
                <w:bCs/>
                <w:color w:val="000000"/>
                <w:lang w:eastAsia="en-GB"/>
              </w:rPr>
              <w:t>projektus</w:t>
            </w:r>
            <w:r w:rsidR="00F80567">
              <w:rPr>
                <w:rFonts w:ascii="Century Gothic" w:eastAsia="MS Gothic" w:hAnsi="Century Gothic"/>
                <w:bCs/>
                <w:color w:val="000000"/>
                <w:lang w:eastAsia="en-GB"/>
              </w:rPr>
              <w:t>, KPPP rezervas būtų viena iš tokių finansavimo galimybių</w:t>
            </w:r>
            <w:r w:rsidR="00C055FD">
              <w:rPr>
                <w:rFonts w:ascii="Century Gothic" w:eastAsia="MS Gothic" w:hAnsi="Century Gothic"/>
                <w:bCs/>
                <w:color w:val="000000"/>
                <w:lang w:eastAsia="en-GB"/>
              </w:rPr>
              <w:t xml:space="preserve">. </w:t>
            </w:r>
            <w:r w:rsidR="00F80567">
              <w:rPr>
                <w:rFonts w:ascii="Century Gothic" w:eastAsia="MS Gothic" w:hAnsi="Century Gothic"/>
                <w:bCs/>
                <w:color w:val="000000"/>
                <w:lang w:eastAsia="en-GB"/>
              </w:rPr>
              <w:t>KPPP rezervas t</w:t>
            </w:r>
            <w:r w:rsidR="00C055FD">
              <w:rPr>
                <w:rFonts w:ascii="Century Gothic" w:eastAsia="MS Gothic" w:hAnsi="Century Gothic"/>
                <w:bCs/>
                <w:color w:val="000000"/>
                <w:lang w:eastAsia="en-GB"/>
              </w:rPr>
              <w:t>urėtų būti skiriamas koncentruotiems didelėms projektams, tiltams ir viadukams rekonstruoti</w:t>
            </w:r>
            <w:r w:rsidR="00F80567">
              <w:rPr>
                <w:rFonts w:ascii="Century Gothic" w:eastAsia="MS Gothic" w:hAnsi="Century Gothic"/>
                <w:bCs/>
                <w:color w:val="000000"/>
                <w:lang w:eastAsia="en-GB"/>
              </w:rPr>
              <w:t>, keliams, vedantiems į teritorijas, kuriose kuriamos darbo vietos</w:t>
            </w:r>
            <w:r w:rsidR="00427D85">
              <w:rPr>
                <w:rFonts w:ascii="Century Gothic" w:eastAsia="MS Gothic" w:hAnsi="Century Gothic"/>
                <w:bCs/>
                <w:color w:val="000000"/>
                <w:lang w:eastAsia="en-GB"/>
              </w:rPr>
              <w:t xml:space="preserve"> (nes tok</w:t>
            </w:r>
            <w:r w:rsidR="00F80567">
              <w:rPr>
                <w:rFonts w:ascii="Century Gothic" w:eastAsia="MS Gothic" w:hAnsi="Century Gothic"/>
                <w:bCs/>
                <w:color w:val="000000"/>
                <w:lang w:eastAsia="en-GB"/>
              </w:rPr>
              <w:t>ie keliai</w:t>
            </w:r>
            <w:r w:rsidR="006124D3">
              <w:rPr>
                <w:rFonts w:ascii="Century Gothic" w:eastAsia="MS Gothic" w:hAnsi="Century Gothic"/>
                <w:bCs/>
                <w:color w:val="000000"/>
                <w:lang w:eastAsia="en-GB"/>
              </w:rPr>
              <w:t xml:space="preserve"> savivaldybėse </w:t>
            </w:r>
            <w:r w:rsidR="00F80567">
              <w:rPr>
                <w:rFonts w:ascii="Century Gothic" w:eastAsia="MS Gothic" w:hAnsi="Century Gothic"/>
                <w:bCs/>
                <w:color w:val="000000"/>
                <w:lang w:eastAsia="en-GB"/>
              </w:rPr>
              <w:t>konkuruo</w:t>
            </w:r>
            <w:r w:rsidR="006124D3">
              <w:rPr>
                <w:rFonts w:ascii="Century Gothic" w:eastAsia="MS Gothic" w:hAnsi="Century Gothic"/>
                <w:bCs/>
                <w:color w:val="000000"/>
                <w:lang w:eastAsia="en-GB"/>
              </w:rPr>
              <w:t>ja</w:t>
            </w:r>
            <w:r w:rsidR="00F80567">
              <w:rPr>
                <w:rFonts w:ascii="Century Gothic" w:eastAsia="MS Gothic" w:hAnsi="Century Gothic"/>
                <w:bCs/>
                <w:color w:val="000000"/>
                <w:lang w:eastAsia="en-GB"/>
              </w:rPr>
              <w:t xml:space="preserve"> su kitais keliais pagal intensyvumą ir </w:t>
            </w:r>
            <w:r w:rsidR="00CA5D57">
              <w:rPr>
                <w:rFonts w:ascii="Century Gothic" w:eastAsia="MS Gothic" w:hAnsi="Century Gothic"/>
                <w:bCs/>
                <w:color w:val="000000"/>
                <w:lang w:eastAsia="en-GB"/>
              </w:rPr>
              <w:t>gali nesulaukti</w:t>
            </w:r>
            <w:r w:rsidR="006124D3">
              <w:rPr>
                <w:rFonts w:ascii="Century Gothic" w:eastAsia="MS Gothic" w:hAnsi="Century Gothic"/>
                <w:bCs/>
                <w:color w:val="000000"/>
                <w:lang w:eastAsia="en-GB"/>
              </w:rPr>
              <w:t xml:space="preserve"> savivaldybių</w:t>
            </w:r>
            <w:r w:rsidR="00CA5D57">
              <w:rPr>
                <w:rFonts w:ascii="Century Gothic" w:eastAsia="MS Gothic" w:hAnsi="Century Gothic"/>
                <w:bCs/>
                <w:color w:val="000000"/>
                <w:lang w:eastAsia="en-GB"/>
              </w:rPr>
              <w:t xml:space="preserve"> dėmesio</w:t>
            </w:r>
            <w:r w:rsidR="00427D85">
              <w:rPr>
                <w:rFonts w:ascii="Century Gothic" w:eastAsia="MS Gothic" w:hAnsi="Century Gothic"/>
                <w:bCs/>
                <w:color w:val="000000"/>
                <w:lang w:eastAsia="en-GB"/>
              </w:rPr>
              <w:t>)</w:t>
            </w:r>
            <w:r w:rsidR="00F80567">
              <w:rPr>
                <w:rFonts w:ascii="Century Gothic" w:eastAsia="MS Gothic" w:hAnsi="Century Gothic"/>
                <w:bCs/>
                <w:color w:val="000000"/>
                <w:lang w:eastAsia="en-GB"/>
              </w:rPr>
              <w:t xml:space="preserve">. Savivaldybės yra skirtingos, stipresnės savivaldybės pačios finansuos tokius kelius, tuo tarpu mažesnės savivaldybės nebus pajėgios to spręsti. </w:t>
            </w:r>
          </w:p>
          <w:p w14:paraId="5405DC3D" w14:textId="18D5F11E" w:rsidR="00F80567" w:rsidRDefault="00F80567" w:rsidP="008664B8">
            <w:pPr>
              <w:spacing w:beforeLines="30" w:before="72" w:afterLines="30" w:after="72"/>
              <w:ind w:right="356"/>
              <w:jc w:val="both"/>
              <w:rPr>
                <w:rFonts w:ascii="Century Gothic" w:eastAsia="MS Gothic" w:hAnsi="Century Gothic"/>
                <w:bCs/>
                <w:color w:val="000000"/>
                <w:lang w:eastAsia="en-GB"/>
              </w:rPr>
            </w:pPr>
          </w:p>
          <w:p w14:paraId="2570776D" w14:textId="3748CC42" w:rsidR="00F80567" w:rsidRDefault="00F80567" w:rsidP="008664B8">
            <w:pPr>
              <w:spacing w:beforeLines="30" w:before="72" w:afterLines="30" w:after="72"/>
              <w:ind w:right="356"/>
              <w:jc w:val="both"/>
              <w:rPr>
                <w:rFonts w:ascii="Century Gothic" w:eastAsia="MS Gothic" w:hAnsi="Century Gothic"/>
                <w:bCs/>
                <w:color w:val="000000"/>
                <w:lang w:eastAsia="en-GB"/>
              </w:rPr>
            </w:pPr>
            <w:r>
              <w:rPr>
                <w:rFonts w:ascii="Century Gothic" w:eastAsia="MS Gothic" w:hAnsi="Century Gothic"/>
                <w:bCs/>
                <w:color w:val="000000"/>
                <w:lang w:eastAsia="en-GB"/>
              </w:rPr>
              <w:t xml:space="preserve">Taip pat ekspertai atkreipė dėmesį, kad </w:t>
            </w:r>
            <w:r w:rsidR="00C055FD">
              <w:rPr>
                <w:rFonts w:ascii="Century Gothic" w:eastAsia="MS Gothic" w:hAnsi="Century Gothic"/>
                <w:bCs/>
                <w:color w:val="000000"/>
                <w:lang w:eastAsia="en-GB"/>
              </w:rPr>
              <w:t xml:space="preserve">21 tūkst. </w:t>
            </w:r>
            <w:r>
              <w:rPr>
                <w:rFonts w:ascii="Century Gothic" w:eastAsia="MS Gothic" w:hAnsi="Century Gothic"/>
                <w:bCs/>
                <w:color w:val="000000"/>
                <w:lang w:eastAsia="en-GB"/>
              </w:rPr>
              <w:t>k</w:t>
            </w:r>
            <w:r w:rsidR="00C055FD">
              <w:rPr>
                <w:rFonts w:ascii="Century Gothic" w:eastAsia="MS Gothic" w:hAnsi="Century Gothic"/>
                <w:bCs/>
                <w:color w:val="000000"/>
                <w:lang w:eastAsia="en-GB"/>
              </w:rPr>
              <w:t>m valstybin</w:t>
            </w:r>
            <w:r w:rsidR="00427D85">
              <w:rPr>
                <w:rFonts w:ascii="Century Gothic" w:eastAsia="MS Gothic" w:hAnsi="Century Gothic"/>
                <w:bCs/>
                <w:color w:val="000000"/>
                <w:lang w:eastAsia="en-GB"/>
              </w:rPr>
              <w:t>ės</w:t>
            </w:r>
            <w:r>
              <w:rPr>
                <w:rFonts w:ascii="Century Gothic" w:eastAsia="MS Gothic" w:hAnsi="Century Gothic"/>
                <w:bCs/>
                <w:color w:val="000000"/>
                <w:lang w:eastAsia="en-GB"/>
              </w:rPr>
              <w:t xml:space="preserve"> reikšmės </w:t>
            </w:r>
            <w:r w:rsidR="00C055FD">
              <w:rPr>
                <w:rFonts w:ascii="Century Gothic" w:eastAsia="MS Gothic" w:hAnsi="Century Gothic"/>
                <w:bCs/>
                <w:color w:val="000000"/>
                <w:lang w:eastAsia="en-GB"/>
              </w:rPr>
              <w:t xml:space="preserve">kelių yra per daug, </w:t>
            </w:r>
            <w:r>
              <w:rPr>
                <w:rFonts w:ascii="Century Gothic" w:eastAsia="MS Gothic" w:hAnsi="Century Gothic"/>
                <w:bCs/>
                <w:color w:val="000000"/>
                <w:lang w:eastAsia="en-GB"/>
              </w:rPr>
              <w:t>Kelių direkcija</w:t>
            </w:r>
            <w:r w:rsidR="00C055FD">
              <w:rPr>
                <w:rFonts w:ascii="Century Gothic" w:eastAsia="MS Gothic" w:hAnsi="Century Gothic"/>
                <w:bCs/>
                <w:color w:val="000000"/>
                <w:lang w:eastAsia="en-GB"/>
              </w:rPr>
              <w:t xml:space="preserve"> turėtų </w:t>
            </w:r>
            <w:r w:rsidR="00CA5D57">
              <w:rPr>
                <w:rFonts w:ascii="Century Gothic" w:eastAsia="MS Gothic" w:hAnsi="Century Gothic"/>
                <w:bCs/>
                <w:color w:val="000000"/>
                <w:lang w:eastAsia="en-GB"/>
              </w:rPr>
              <w:t xml:space="preserve">administruoti </w:t>
            </w:r>
            <w:r w:rsidR="00025A56">
              <w:rPr>
                <w:rFonts w:ascii="Century Gothic" w:eastAsia="MS Gothic" w:hAnsi="Century Gothic"/>
                <w:bCs/>
                <w:color w:val="000000"/>
                <w:lang w:eastAsia="en-GB"/>
              </w:rPr>
              <w:t xml:space="preserve">mažiau </w:t>
            </w:r>
            <w:r>
              <w:rPr>
                <w:rFonts w:ascii="Century Gothic" w:eastAsia="MS Gothic" w:hAnsi="Century Gothic"/>
                <w:bCs/>
                <w:color w:val="000000"/>
                <w:lang w:eastAsia="en-GB"/>
              </w:rPr>
              <w:t>valstybinės reikmės kelių</w:t>
            </w:r>
            <w:r w:rsidR="00C055FD">
              <w:rPr>
                <w:rFonts w:ascii="Century Gothic" w:eastAsia="MS Gothic" w:hAnsi="Century Gothic"/>
                <w:bCs/>
                <w:color w:val="000000"/>
                <w:lang w:eastAsia="en-GB"/>
              </w:rPr>
              <w:t xml:space="preserve"> ir </w:t>
            </w:r>
            <w:r>
              <w:rPr>
                <w:rFonts w:ascii="Century Gothic" w:eastAsia="MS Gothic" w:hAnsi="Century Gothic"/>
                <w:bCs/>
                <w:color w:val="000000"/>
                <w:lang w:eastAsia="en-GB"/>
              </w:rPr>
              <w:t>dalį jų</w:t>
            </w:r>
            <w:r w:rsidR="00C055FD">
              <w:rPr>
                <w:rFonts w:ascii="Century Gothic" w:eastAsia="MS Gothic" w:hAnsi="Century Gothic"/>
                <w:bCs/>
                <w:color w:val="000000"/>
                <w:lang w:eastAsia="en-GB"/>
              </w:rPr>
              <w:t xml:space="preserve"> </w:t>
            </w:r>
            <w:r w:rsidR="00CA5D57">
              <w:rPr>
                <w:rFonts w:ascii="Century Gothic" w:eastAsia="MS Gothic" w:hAnsi="Century Gothic"/>
                <w:bCs/>
                <w:color w:val="000000"/>
                <w:lang w:eastAsia="en-GB"/>
              </w:rPr>
              <w:t xml:space="preserve">perduoti </w:t>
            </w:r>
            <w:r w:rsidR="00C055FD">
              <w:rPr>
                <w:rFonts w:ascii="Century Gothic" w:eastAsia="MS Gothic" w:hAnsi="Century Gothic"/>
                <w:bCs/>
                <w:color w:val="000000"/>
                <w:lang w:eastAsia="en-GB"/>
              </w:rPr>
              <w:t>savivaldybėms.</w:t>
            </w:r>
            <w:r>
              <w:rPr>
                <w:rFonts w:ascii="Century Gothic" w:eastAsia="MS Gothic" w:hAnsi="Century Gothic"/>
                <w:bCs/>
                <w:color w:val="000000"/>
                <w:lang w:eastAsia="en-GB"/>
              </w:rPr>
              <w:t xml:space="preserve"> Nuskambėjo pasiūlymas įvesti nauj</w:t>
            </w:r>
            <w:r w:rsidR="00FD42B7">
              <w:rPr>
                <w:rFonts w:ascii="Century Gothic" w:eastAsia="MS Gothic" w:hAnsi="Century Gothic"/>
                <w:bCs/>
                <w:color w:val="000000"/>
                <w:lang w:eastAsia="en-GB"/>
              </w:rPr>
              <w:t>ą</w:t>
            </w:r>
            <w:r>
              <w:rPr>
                <w:rFonts w:ascii="Century Gothic" w:eastAsia="MS Gothic" w:hAnsi="Century Gothic"/>
                <w:bCs/>
                <w:color w:val="000000"/>
                <w:lang w:eastAsia="en-GB"/>
              </w:rPr>
              <w:t xml:space="preserve"> kelių kategoriją –</w:t>
            </w:r>
            <w:r w:rsidR="00C055FD">
              <w:rPr>
                <w:rFonts w:ascii="Century Gothic" w:eastAsia="MS Gothic" w:hAnsi="Century Gothic"/>
                <w:bCs/>
                <w:color w:val="000000"/>
                <w:lang w:eastAsia="en-GB"/>
              </w:rPr>
              <w:t xml:space="preserve"> </w:t>
            </w:r>
            <w:r w:rsidR="00FD42B7">
              <w:rPr>
                <w:rFonts w:ascii="Century Gothic" w:eastAsia="MS Gothic" w:hAnsi="Century Gothic"/>
                <w:bCs/>
                <w:color w:val="000000"/>
                <w:lang w:eastAsia="en-GB"/>
              </w:rPr>
              <w:t>ū</w:t>
            </w:r>
            <w:r w:rsidR="00C055FD">
              <w:rPr>
                <w:rFonts w:ascii="Century Gothic" w:eastAsia="MS Gothic" w:hAnsi="Century Gothic"/>
                <w:bCs/>
                <w:color w:val="000000"/>
                <w:lang w:eastAsia="en-GB"/>
              </w:rPr>
              <w:t>kin</w:t>
            </w:r>
            <w:r w:rsidR="00427D85">
              <w:rPr>
                <w:rFonts w:ascii="Century Gothic" w:eastAsia="MS Gothic" w:hAnsi="Century Gothic"/>
                <w:bCs/>
                <w:color w:val="000000"/>
                <w:lang w:eastAsia="en-GB"/>
              </w:rPr>
              <w:t xml:space="preserve">ės </w:t>
            </w:r>
            <w:r w:rsidR="00BA7D0B">
              <w:rPr>
                <w:rFonts w:ascii="Century Gothic" w:eastAsia="MS Gothic" w:hAnsi="Century Gothic"/>
                <w:bCs/>
                <w:color w:val="000000"/>
                <w:lang w:eastAsia="en-GB"/>
              </w:rPr>
              <w:t xml:space="preserve">paskirties </w:t>
            </w:r>
            <w:r w:rsidR="00C055FD">
              <w:rPr>
                <w:rFonts w:ascii="Century Gothic" w:eastAsia="MS Gothic" w:hAnsi="Century Gothic"/>
                <w:bCs/>
                <w:color w:val="000000"/>
                <w:lang w:eastAsia="en-GB"/>
              </w:rPr>
              <w:t>keli</w:t>
            </w:r>
            <w:r w:rsidR="00FD42B7">
              <w:rPr>
                <w:rFonts w:ascii="Century Gothic" w:eastAsia="MS Gothic" w:hAnsi="Century Gothic"/>
                <w:bCs/>
                <w:color w:val="000000"/>
                <w:lang w:eastAsia="en-GB"/>
              </w:rPr>
              <w:t xml:space="preserve">ai ir perduoti šiuos kelius </w:t>
            </w:r>
            <w:r w:rsidR="00BA7D0B">
              <w:rPr>
                <w:rFonts w:ascii="Century Gothic" w:eastAsia="MS Gothic" w:hAnsi="Century Gothic"/>
                <w:bCs/>
                <w:color w:val="000000"/>
                <w:lang w:eastAsia="en-GB"/>
              </w:rPr>
              <w:t xml:space="preserve">ūkininkams prižiūrėti. </w:t>
            </w:r>
          </w:p>
          <w:p w14:paraId="7AB59796" w14:textId="77777777" w:rsidR="00F80567" w:rsidRDefault="00F80567" w:rsidP="008664B8">
            <w:pPr>
              <w:spacing w:beforeLines="30" w:before="72" w:afterLines="30" w:after="72"/>
              <w:ind w:right="356"/>
              <w:jc w:val="both"/>
              <w:rPr>
                <w:rFonts w:ascii="Century Gothic" w:eastAsia="MS Gothic" w:hAnsi="Century Gothic"/>
                <w:bCs/>
                <w:color w:val="000000"/>
                <w:lang w:eastAsia="en-GB"/>
              </w:rPr>
            </w:pPr>
          </w:p>
          <w:p w14:paraId="4E4952FF" w14:textId="7ED0E43A" w:rsidR="00F80567" w:rsidRDefault="00CA5D57" w:rsidP="008664B8">
            <w:pPr>
              <w:spacing w:beforeLines="30" w:before="72" w:afterLines="30" w:after="72"/>
              <w:ind w:right="356"/>
              <w:jc w:val="both"/>
              <w:rPr>
                <w:rFonts w:ascii="Century Gothic" w:eastAsia="MS Gothic" w:hAnsi="Century Gothic"/>
                <w:bCs/>
                <w:color w:val="000000"/>
                <w:lang w:eastAsia="en-GB"/>
              </w:rPr>
            </w:pPr>
            <w:r>
              <w:rPr>
                <w:rFonts w:ascii="Century Gothic" w:eastAsia="MS Gothic" w:hAnsi="Century Gothic"/>
                <w:bCs/>
                <w:color w:val="000000"/>
                <w:lang w:eastAsia="en-GB"/>
              </w:rPr>
              <w:t xml:space="preserve">Susisiekimo ministerijos pavaldžios įmonės atstovas pasiūlė </w:t>
            </w:r>
            <w:r w:rsidR="00BA7D0B">
              <w:rPr>
                <w:rFonts w:ascii="Century Gothic" w:eastAsia="MS Gothic" w:hAnsi="Century Gothic"/>
                <w:bCs/>
                <w:color w:val="000000"/>
                <w:lang w:eastAsia="en-GB"/>
              </w:rPr>
              <w:t>leisti KPPP lėš</w:t>
            </w:r>
            <w:r>
              <w:rPr>
                <w:rFonts w:ascii="Century Gothic" w:eastAsia="MS Gothic" w:hAnsi="Century Gothic"/>
                <w:bCs/>
                <w:color w:val="000000"/>
                <w:lang w:eastAsia="en-GB"/>
              </w:rPr>
              <w:t>omis</w:t>
            </w:r>
            <w:r w:rsidR="00BA7D0B">
              <w:rPr>
                <w:rFonts w:ascii="Century Gothic" w:eastAsia="MS Gothic" w:hAnsi="Century Gothic"/>
                <w:bCs/>
                <w:color w:val="000000"/>
                <w:lang w:eastAsia="en-GB"/>
              </w:rPr>
              <w:t xml:space="preserve"> finansuoti geležinkelių pervažas (Lietuvoje vi</w:t>
            </w:r>
            <w:r w:rsidR="00F80567">
              <w:rPr>
                <w:rFonts w:ascii="Century Gothic" w:eastAsia="MS Gothic" w:hAnsi="Century Gothic"/>
                <w:bCs/>
                <w:color w:val="000000"/>
                <w:lang w:eastAsia="en-GB"/>
              </w:rPr>
              <w:t>r</w:t>
            </w:r>
            <w:r w:rsidR="00BA7D0B">
              <w:rPr>
                <w:rFonts w:ascii="Century Gothic" w:eastAsia="MS Gothic" w:hAnsi="Century Gothic"/>
                <w:bCs/>
                <w:color w:val="000000"/>
                <w:lang w:eastAsia="en-GB"/>
              </w:rPr>
              <w:t xml:space="preserve">š 60 km </w:t>
            </w:r>
            <w:r w:rsidR="00FD42B7">
              <w:rPr>
                <w:rFonts w:ascii="Century Gothic" w:eastAsia="MS Gothic" w:hAnsi="Century Gothic"/>
                <w:bCs/>
                <w:color w:val="000000"/>
                <w:lang w:eastAsia="en-GB"/>
              </w:rPr>
              <w:t>pervažų</w:t>
            </w:r>
            <w:r w:rsidR="00BA7D0B">
              <w:rPr>
                <w:rFonts w:ascii="Century Gothic" w:eastAsia="MS Gothic" w:hAnsi="Century Gothic"/>
                <w:bCs/>
                <w:color w:val="000000"/>
                <w:lang w:eastAsia="en-GB"/>
              </w:rPr>
              <w:t xml:space="preserve">), kadangi funkciškai jos yra automobilių kelio dalis. </w:t>
            </w:r>
          </w:p>
          <w:p w14:paraId="5CD9E469" w14:textId="77777777" w:rsidR="00FD42B7" w:rsidRDefault="00FD42B7" w:rsidP="008664B8">
            <w:pPr>
              <w:spacing w:beforeLines="30" w:before="72" w:afterLines="30" w:after="72"/>
              <w:ind w:right="356"/>
              <w:jc w:val="both"/>
              <w:rPr>
                <w:rFonts w:ascii="Century Gothic" w:eastAsia="MS Gothic" w:hAnsi="Century Gothic"/>
                <w:bCs/>
                <w:color w:val="000000"/>
                <w:lang w:eastAsia="en-GB"/>
              </w:rPr>
            </w:pPr>
          </w:p>
          <w:p w14:paraId="76C3FF44" w14:textId="7B5F2DCC" w:rsidR="00BD7F4E" w:rsidRDefault="00BD7F4E" w:rsidP="008664B8">
            <w:pPr>
              <w:spacing w:beforeLines="30" w:before="72" w:afterLines="30" w:after="72"/>
              <w:ind w:right="356"/>
              <w:jc w:val="both"/>
              <w:rPr>
                <w:rFonts w:ascii="Century Gothic" w:eastAsia="MS Gothic" w:hAnsi="Century Gothic"/>
                <w:bCs/>
                <w:color w:val="000000"/>
                <w:lang w:eastAsia="en-GB"/>
              </w:rPr>
            </w:pPr>
            <w:r>
              <w:rPr>
                <w:rFonts w:ascii="Century Gothic" w:eastAsia="MS Gothic" w:hAnsi="Century Gothic"/>
                <w:bCs/>
                <w:color w:val="000000"/>
                <w:lang w:eastAsia="en-GB"/>
              </w:rPr>
              <w:t xml:space="preserve">Ekspertai akcentavo, kad KPPP pertvarka turėtų būti </w:t>
            </w:r>
            <w:r w:rsidR="00427D85">
              <w:rPr>
                <w:rFonts w:ascii="Century Gothic" w:eastAsia="MS Gothic" w:hAnsi="Century Gothic"/>
                <w:bCs/>
                <w:color w:val="000000"/>
                <w:lang w:eastAsia="en-GB"/>
              </w:rPr>
              <w:t>vykdoma</w:t>
            </w:r>
            <w:r>
              <w:rPr>
                <w:rFonts w:ascii="Century Gothic" w:eastAsia="MS Gothic" w:hAnsi="Century Gothic"/>
                <w:bCs/>
                <w:color w:val="000000"/>
                <w:lang w:eastAsia="en-GB"/>
              </w:rPr>
              <w:t xml:space="preserve"> atsižvelgiant ir į RRF, nes iš RRF bus finansuojami darnaus judumo projektai. </w:t>
            </w:r>
          </w:p>
          <w:p w14:paraId="1ED590A6" w14:textId="61782996" w:rsidR="00F80567" w:rsidRDefault="00F80567" w:rsidP="008664B8">
            <w:pPr>
              <w:spacing w:beforeLines="30" w:before="72" w:afterLines="30" w:after="72"/>
              <w:ind w:right="356"/>
              <w:jc w:val="both"/>
              <w:rPr>
                <w:rFonts w:ascii="Century Gothic" w:eastAsia="MS Gothic" w:hAnsi="Century Gothic"/>
                <w:bCs/>
                <w:color w:val="000000"/>
                <w:lang w:eastAsia="en-GB"/>
              </w:rPr>
            </w:pPr>
          </w:p>
          <w:p w14:paraId="2A258A61" w14:textId="50392ED7" w:rsidR="00BD7F4E" w:rsidRDefault="00BD7F4E" w:rsidP="008664B8">
            <w:pPr>
              <w:spacing w:beforeLines="30" w:before="72" w:afterLines="30" w:after="72"/>
              <w:ind w:right="356"/>
              <w:jc w:val="both"/>
              <w:rPr>
                <w:rFonts w:ascii="Century Gothic" w:eastAsia="MS Gothic" w:hAnsi="Century Gothic"/>
                <w:bCs/>
                <w:color w:val="000000"/>
                <w:lang w:eastAsia="en-GB"/>
              </w:rPr>
            </w:pPr>
            <w:r>
              <w:rPr>
                <w:rFonts w:ascii="Century Gothic" w:eastAsia="MS Gothic" w:hAnsi="Century Gothic"/>
                <w:bCs/>
                <w:color w:val="000000"/>
                <w:lang w:eastAsia="en-GB"/>
              </w:rPr>
              <w:t xml:space="preserve">Ekspertai </w:t>
            </w:r>
            <w:r w:rsidR="00F80567">
              <w:rPr>
                <w:rFonts w:ascii="Century Gothic" w:eastAsia="MS Gothic" w:hAnsi="Century Gothic"/>
                <w:bCs/>
                <w:color w:val="000000"/>
                <w:lang w:eastAsia="en-GB"/>
              </w:rPr>
              <w:t xml:space="preserve">sutarė, kad būtinas </w:t>
            </w:r>
            <w:r>
              <w:rPr>
                <w:rFonts w:ascii="Century Gothic" w:eastAsia="MS Gothic" w:hAnsi="Century Gothic"/>
                <w:bCs/>
                <w:color w:val="000000"/>
                <w:lang w:eastAsia="en-GB"/>
              </w:rPr>
              <w:t>trimet</w:t>
            </w:r>
            <w:r w:rsidR="00F80567">
              <w:rPr>
                <w:rFonts w:ascii="Century Gothic" w:eastAsia="MS Gothic" w:hAnsi="Century Gothic"/>
                <w:bCs/>
                <w:color w:val="000000"/>
                <w:lang w:eastAsia="en-GB"/>
              </w:rPr>
              <w:t>is</w:t>
            </w:r>
            <w:r>
              <w:rPr>
                <w:rFonts w:ascii="Century Gothic" w:eastAsia="MS Gothic" w:hAnsi="Century Gothic"/>
                <w:bCs/>
                <w:color w:val="000000"/>
                <w:lang w:eastAsia="en-GB"/>
              </w:rPr>
              <w:t xml:space="preserve"> kelių finansavim</w:t>
            </w:r>
            <w:r w:rsidR="00F80567">
              <w:rPr>
                <w:rFonts w:ascii="Century Gothic" w:eastAsia="MS Gothic" w:hAnsi="Century Gothic"/>
                <w:bCs/>
                <w:color w:val="000000"/>
                <w:lang w:eastAsia="en-GB"/>
              </w:rPr>
              <w:t>as</w:t>
            </w:r>
            <w:r>
              <w:rPr>
                <w:rFonts w:ascii="Century Gothic" w:eastAsia="MS Gothic" w:hAnsi="Century Gothic"/>
                <w:bCs/>
                <w:color w:val="000000"/>
                <w:lang w:eastAsia="en-GB"/>
              </w:rPr>
              <w:t xml:space="preserve">. </w:t>
            </w:r>
          </w:p>
          <w:p w14:paraId="2A94F0A9" w14:textId="7E0BB88A" w:rsidR="008664B8" w:rsidRPr="006226FA" w:rsidRDefault="008664B8" w:rsidP="00C055FD">
            <w:pPr>
              <w:spacing w:beforeLines="30" w:before="72" w:afterLines="30" w:after="72"/>
              <w:ind w:right="356"/>
              <w:jc w:val="both"/>
              <w:rPr>
                <w:rFonts w:ascii="Century Gothic" w:eastAsia="MS Gothic" w:hAnsi="Century Gothic"/>
                <w:color w:val="000000"/>
                <w:lang w:eastAsia="en-GB"/>
              </w:rPr>
            </w:pPr>
          </w:p>
        </w:tc>
      </w:tr>
      <w:tr w:rsidR="008664B8" w:rsidRPr="008E75B5" w14:paraId="6FE09F1A" w14:textId="77777777" w:rsidTr="002A47F9">
        <w:trPr>
          <w:trHeight w:val="287"/>
        </w:trPr>
        <w:tc>
          <w:tcPr>
            <w:tcW w:w="1668" w:type="dxa"/>
            <w:tcBorders>
              <w:right w:val="single" w:sz="2" w:space="0" w:color="A6A6A6"/>
            </w:tcBorders>
          </w:tcPr>
          <w:p w14:paraId="0A7FCF4F" w14:textId="3E05DE08" w:rsidR="00BD7F4E" w:rsidRPr="006226FA" w:rsidRDefault="00BD7F4E" w:rsidP="00BD7F4E">
            <w:pPr>
              <w:spacing w:afterLines="30" w:after="72"/>
              <w:ind w:right="120"/>
              <w:jc w:val="right"/>
              <w:rPr>
                <w:rFonts w:ascii="Century Gothic" w:hAnsi="Century Gothic"/>
                <w:bCs/>
                <w:smallCaps/>
                <w:color w:val="3CA1BC"/>
                <w:lang w:eastAsia="ja-JP"/>
              </w:rPr>
            </w:pPr>
            <w:r>
              <w:rPr>
                <w:rFonts w:ascii="Century Gothic" w:hAnsi="Century Gothic"/>
                <w:bCs/>
                <w:smallCaps/>
                <w:color w:val="3CA1BC"/>
                <w:lang w:eastAsia="ja-JP"/>
              </w:rPr>
              <w:lastRenderedPageBreak/>
              <w:t>išvados</w:t>
            </w:r>
          </w:p>
          <w:p w14:paraId="2900722E" w14:textId="24F3DDB0" w:rsidR="008664B8" w:rsidRPr="006226FA" w:rsidRDefault="008664B8" w:rsidP="008664B8">
            <w:pPr>
              <w:spacing w:beforeLines="30" w:before="72" w:afterLines="30" w:after="72"/>
              <w:ind w:right="120"/>
              <w:jc w:val="right"/>
              <w:rPr>
                <w:rFonts w:ascii="Century Gothic" w:hAnsi="Century Gothic"/>
                <w:bCs/>
                <w:smallCaps/>
                <w:color w:val="3CA1BC"/>
                <w:lang w:eastAsia="ja-JP"/>
              </w:rPr>
            </w:pPr>
          </w:p>
        </w:tc>
        <w:tc>
          <w:tcPr>
            <w:tcW w:w="8363" w:type="dxa"/>
            <w:tcBorders>
              <w:left w:val="single" w:sz="2" w:space="0" w:color="A6A6A6"/>
            </w:tcBorders>
          </w:tcPr>
          <w:p w14:paraId="5E232630" w14:textId="48A5ECF3" w:rsidR="00A84191" w:rsidRDefault="00A84191" w:rsidP="00F40B8F">
            <w:pPr>
              <w:spacing w:afterLines="30" w:after="72"/>
              <w:ind w:right="357"/>
              <w:jc w:val="both"/>
              <w:rPr>
                <w:rFonts w:ascii="Century Gothic" w:eastAsia="MS Gothic" w:hAnsi="Century Gothic"/>
                <w:color w:val="000000"/>
                <w:lang w:eastAsia="en-GB"/>
              </w:rPr>
            </w:pPr>
            <w:r>
              <w:rPr>
                <w:rFonts w:ascii="Century Gothic" w:eastAsia="MS Gothic" w:hAnsi="Century Gothic"/>
                <w:color w:val="000000"/>
                <w:lang w:eastAsia="en-GB"/>
              </w:rPr>
              <w:t>Diskusijų dalyviams</w:t>
            </w:r>
            <w:r w:rsidR="00025A56">
              <w:rPr>
                <w:rFonts w:ascii="Century Gothic" w:eastAsia="MS Gothic" w:hAnsi="Century Gothic"/>
                <w:color w:val="000000"/>
                <w:lang w:eastAsia="en-GB"/>
              </w:rPr>
              <w:t xml:space="preserve"> ir </w:t>
            </w:r>
            <w:r>
              <w:rPr>
                <w:rFonts w:ascii="Century Gothic" w:eastAsia="MS Gothic" w:hAnsi="Century Gothic"/>
                <w:color w:val="000000"/>
                <w:lang w:eastAsia="en-GB"/>
              </w:rPr>
              <w:t xml:space="preserve">institucijų atstovams diskusijų tema </w:t>
            </w:r>
            <w:r w:rsidRPr="00A84191">
              <w:rPr>
                <w:rFonts w:ascii="Century Gothic" w:eastAsia="MS Gothic" w:hAnsi="Century Gothic"/>
                <w:color w:val="000000"/>
                <w:lang w:eastAsia="en-GB"/>
              </w:rPr>
              <w:t>buvo aktuali</w:t>
            </w:r>
            <w:r w:rsidR="00025A56">
              <w:rPr>
                <w:rFonts w:ascii="Century Gothic" w:eastAsia="MS Gothic" w:hAnsi="Century Gothic"/>
                <w:color w:val="000000"/>
                <w:lang w:eastAsia="en-GB"/>
              </w:rPr>
              <w:t>,</w:t>
            </w:r>
            <w:r w:rsidRPr="00A84191">
              <w:rPr>
                <w:rFonts w:ascii="Century Gothic" w:eastAsia="MS Gothic" w:hAnsi="Century Gothic"/>
                <w:color w:val="000000"/>
                <w:lang w:eastAsia="en-GB"/>
              </w:rPr>
              <w:t xml:space="preserve"> </w:t>
            </w:r>
            <w:r>
              <w:rPr>
                <w:rFonts w:ascii="Century Gothic" w:eastAsia="MS Gothic" w:hAnsi="Century Gothic"/>
                <w:color w:val="000000"/>
                <w:lang w:eastAsia="en-GB"/>
              </w:rPr>
              <w:t>buvo pateikta daug pasiūlymų</w:t>
            </w:r>
            <w:r w:rsidR="00CA5D57">
              <w:rPr>
                <w:rFonts w:ascii="Century Gothic" w:eastAsia="MS Gothic" w:hAnsi="Century Gothic"/>
                <w:color w:val="000000"/>
                <w:lang w:eastAsia="en-GB"/>
              </w:rPr>
              <w:t>,</w:t>
            </w:r>
            <w:r>
              <w:rPr>
                <w:rFonts w:ascii="Century Gothic" w:eastAsia="MS Gothic" w:hAnsi="Century Gothic"/>
                <w:color w:val="000000"/>
                <w:lang w:eastAsia="en-GB"/>
              </w:rPr>
              <w:t xml:space="preserve"> prašymų, argument</w:t>
            </w:r>
            <w:r w:rsidR="00BA04B7">
              <w:rPr>
                <w:rFonts w:ascii="Century Gothic" w:eastAsia="MS Gothic" w:hAnsi="Century Gothic"/>
                <w:color w:val="000000"/>
                <w:lang w:eastAsia="en-GB"/>
              </w:rPr>
              <w:t>ų.</w:t>
            </w:r>
          </w:p>
          <w:p w14:paraId="3A0E61D7" w14:textId="77777777" w:rsidR="00B253E8" w:rsidRPr="00A84191" w:rsidRDefault="00B253E8" w:rsidP="00A84191">
            <w:pPr>
              <w:spacing w:beforeLines="30" w:before="72" w:afterLines="30" w:after="72"/>
              <w:ind w:right="356"/>
              <w:jc w:val="both"/>
              <w:rPr>
                <w:rFonts w:ascii="Century Gothic" w:eastAsia="MS Gothic" w:hAnsi="Century Gothic"/>
                <w:color w:val="000000"/>
                <w:lang w:eastAsia="en-GB"/>
              </w:rPr>
            </w:pPr>
          </w:p>
          <w:p w14:paraId="2D16EC61" w14:textId="25797472" w:rsidR="008664B8" w:rsidRDefault="00A84191" w:rsidP="00A84191">
            <w:pPr>
              <w:spacing w:beforeLines="30" w:before="72" w:afterLines="30" w:after="72"/>
              <w:ind w:right="356"/>
              <w:jc w:val="both"/>
              <w:rPr>
                <w:rFonts w:ascii="Century Gothic" w:eastAsia="MS Gothic" w:hAnsi="Century Gothic"/>
                <w:color w:val="000000"/>
                <w:lang w:eastAsia="en-GB"/>
              </w:rPr>
            </w:pPr>
            <w:r w:rsidRPr="00A84191">
              <w:rPr>
                <w:rFonts w:ascii="Century Gothic" w:eastAsia="MS Gothic" w:hAnsi="Century Gothic"/>
                <w:color w:val="000000"/>
                <w:lang w:eastAsia="en-GB"/>
              </w:rPr>
              <w:t>Abiejose diskusijose buvo konstatuota</w:t>
            </w:r>
            <w:r w:rsidR="00FD42B7">
              <w:rPr>
                <w:rFonts w:ascii="Century Gothic" w:eastAsia="MS Gothic" w:hAnsi="Century Gothic"/>
                <w:color w:val="000000"/>
                <w:lang w:eastAsia="en-GB"/>
              </w:rPr>
              <w:t xml:space="preserve"> ir sutarta</w:t>
            </w:r>
            <w:r w:rsidRPr="00A84191">
              <w:rPr>
                <w:rFonts w:ascii="Century Gothic" w:eastAsia="MS Gothic" w:hAnsi="Century Gothic"/>
                <w:color w:val="000000"/>
                <w:lang w:eastAsia="en-GB"/>
              </w:rPr>
              <w:t xml:space="preserve">, kad </w:t>
            </w:r>
            <w:r w:rsidR="00BA04B7">
              <w:rPr>
                <w:rFonts w:ascii="Century Gothic" w:eastAsia="MS Gothic" w:hAnsi="Century Gothic"/>
                <w:color w:val="000000"/>
                <w:lang w:eastAsia="en-GB"/>
              </w:rPr>
              <w:t xml:space="preserve">trimetis kelių finansavimas neabejotinai palengvins </w:t>
            </w:r>
            <w:r w:rsidR="00427D85">
              <w:rPr>
                <w:rFonts w:ascii="Century Gothic" w:eastAsia="MS Gothic" w:hAnsi="Century Gothic"/>
                <w:color w:val="000000"/>
                <w:lang w:eastAsia="en-GB"/>
              </w:rPr>
              <w:t xml:space="preserve">kelių objektų </w:t>
            </w:r>
            <w:r w:rsidR="00673912">
              <w:rPr>
                <w:rFonts w:ascii="Century Gothic" w:eastAsia="MS Gothic" w:hAnsi="Century Gothic"/>
                <w:color w:val="000000"/>
                <w:lang w:eastAsia="en-GB"/>
              </w:rPr>
              <w:t>planavimą</w:t>
            </w:r>
            <w:r w:rsidR="00FD42B7">
              <w:rPr>
                <w:rFonts w:ascii="Century Gothic" w:eastAsia="MS Gothic" w:hAnsi="Century Gothic"/>
                <w:color w:val="000000"/>
                <w:lang w:eastAsia="en-GB"/>
              </w:rPr>
              <w:t xml:space="preserve"> ir įgyvendinimą. Būtina didinti finansavimą keliams. Taip pat dalyviai pasisakė už tai, kad savivaldybėms turėtų būti palikta laisvė pačioms spręsti</w:t>
            </w:r>
            <w:r w:rsidR="008E75B5">
              <w:rPr>
                <w:rFonts w:ascii="Century Gothic" w:eastAsia="MS Gothic" w:hAnsi="Century Gothic"/>
                <w:color w:val="000000"/>
                <w:lang w:eastAsia="en-GB"/>
              </w:rPr>
              <w:t>,</w:t>
            </w:r>
            <w:r w:rsidR="00FD42B7">
              <w:rPr>
                <w:rFonts w:ascii="Century Gothic" w:eastAsia="MS Gothic" w:hAnsi="Century Gothic"/>
                <w:color w:val="000000"/>
                <w:lang w:eastAsia="en-GB"/>
              </w:rPr>
              <w:t xml:space="preserve"> pagal kokius kriterijus jos skirsto </w:t>
            </w:r>
            <w:r w:rsidR="00CA5D57">
              <w:rPr>
                <w:rFonts w:ascii="Century Gothic" w:eastAsia="MS Gothic" w:hAnsi="Century Gothic"/>
                <w:color w:val="000000"/>
                <w:lang w:eastAsia="en-GB"/>
              </w:rPr>
              <w:t xml:space="preserve">gaunamą </w:t>
            </w:r>
            <w:r w:rsidR="00FD42B7">
              <w:rPr>
                <w:rFonts w:ascii="Century Gothic" w:eastAsia="MS Gothic" w:hAnsi="Century Gothic"/>
                <w:color w:val="000000"/>
                <w:lang w:eastAsia="en-GB"/>
              </w:rPr>
              <w:t xml:space="preserve">KPPP krepšelį. </w:t>
            </w:r>
            <w:r w:rsidR="00673912">
              <w:rPr>
                <w:rFonts w:ascii="Century Gothic" w:eastAsia="MS Gothic" w:hAnsi="Century Gothic"/>
                <w:color w:val="000000"/>
                <w:lang w:eastAsia="en-GB"/>
              </w:rPr>
              <w:t>Tačiau nuomonės</w:t>
            </w:r>
            <w:r w:rsidR="00FD42B7">
              <w:rPr>
                <w:rFonts w:ascii="Century Gothic" w:eastAsia="MS Gothic" w:hAnsi="Century Gothic"/>
                <w:color w:val="000000"/>
                <w:lang w:eastAsia="en-GB"/>
              </w:rPr>
              <w:t xml:space="preserve"> išsiskyrė dėl KPPP rezervo panaikinimo ir dėl papildomų finansavimo </w:t>
            </w:r>
            <w:r w:rsidR="00673912">
              <w:rPr>
                <w:rFonts w:ascii="Century Gothic" w:eastAsia="MS Gothic" w:hAnsi="Century Gothic"/>
                <w:color w:val="000000"/>
                <w:lang w:eastAsia="en-GB"/>
              </w:rPr>
              <w:t>eilu</w:t>
            </w:r>
            <w:r w:rsidR="00FD42B7">
              <w:rPr>
                <w:rFonts w:ascii="Century Gothic" w:eastAsia="MS Gothic" w:hAnsi="Century Gothic"/>
                <w:color w:val="000000"/>
                <w:lang w:eastAsia="en-GB"/>
              </w:rPr>
              <w:t xml:space="preserve">čių atskiroms savivaldybių grupėms išlaikymą. </w:t>
            </w:r>
          </w:p>
          <w:p w14:paraId="3E509C53" w14:textId="358A01FB" w:rsidR="00B253E8" w:rsidRDefault="00B253E8" w:rsidP="00A84191">
            <w:pPr>
              <w:spacing w:beforeLines="30" w:before="72" w:afterLines="30" w:after="72"/>
              <w:ind w:right="356"/>
              <w:jc w:val="both"/>
              <w:rPr>
                <w:rFonts w:ascii="Century Gothic" w:eastAsia="MS Gothic" w:hAnsi="Century Gothic"/>
                <w:color w:val="000000"/>
                <w:lang w:eastAsia="en-GB"/>
              </w:rPr>
            </w:pPr>
          </w:p>
          <w:p w14:paraId="0A7ACE42" w14:textId="6A64507E" w:rsidR="00B253E8" w:rsidRPr="00CA5D57" w:rsidRDefault="00B253E8" w:rsidP="00A84191">
            <w:pPr>
              <w:spacing w:beforeLines="30" w:before="72" w:afterLines="30" w:after="72"/>
              <w:ind w:right="356"/>
              <w:jc w:val="both"/>
              <w:rPr>
                <w:rFonts w:ascii="Century Gothic" w:eastAsia="MS Gothic" w:hAnsi="Century Gothic"/>
                <w:b/>
                <w:bCs/>
                <w:color w:val="000000"/>
                <w:lang w:eastAsia="en-GB"/>
              </w:rPr>
            </w:pPr>
            <w:r w:rsidRPr="00CA5D57">
              <w:rPr>
                <w:rFonts w:ascii="Century Gothic" w:eastAsia="MS Gothic" w:hAnsi="Century Gothic"/>
                <w:b/>
                <w:bCs/>
                <w:color w:val="000000"/>
                <w:lang w:eastAsia="en-GB"/>
              </w:rPr>
              <w:t xml:space="preserve">Gauti pasiūlymai </w:t>
            </w:r>
            <w:r w:rsidR="007C03AB" w:rsidRPr="00CA5D57">
              <w:rPr>
                <w:rFonts w:ascii="Century Gothic" w:eastAsia="MS Gothic" w:hAnsi="Century Gothic"/>
                <w:b/>
                <w:bCs/>
                <w:color w:val="000000"/>
                <w:lang w:eastAsia="en-GB"/>
              </w:rPr>
              <w:t xml:space="preserve">bus panaudoti rengiant Lietuvos Respublikos kelių priežiūros ir plėtros programos finansavimo įstatymo pakeitimo projektą. </w:t>
            </w:r>
            <w:r w:rsidRPr="00CA5D57">
              <w:rPr>
                <w:rFonts w:ascii="Century Gothic" w:eastAsia="MS Gothic" w:hAnsi="Century Gothic"/>
                <w:b/>
                <w:bCs/>
                <w:color w:val="000000"/>
                <w:lang w:eastAsia="en-GB"/>
              </w:rPr>
              <w:t xml:space="preserve"> </w:t>
            </w:r>
          </w:p>
          <w:p w14:paraId="11291393" w14:textId="27E23BA5" w:rsidR="00A84191" w:rsidRPr="006226FA" w:rsidRDefault="00A84191" w:rsidP="00A84191">
            <w:pPr>
              <w:spacing w:beforeLines="30" w:before="72" w:afterLines="30" w:after="72"/>
              <w:ind w:right="356"/>
              <w:jc w:val="both"/>
              <w:rPr>
                <w:rFonts w:ascii="Century Gothic" w:eastAsia="MS Gothic" w:hAnsi="Century Gothic"/>
                <w:color w:val="000000"/>
                <w:lang w:eastAsia="en-GB"/>
              </w:rPr>
            </w:pPr>
          </w:p>
        </w:tc>
      </w:tr>
      <w:tr w:rsidR="008664B8" w:rsidRPr="006226FA" w14:paraId="23CA260B" w14:textId="77777777" w:rsidTr="002A47F9">
        <w:trPr>
          <w:cantSplit/>
          <w:trHeight w:val="340"/>
        </w:trPr>
        <w:tc>
          <w:tcPr>
            <w:tcW w:w="1668" w:type="dxa"/>
            <w:tcBorders>
              <w:right w:val="single" w:sz="2" w:space="0" w:color="A6A6A6"/>
            </w:tcBorders>
          </w:tcPr>
          <w:p w14:paraId="68B7FCAA" w14:textId="77777777" w:rsidR="008664B8" w:rsidRPr="006226FA" w:rsidRDefault="008664B8" w:rsidP="008664B8">
            <w:pPr>
              <w:spacing w:afterLines="30" w:after="72"/>
              <w:ind w:right="120"/>
              <w:jc w:val="right"/>
              <w:rPr>
                <w:rFonts w:ascii="Century Gothic" w:hAnsi="Century Gothic"/>
                <w:bCs/>
                <w:smallCaps/>
                <w:color w:val="3CA1BC"/>
                <w:lang w:eastAsia="ja-JP"/>
              </w:rPr>
            </w:pPr>
            <w:r w:rsidRPr="006226FA">
              <w:rPr>
                <w:rFonts w:ascii="Century Gothic" w:hAnsi="Century Gothic"/>
                <w:bCs/>
                <w:smallCaps/>
                <w:color w:val="3CA1BC"/>
                <w:lang w:eastAsia="ja-JP"/>
              </w:rPr>
              <w:t>kontaktai</w:t>
            </w:r>
            <w:r w:rsidRPr="006226FA" w:rsidDel="00B356E8">
              <w:rPr>
                <w:rFonts w:ascii="Century Gothic" w:hAnsi="Century Gothic"/>
                <w:bCs/>
                <w:smallCaps/>
                <w:color w:val="3CA1BC"/>
                <w:lang w:eastAsia="ja-JP"/>
              </w:rPr>
              <w:t xml:space="preserve"> </w:t>
            </w:r>
          </w:p>
          <w:p w14:paraId="7564FC84" w14:textId="77777777" w:rsidR="008664B8" w:rsidRPr="006226FA" w:rsidRDefault="008664B8" w:rsidP="008664B8">
            <w:pPr>
              <w:spacing w:beforeLines="30" w:before="72" w:afterLines="30" w:after="72"/>
              <w:ind w:right="120"/>
              <w:jc w:val="both"/>
              <w:rPr>
                <w:rFonts w:ascii="Century Gothic" w:hAnsi="Century Gothic"/>
                <w:bCs/>
                <w:smallCaps/>
                <w:color w:val="3CA1BC"/>
                <w:lang w:eastAsia="ja-JP"/>
              </w:rPr>
            </w:pPr>
          </w:p>
        </w:tc>
        <w:tc>
          <w:tcPr>
            <w:tcW w:w="8363" w:type="dxa"/>
            <w:tcBorders>
              <w:left w:val="single" w:sz="2" w:space="0" w:color="A6A6A6"/>
            </w:tcBorders>
          </w:tcPr>
          <w:p w14:paraId="3E385056" w14:textId="372EA7A9" w:rsidR="008664B8" w:rsidRPr="006226FA" w:rsidRDefault="008664B8" w:rsidP="008664B8">
            <w:pPr>
              <w:spacing w:afterLines="30" w:after="72"/>
              <w:ind w:right="356"/>
              <w:jc w:val="both"/>
              <w:rPr>
                <w:rFonts w:ascii="Century Gothic" w:eastAsia="MS Gothic" w:hAnsi="Century Gothic"/>
                <w:lang w:eastAsia="en-GB"/>
              </w:rPr>
            </w:pPr>
            <w:r w:rsidRPr="006226FA">
              <w:rPr>
                <w:rFonts w:ascii="Century Gothic" w:eastAsia="MS Gothic" w:hAnsi="Century Gothic"/>
                <w:lang w:eastAsia="en-GB"/>
              </w:rPr>
              <w:t xml:space="preserve">Norintys gauti daugiau informacijos apie įvykusią </w:t>
            </w:r>
            <w:r w:rsidR="008E75B5">
              <w:rPr>
                <w:rFonts w:ascii="Century Gothic" w:eastAsia="MS Gothic" w:hAnsi="Century Gothic"/>
                <w:lang w:eastAsia="en-GB"/>
              </w:rPr>
              <w:t>apskritojo stalo diskusiją</w:t>
            </w:r>
            <w:r w:rsidRPr="006226FA">
              <w:rPr>
                <w:rFonts w:ascii="Century Gothic" w:eastAsia="MS Gothic" w:hAnsi="Century Gothic"/>
                <w:lang w:eastAsia="en-GB"/>
              </w:rPr>
              <w:t xml:space="preserve"> kviečiami kreiptis nurodytu kontaktu:</w:t>
            </w:r>
          </w:p>
          <w:p w14:paraId="60010FDB" w14:textId="2234F5B1" w:rsidR="008664B8" w:rsidRPr="008664B8" w:rsidRDefault="008664B8" w:rsidP="00C055FD">
            <w:pPr>
              <w:spacing w:afterLines="50" w:after="120"/>
              <w:ind w:right="356"/>
              <w:jc w:val="both"/>
              <w:rPr>
                <w:rFonts w:ascii="Century Gothic" w:eastAsia="MS Gothic" w:hAnsi="Century Gothic"/>
                <w:lang w:eastAsia="en-GB"/>
              </w:rPr>
            </w:pPr>
            <w:r>
              <w:rPr>
                <w:rFonts w:ascii="Century Gothic" w:eastAsia="MS Gothic" w:hAnsi="Century Gothic"/>
                <w:lang w:eastAsia="en-GB"/>
              </w:rPr>
              <w:t>Sergėjus Volkovas</w:t>
            </w:r>
            <w:r w:rsidRPr="006226FA">
              <w:rPr>
                <w:rFonts w:ascii="Century Gothic" w:eastAsia="MS Gothic" w:hAnsi="Century Gothic"/>
                <w:lang w:eastAsia="en-GB"/>
              </w:rPr>
              <w:t xml:space="preserve">, el. p. </w:t>
            </w:r>
            <w:proofErr w:type="spellStart"/>
            <w:r>
              <w:rPr>
                <w:rFonts w:ascii="Century Gothic" w:eastAsia="MS Gothic" w:hAnsi="Century Gothic"/>
                <w:lang w:eastAsia="en-GB"/>
              </w:rPr>
              <w:t>sergejus.volkovas</w:t>
            </w:r>
            <w:r w:rsidRPr="006226FA">
              <w:rPr>
                <w:rFonts w:ascii="Century Gothic" w:eastAsia="MS Gothic" w:hAnsi="Century Gothic"/>
                <w:lang w:eastAsia="en-GB"/>
              </w:rPr>
              <w:t>@</w:t>
            </w:r>
            <w:r>
              <w:rPr>
                <w:rFonts w:ascii="Century Gothic" w:eastAsia="MS Gothic" w:hAnsi="Century Gothic"/>
                <w:lang w:eastAsia="en-GB"/>
              </w:rPr>
              <w:t>sumin</w:t>
            </w:r>
            <w:r w:rsidRPr="006226FA">
              <w:rPr>
                <w:rFonts w:ascii="Century Gothic" w:eastAsia="MS Gothic" w:hAnsi="Century Gothic"/>
                <w:lang w:eastAsia="en-GB"/>
              </w:rPr>
              <w:t>.lt</w:t>
            </w:r>
            <w:proofErr w:type="spellEnd"/>
            <w:r w:rsidRPr="006226FA">
              <w:rPr>
                <w:rFonts w:ascii="Century Gothic" w:eastAsia="MS Gothic" w:hAnsi="Century Gothic"/>
                <w:lang w:eastAsia="en-GB"/>
              </w:rPr>
              <w:t xml:space="preserve">, tel. </w:t>
            </w:r>
            <w:r w:rsidR="008E75B5">
              <w:rPr>
                <w:rFonts w:ascii="Century Gothic" w:eastAsia="MS Gothic" w:hAnsi="Century Gothic"/>
                <w:lang w:eastAsia="en-GB"/>
              </w:rPr>
              <w:t>(</w:t>
            </w:r>
            <w:r w:rsidR="008E75B5">
              <w:rPr>
                <w:rFonts w:ascii="Century Gothic" w:eastAsia="MS Gothic" w:hAnsi="Century Gothic"/>
                <w:lang w:val="en-US" w:eastAsia="en-GB"/>
              </w:rPr>
              <w:t>8</w:t>
            </w:r>
            <w:r w:rsidRPr="006226FA">
              <w:rPr>
                <w:rFonts w:ascii="Century Gothic" w:eastAsia="MS Gothic" w:hAnsi="Century Gothic"/>
                <w:lang w:eastAsia="en-GB"/>
              </w:rPr>
              <w:t xml:space="preserve"> </w:t>
            </w:r>
            <w:r>
              <w:rPr>
                <w:rFonts w:ascii="Century Gothic" w:eastAsia="MS Gothic" w:hAnsi="Century Gothic"/>
                <w:lang w:eastAsia="en-GB"/>
              </w:rPr>
              <w:t>5</w:t>
            </w:r>
            <w:r w:rsidR="008E75B5">
              <w:rPr>
                <w:rFonts w:ascii="Century Gothic" w:eastAsia="MS Gothic" w:hAnsi="Century Gothic"/>
                <w:lang w:eastAsia="en-GB"/>
              </w:rPr>
              <w:t>)</w:t>
            </w:r>
            <w:r w:rsidRPr="006226FA">
              <w:rPr>
                <w:rFonts w:ascii="Century Gothic" w:eastAsia="MS Gothic" w:hAnsi="Century Gothic"/>
                <w:lang w:eastAsia="en-GB"/>
              </w:rPr>
              <w:t xml:space="preserve"> </w:t>
            </w:r>
            <w:r>
              <w:rPr>
                <w:rFonts w:ascii="Century Gothic" w:eastAsia="MS Gothic" w:hAnsi="Century Gothic"/>
                <w:lang w:eastAsia="en-GB"/>
              </w:rPr>
              <w:t>239</w:t>
            </w:r>
            <w:r w:rsidRPr="006226FA">
              <w:rPr>
                <w:rFonts w:ascii="Century Gothic" w:eastAsia="MS Gothic" w:hAnsi="Century Gothic"/>
                <w:lang w:eastAsia="en-GB"/>
              </w:rPr>
              <w:t> </w:t>
            </w:r>
            <w:r>
              <w:rPr>
                <w:rFonts w:ascii="Century Gothic" w:eastAsia="MS Gothic" w:hAnsi="Century Gothic"/>
                <w:lang w:eastAsia="en-GB"/>
              </w:rPr>
              <w:t>3877.</w:t>
            </w:r>
          </w:p>
        </w:tc>
      </w:tr>
      <w:tr w:rsidR="008664B8" w:rsidRPr="006226FA" w14:paraId="659EDDFA" w14:textId="77777777" w:rsidTr="002A47F9">
        <w:trPr>
          <w:trHeight w:val="1246"/>
        </w:trPr>
        <w:tc>
          <w:tcPr>
            <w:tcW w:w="1668" w:type="dxa"/>
            <w:tcBorders>
              <w:right w:val="single" w:sz="2" w:space="0" w:color="A6A6A6"/>
            </w:tcBorders>
          </w:tcPr>
          <w:p w14:paraId="35D846A6" w14:textId="77777777" w:rsidR="00034C9D" w:rsidRDefault="00034C9D" w:rsidP="008664B8">
            <w:pPr>
              <w:spacing w:afterLines="30" w:after="72"/>
              <w:ind w:right="120"/>
              <w:jc w:val="right"/>
              <w:rPr>
                <w:rFonts w:ascii="Century Gothic" w:hAnsi="Century Gothic"/>
                <w:bCs/>
                <w:smallCaps/>
                <w:color w:val="3CA1BC"/>
                <w:lang w:eastAsia="ja-JP"/>
              </w:rPr>
            </w:pPr>
          </w:p>
          <w:p w14:paraId="1D22338A" w14:textId="6D1E1353" w:rsidR="008664B8" w:rsidRPr="006226FA" w:rsidRDefault="008664B8" w:rsidP="008664B8">
            <w:pPr>
              <w:spacing w:afterLines="30" w:after="72"/>
              <w:ind w:right="120"/>
              <w:jc w:val="right"/>
              <w:rPr>
                <w:rFonts w:ascii="Century Gothic" w:hAnsi="Century Gothic"/>
                <w:bCs/>
                <w:smallCaps/>
                <w:color w:val="3CA1BC"/>
                <w:lang w:eastAsia="ja-JP"/>
              </w:rPr>
            </w:pPr>
            <w:r w:rsidRPr="006226FA">
              <w:rPr>
                <w:rFonts w:ascii="Century Gothic" w:hAnsi="Century Gothic"/>
                <w:bCs/>
                <w:smallCaps/>
                <w:color w:val="3CA1BC"/>
                <w:lang w:eastAsia="ja-JP"/>
              </w:rPr>
              <w:t>daugiau informacijos</w:t>
            </w:r>
          </w:p>
        </w:tc>
        <w:tc>
          <w:tcPr>
            <w:tcW w:w="8363" w:type="dxa"/>
            <w:tcBorders>
              <w:left w:val="single" w:sz="2" w:space="0" w:color="A6A6A6"/>
            </w:tcBorders>
          </w:tcPr>
          <w:p w14:paraId="39BE14B5" w14:textId="77777777" w:rsidR="00034C9D" w:rsidRDefault="00034C9D" w:rsidP="008664B8">
            <w:pPr>
              <w:spacing w:beforeLines="30" w:before="72"/>
              <w:ind w:right="356"/>
              <w:jc w:val="both"/>
              <w:rPr>
                <w:rFonts w:ascii="Century Gothic" w:hAnsi="Century Gothic"/>
                <w:bCs/>
                <w:lang w:eastAsia="ja-JP"/>
              </w:rPr>
            </w:pPr>
          </w:p>
          <w:p w14:paraId="4F5DDC0F" w14:textId="451B0C92" w:rsidR="008664B8" w:rsidRDefault="008664B8" w:rsidP="00F40B8F">
            <w:pPr>
              <w:ind w:right="357"/>
              <w:jc w:val="both"/>
              <w:rPr>
                <w:rFonts w:ascii="Century Gothic" w:hAnsi="Century Gothic"/>
                <w:bCs/>
                <w:lang w:eastAsia="ja-JP"/>
              </w:rPr>
            </w:pPr>
            <w:r w:rsidRPr="008664B8">
              <w:rPr>
                <w:rFonts w:ascii="Century Gothic" w:hAnsi="Century Gothic"/>
                <w:bCs/>
                <w:lang w:eastAsia="ja-JP"/>
              </w:rPr>
              <w:t xml:space="preserve">Norėdami sužinoti daugiau apie galimybes įsitraukti į viešojo valdymo procesą (dalyvauti viešosiose konsultacijose), sekite naujienas: </w:t>
            </w:r>
          </w:p>
          <w:p w14:paraId="7FDF78F1" w14:textId="5E98AB7B" w:rsidR="008664B8" w:rsidRPr="008664B8" w:rsidRDefault="008664B8" w:rsidP="007D3070">
            <w:pPr>
              <w:tabs>
                <w:tab w:val="left" w:pos="425"/>
              </w:tabs>
              <w:spacing w:beforeLines="30" w:before="72"/>
              <w:ind w:left="772" w:right="356"/>
              <w:jc w:val="both"/>
              <w:rPr>
                <w:rFonts w:ascii="Century Gothic" w:hAnsi="Century Gothic"/>
                <w:bCs/>
                <w:lang w:eastAsia="ja-JP"/>
              </w:rPr>
            </w:pPr>
            <w:r w:rsidRPr="008664B8">
              <w:rPr>
                <w:rFonts w:ascii="Century Gothic" w:hAnsi="Century Gothic"/>
                <w:bCs/>
                <w:lang w:eastAsia="ja-JP"/>
              </w:rPr>
              <w:t>•</w:t>
            </w:r>
            <w:r>
              <w:rPr>
                <w:rFonts w:ascii="Century Gothic" w:hAnsi="Century Gothic"/>
                <w:bCs/>
                <w:lang w:eastAsia="ja-JP"/>
              </w:rPr>
              <w:t xml:space="preserve"> </w:t>
            </w:r>
            <w:r w:rsidRPr="008664B8">
              <w:rPr>
                <w:rFonts w:ascii="Century Gothic" w:hAnsi="Century Gothic"/>
                <w:bCs/>
                <w:lang w:eastAsia="ja-JP"/>
              </w:rPr>
              <w:t>Facebook paskyroje „Piliečių ministerija“ | https://www.facebook.com/pilieciuministerija/</w:t>
            </w:r>
          </w:p>
          <w:p w14:paraId="7078CEB5" w14:textId="3B2FAD36" w:rsidR="008664B8" w:rsidRPr="006226FA" w:rsidRDefault="008664B8" w:rsidP="007D3070">
            <w:pPr>
              <w:tabs>
                <w:tab w:val="left" w:pos="425"/>
              </w:tabs>
              <w:spacing w:beforeLines="30" w:before="72"/>
              <w:ind w:left="772" w:right="356"/>
              <w:jc w:val="both"/>
              <w:rPr>
                <w:rFonts w:ascii="Century Gothic" w:hAnsi="Century Gothic"/>
                <w:bCs/>
                <w:lang w:eastAsia="ja-JP"/>
              </w:rPr>
            </w:pPr>
            <w:r w:rsidRPr="008664B8">
              <w:rPr>
                <w:rFonts w:ascii="Century Gothic" w:hAnsi="Century Gothic"/>
                <w:bCs/>
                <w:lang w:eastAsia="ja-JP"/>
              </w:rPr>
              <w:t>• LR Vyriausybės internetiniame puslapyje | https://epilietis.lrv.lt/lt/</w:t>
            </w:r>
          </w:p>
        </w:tc>
      </w:tr>
    </w:tbl>
    <w:p w14:paraId="1AB6B323" w14:textId="77777777" w:rsidR="00EC0ADE" w:rsidRPr="006226FA" w:rsidRDefault="00EC0ADE" w:rsidP="00A66A1A">
      <w:pPr>
        <w:ind w:right="356"/>
        <w:rPr>
          <w:rFonts w:ascii="Century Gothic" w:hAnsi="Century Gothic"/>
          <w:lang w:val="lt-LT"/>
        </w:rPr>
      </w:pPr>
    </w:p>
    <w:sectPr w:rsidR="00EC0ADE" w:rsidRPr="006226FA" w:rsidSect="00A66A1A">
      <w:footerReference w:type="default" r:id="rId13"/>
      <w:pgSz w:w="11907" w:h="16839" w:code="9"/>
      <w:pgMar w:top="696" w:right="1021" w:bottom="699" w:left="108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76AD" w14:textId="77777777" w:rsidR="00E92893" w:rsidRDefault="00E92893">
      <w:pPr>
        <w:spacing w:after="0" w:line="240" w:lineRule="auto"/>
      </w:pPr>
      <w:r>
        <w:separator/>
      </w:r>
    </w:p>
  </w:endnote>
  <w:endnote w:type="continuationSeparator" w:id="0">
    <w:p w14:paraId="16917BEE" w14:textId="77777777" w:rsidR="00E92893" w:rsidRDefault="00E92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venir Next Demi Bold">
    <w:altName w:val="Trebuchet MS"/>
    <w:charset w:val="00"/>
    <w:family w:val="auto"/>
    <w:pitch w:val="variable"/>
    <w:sig w:usb0="8000002F" w:usb1="5000204A" w:usb2="00000000" w:usb3="00000000" w:csb0="0000009B"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572923"/>
      <w:docPartObj>
        <w:docPartGallery w:val="Page Numbers (Bottom of Page)"/>
        <w:docPartUnique/>
      </w:docPartObj>
    </w:sdtPr>
    <w:sdtEndPr>
      <w:rPr>
        <w:noProof/>
      </w:rPr>
    </w:sdtEndPr>
    <w:sdtContent>
      <w:p w14:paraId="440F7AC2" w14:textId="77777777" w:rsidR="00C66F43" w:rsidRDefault="00C66F43">
        <w:pPr>
          <w:pStyle w:val="Footer1"/>
          <w:jc w:val="right"/>
        </w:pPr>
        <w:r>
          <w:fldChar w:fldCharType="begin"/>
        </w:r>
        <w:r>
          <w:instrText xml:space="preserve"> PAGE   \* MERGEFORMAT </w:instrText>
        </w:r>
        <w:r>
          <w:fldChar w:fldCharType="separate"/>
        </w:r>
        <w:r w:rsidR="00D275BB">
          <w:rPr>
            <w:noProof/>
          </w:rPr>
          <w:t>5</w:t>
        </w:r>
        <w:r>
          <w:rPr>
            <w:noProof/>
          </w:rPr>
          <w:fldChar w:fldCharType="end"/>
        </w:r>
      </w:p>
    </w:sdtContent>
  </w:sdt>
  <w:p w14:paraId="20E541EA" w14:textId="77777777" w:rsidR="00C66F43" w:rsidRDefault="00C66F43" w:rsidP="00ED66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5BB16" w14:textId="77777777" w:rsidR="00E92893" w:rsidRDefault="00E92893">
      <w:pPr>
        <w:spacing w:after="0" w:line="240" w:lineRule="auto"/>
      </w:pPr>
      <w:r>
        <w:separator/>
      </w:r>
    </w:p>
  </w:footnote>
  <w:footnote w:type="continuationSeparator" w:id="0">
    <w:p w14:paraId="0AAC0E81" w14:textId="77777777" w:rsidR="00E92893" w:rsidRDefault="00E92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4FE"/>
    <w:multiLevelType w:val="hybridMultilevel"/>
    <w:tmpl w:val="5F107E70"/>
    <w:lvl w:ilvl="0" w:tplc="2F84208A">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03410"/>
    <w:multiLevelType w:val="hybridMultilevel"/>
    <w:tmpl w:val="02D8578A"/>
    <w:lvl w:ilvl="0" w:tplc="F72E65EA">
      <w:start w:val="1"/>
      <w:numFmt w:val="bullet"/>
      <w:lvlText w:val=""/>
      <w:lvlJc w:val="left"/>
      <w:pPr>
        <w:ind w:left="720" w:hanging="360"/>
      </w:pPr>
      <w:rPr>
        <w:rFonts w:ascii="Symbol" w:hAnsi="Symbol" w:hint="default"/>
        <w:color w:val="5B9BD5" w:themeColor="accen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40105C"/>
    <w:multiLevelType w:val="hybridMultilevel"/>
    <w:tmpl w:val="6A0A9274"/>
    <w:lvl w:ilvl="0" w:tplc="806E87B4">
      <w:start w:val="2021"/>
      <w:numFmt w:val="bullet"/>
      <w:lvlText w:val="-"/>
      <w:lvlJc w:val="left"/>
      <w:pPr>
        <w:ind w:left="720" w:hanging="360"/>
      </w:pPr>
      <w:rPr>
        <w:rFonts w:ascii="Century Gothic" w:eastAsia="MS Gothic"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F5972"/>
    <w:multiLevelType w:val="hybridMultilevel"/>
    <w:tmpl w:val="4BC668CA"/>
    <w:lvl w:ilvl="0" w:tplc="F72E65EA">
      <w:start w:val="1"/>
      <w:numFmt w:val="bullet"/>
      <w:lvlText w:val=""/>
      <w:lvlJc w:val="left"/>
      <w:pPr>
        <w:ind w:left="720" w:hanging="360"/>
      </w:pPr>
      <w:rPr>
        <w:rFonts w:ascii="Symbol" w:hAnsi="Symbol" w:hint="default"/>
        <w:color w:val="5B9BD5" w:themeColor="accen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144774"/>
    <w:multiLevelType w:val="hybridMultilevel"/>
    <w:tmpl w:val="BB761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8905A7"/>
    <w:multiLevelType w:val="hybridMultilevel"/>
    <w:tmpl w:val="00844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BF1D45"/>
    <w:multiLevelType w:val="hybridMultilevel"/>
    <w:tmpl w:val="531CB4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E02E4C"/>
    <w:multiLevelType w:val="hybridMultilevel"/>
    <w:tmpl w:val="9D5450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56FC4"/>
    <w:multiLevelType w:val="hybridMultilevel"/>
    <w:tmpl w:val="0D94452C"/>
    <w:lvl w:ilvl="0" w:tplc="6B76F170">
      <w:start w:val="1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95FBE"/>
    <w:multiLevelType w:val="hybridMultilevel"/>
    <w:tmpl w:val="E108A506"/>
    <w:lvl w:ilvl="0" w:tplc="2F84208A">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8C3899"/>
    <w:multiLevelType w:val="hybridMultilevel"/>
    <w:tmpl w:val="10423334"/>
    <w:lvl w:ilvl="0" w:tplc="F72E65EA">
      <w:start w:val="1"/>
      <w:numFmt w:val="bullet"/>
      <w:lvlText w:val=""/>
      <w:lvlJc w:val="left"/>
      <w:pPr>
        <w:ind w:left="720" w:hanging="360"/>
      </w:pPr>
      <w:rPr>
        <w:rFonts w:ascii="Symbol" w:hAnsi="Symbol" w:hint="default"/>
        <w:color w:val="5B9BD5" w:themeColor="accen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963614"/>
    <w:multiLevelType w:val="hybridMultilevel"/>
    <w:tmpl w:val="708A0066"/>
    <w:lvl w:ilvl="0" w:tplc="A816C676">
      <w:start w:val="1"/>
      <w:numFmt w:val="bullet"/>
      <w:lvlText w:val=""/>
      <w:lvlJc w:val="left"/>
      <w:pPr>
        <w:ind w:left="720" w:hanging="360"/>
      </w:pPr>
      <w:rPr>
        <w:rFonts w:ascii="Symbol" w:hAnsi="Symbol" w:hint="default"/>
        <w:color w:val="5B9BD5" w:themeColor="accen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552E07"/>
    <w:multiLevelType w:val="hybridMultilevel"/>
    <w:tmpl w:val="D952CB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BA68C5"/>
    <w:multiLevelType w:val="hybridMultilevel"/>
    <w:tmpl w:val="1C16F35C"/>
    <w:lvl w:ilvl="0" w:tplc="2F84208A">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897B56"/>
    <w:multiLevelType w:val="hybridMultilevel"/>
    <w:tmpl w:val="B71E7C06"/>
    <w:lvl w:ilvl="0" w:tplc="2F84208A">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0E5C16"/>
    <w:multiLevelType w:val="hybridMultilevel"/>
    <w:tmpl w:val="2732241E"/>
    <w:lvl w:ilvl="0" w:tplc="FA5664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706433"/>
    <w:multiLevelType w:val="hybridMultilevel"/>
    <w:tmpl w:val="CB306622"/>
    <w:lvl w:ilvl="0" w:tplc="2F84208A">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446228"/>
    <w:multiLevelType w:val="hybridMultilevel"/>
    <w:tmpl w:val="D0F019E4"/>
    <w:lvl w:ilvl="0" w:tplc="2F84208A">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636D2A"/>
    <w:multiLevelType w:val="hybridMultilevel"/>
    <w:tmpl w:val="66703C8A"/>
    <w:lvl w:ilvl="0" w:tplc="2F84208A">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7E45186"/>
    <w:multiLevelType w:val="hybridMultilevel"/>
    <w:tmpl w:val="AFB8DD2E"/>
    <w:lvl w:ilvl="0" w:tplc="A816C676">
      <w:start w:val="1"/>
      <w:numFmt w:val="bullet"/>
      <w:lvlText w:val=""/>
      <w:lvlJc w:val="left"/>
      <w:pPr>
        <w:ind w:left="720" w:hanging="360"/>
      </w:pPr>
      <w:rPr>
        <w:rFonts w:ascii="Symbol" w:hAnsi="Symbol" w:hint="default"/>
        <w:color w:val="5B9BD5" w:themeColor="accen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AF80B32"/>
    <w:multiLevelType w:val="hybridMultilevel"/>
    <w:tmpl w:val="7D8A9E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262A1"/>
    <w:multiLevelType w:val="hybridMultilevel"/>
    <w:tmpl w:val="0C5EE96C"/>
    <w:lvl w:ilvl="0" w:tplc="2F84208A">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E14104"/>
    <w:multiLevelType w:val="hybridMultilevel"/>
    <w:tmpl w:val="049629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CC4F71"/>
    <w:multiLevelType w:val="hybridMultilevel"/>
    <w:tmpl w:val="5810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F73AF7"/>
    <w:multiLevelType w:val="hybridMultilevel"/>
    <w:tmpl w:val="977E4F4E"/>
    <w:lvl w:ilvl="0" w:tplc="F72E65EA">
      <w:start w:val="1"/>
      <w:numFmt w:val="bullet"/>
      <w:lvlText w:val=""/>
      <w:lvlJc w:val="left"/>
      <w:pPr>
        <w:ind w:left="720" w:hanging="360"/>
      </w:pPr>
      <w:rPr>
        <w:rFonts w:ascii="Symbol" w:hAnsi="Symbol" w:hint="default"/>
        <w:color w:val="5B9BD5" w:themeColor="accen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BD73ED8"/>
    <w:multiLevelType w:val="hybridMultilevel"/>
    <w:tmpl w:val="6CF438A4"/>
    <w:lvl w:ilvl="0" w:tplc="F72E65EA">
      <w:start w:val="1"/>
      <w:numFmt w:val="bullet"/>
      <w:lvlText w:val=""/>
      <w:lvlJc w:val="left"/>
      <w:pPr>
        <w:ind w:left="720" w:hanging="360"/>
      </w:pPr>
      <w:rPr>
        <w:rFonts w:ascii="Symbol" w:hAnsi="Symbol" w:hint="default"/>
        <w:color w:val="5B9BD5" w:themeColor="accen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E026704"/>
    <w:multiLevelType w:val="hybridMultilevel"/>
    <w:tmpl w:val="C5AAC3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E2A7761"/>
    <w:multiLevelType w:val="hybridMultilevel"/>
    <w:tmpl w:val="C8C49D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17"/>
  </w:num>
  <w:num w:numId="5">
    <w:abstractNumId w:val="18"/>
  </w:num>
  <w:num w:numId="6">
    <w:abstractNumId w:val="16"/>
  </w:num>
  <w:num w:numId="7">
    <w:abstractNumId w:val="21"/>
  </w:num>
  <w:num w:numId="8">
    <w:abstractNumId w:val="5"/>
  </w:num>
  <w:num w:numId="9">
    <w:abstractNumId w:val="8"/>
  </w:num>
  <w:num w:numId="10">
    <w:abstractNumId w:val="14"/>
  </w:num>
  <w:num w:numId="11">
    <w:abstractNumId w:val="23"/>
  </w:num>
  <w:num w:numId="12">
    <w:abstractNumId w:val="15"/>
  </w:num>
  <w:num w:numId="13">
    <w:abstractNumId w:val="27"/>
  </w:num>
  <w:num w:numId="14">
    <w:abstractNumId w:val="20"/>
  </w:num>
  <w:num w:numId="15">
    <w:abstractNumId w:val="7"/>
  </w:num>
  <w:num w:numId="16">
    <w:abstractNumId w:val="24"/>
  </w:num>
  <w:num w:numId="17">
    <w:abstractNumId w:val="6"/>
  </w:num>
  <w:num w:numId="18">
    <w:abstractNumId w:val="26"/>
  </w:num>
  <w:num w:numId="19">
    <w:abstractNumId w:val="11"/>
  </w:num>
  <w:num w:numId="20">
    <w:abstractNumId w:val="19"/>
  </w:num>
  <w:num w:numId="21">
    <w:abstractNumId w:val="4"/>
  </w:num>
  <w:num w:numId="22">
    <w:abstractNumId w:val="10"/>
  </w:num>
  <w:num w:numId="23">
    <w:abstractNumId w:val="22"/>
  </w:num>
  <w:num w:numId="24">
    <w:abstractNumId w:val="12"/>
  </w:num>
  <w:num w:numId="25">
    <w:abstractNumId w:val="3"/>
  </w:num>
  <w:num w:numId="26">
    <w:abstractNumId w:val="25"/>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F9"/>
    <w:rsid w:val="000039BC"/>
    <w:rsid w:val="00023317"/>
    <w:rsid w:val="00025A56"/>
    <w:rsid w:val="00031EB8"/>
    <w:rsid w:val="00034A7A"/>
    <w:rsid w:val="00034C9D"/>
    <w:rsid w:val="00040CA6"/>
    <w:rsid w:val="00043E51"/>
    <w:rsid w:val="0004646E"/>
    <w:rsid w:val="00050D8F"/>
    <w:rsid w:val="00051578"/>
    <w:rsid w:val="0005290C"/>
    <w:rsid w:val="00053935"/>
    <w:rsid w:val="00061E78"/>
    <w:rsid w:val="00064639"/>
    <w:rsid w:val="00064973"/>
    <w:rsid w:val="00075B27"/>
    <w:rsid w:val="00075C88"/>
    <w:rsid w:val="00080FB5"/>
    <w:rsid w:val="00084917"/>
    <w:rsid w:val="00090E54"/>
    <w:rsid w:val="000917B0"/>
    <w:rsid w:val="00092550"/>
    <w:rsid w:val="000949FD"/>
    <w:rsid w:val="000954AB"/>
    <w:rsid w:val="000A0B95"/>
    <w:rsid w:val="000A6307"/>
    <w:rsid w:val="000C6FFA"/>
    <w:rsid w:val="000D6723"/>
    <w:rsid w:val="000E1861"/>
    <w:rsid w:val="000E3C20"/>
    <w:rsid w:val="000F0A9E"/>
    <w:rsid w:val="000F609B"/>
    <w:rsid w:val="000F6438"/>
    <w:rsid w:val="000F7998"/>
    <w:rsid w:val="001101EE"/>
    <w:rsid w:val="00113050"/>
    <w:rsid w:val="0011403C"/>
    <w:rsid w:val="00125FB9"/>
    <w:rsid w:val="0013285E"/>
    <w:rsid w:val="00133CA4"/>
    <w:rsid w:val="00134512"/>
    <w:rsid w:val="00137786"/>
    <w:rsid w:val="00141BEE"/>
    <w:rsid w:val="001447F2"/>
    <w:rsid w:val="00146EA5"/>
    <w:rsid w:val="00150B36"/>
    <w:rsid w:val="001527BA"/>
    <w:rsid w:val="001530CC"/>
    <w:rsid w:val="001561BF"/>
    <w:rsid w:val="00170DE0"/>
    <w:rsid w:val="00170F27"/>
    <w:rsid w:val="00175DF6"/>
    <w:rsid w:val="00181D94"/>
    <w:rsid w:val="00185D50"/>
    <w:rsid w:val="00190EDB"/>
    <w:rsid w:val="001944EC"/>
    <w:rsid w:val="001958EB"/>
    <w:rsid w:val="001A1766"/>
    <w:rsid w:val="001A4F5F"/>
    <w:rsid w:val="001A510F"/>
    <w:rsid w:val="001B2A14"/>
    <w:rsid w:val="001B6389"/>
    <w:rsid w:val="001C4DF8"/>
    <w:rsid w:val="001C60AD"/>
    <w:rsid w:val="001C61C6"/>
    <w:rsid w:val="001C74B1"/>
    <w:rsid w:val="001C7F1D"/>
    <w:rsid w:val="001D1C70"/>
    <w:rsid w:val="001D2D90"/>
    <w:rsid w:val="001D33EA"/>
    <w:rsid w:val="001D6810"/>
    <w:rsid w:val="001D7311"/>
    <w:rsid w:val="001E2A1D"/>
    <w:rsid w:val="001E46A1"/>
    <w:rsid w:val="001E5613"/>
    <w:rsid w:val="001E67E4"/>
    <w:rsid w:val="001E6EE5"/>
    <w:rsid w:val="001F0A6E"/>
    <w:rsid w:val="001F0E7A"/>
    <w:rsid w:val="001F22EF"/>
    <w:rsid w:val="001F398A"/>
    <w:rsid w:val="00203C55"/>
    <w:rsid w:val="00205CD2"/>
    <w:rsid w:val="00207266"/>
    <w:rsid w:val="00213BC1"/>
    <w:rsid w:val="00217747"/>
    <w:rsid w:val="00217AA2"/>
    <w:rsid w:val="0022661E"/>
    <w:rsid w:val="0022742E"/>
    <w:rsid w:val="00241B91"/>
    <w:rsid w:val="0024258C"/>
    <w:rsid w:val="00243C98"/>
    <w:rsid w:val="00244409"/>
    <w:rsid w:val="00246282"/>
    <w:rsid w:val="002528EC"/>
    <w:rsid w:val="0026043D"/>
    <w:rsid w:val="00265351"/>
    <w:rsid w:val="00265F40"/>
    <w:rsid w:val="00270939"/>
    <w:rsid w:val="00271D5A"/>
    <w:rsid w:val="0027280D"/>
    <w:rsid w:val="00273ECE"/>
    <w:rsid w:val="002741DB"/>
    <w:rsid w:val="00275F31"/>
    <w:rsid w:val="00277DC1"/>
    <w:rsid w:val="00282D18"/>
    <w:rsid w:val="00285D29"/>
    <w:rsid w:val="002865E0"/>
    <w:rsid w:val="00286FAA"/>
    <w:rsid w:val="002903F5"/>
    <w:rsid w:val="00295F65"/>
    <w:rsid w:val="002A47F9"/>
    <w:rsid w:val="002B21C1"/>
    <w:rsid w:val="002B2339"/>
    <w:rsid w:val="002B2340"/>
    <w:rsid w:val="002B40A6"/>
    <w:rsid w:val="002B5DB4"/>
    <w:rsid w:val="002B7B59"/>
    <w:rsid w:val="002C017C"/>
    <w:rsid w:val="002C3EC3"/>
    <w:rsid w:val="002C5A8E"/>
    <w:rsid w:val="002D4834"/>
    <w:rsid w:val="002E18A0"/>
    <w:rsid w:val="002E40D0"/>
    <w:rsid w:val="002F36AF"/>
    <w:rsid w:val="002F4FD8"/>
    <w:rsid w:val="002F5817"/>
    <w:rsid w:val="00317589"/>
    <w:rsid w:val="00321979"/>
    <w:rsid w:val="003227C4"/>
    <w:rsid w:val="00326206"/>
    <w:rsid w:val="003338CB"/>
    <w:rsid w:val="00334AC3"/>
    <w:rsid w:val="003360E2"/>
    <w:rsid w:val="00343ACA"/>
    <w:rsid w:val="00344AEF"/>
    <w:rsid w:val="0036212F"/>
    <w:rsid w:val="0036294B"/>
    <w:rsid w:val="00376241"/>
    <w:rsid w:val="00382DF2"/>
    <w:rsid w:val="003A07A9"/>
    <w:rsid w:val="003A165E"/>
    <w:rsid w:val="003A1B05"/>
    <w:rsid w:val="003A390C"/>
    <w:rsid w:val="003B0B9D"/>
    <w:rsid w:val="003B77C8"/>
    <w:rsid w:val="003C08F2"/>
    <w:rsid w:val="003D1BCB"/>
    <w:rsid w:val="003D32A4"/>
    <w:rsid w:val="003D4D7D"/>
    <w:rsid w:val="003E327D"/>
    <w:rsid w:val="003E699A"/>
    <w:rsid w:val="003F24B2"/>
    <w:rsid w:val="00404CB5"/>
    <w:rsid w:val="0041078D"/>
    <w:rsid w:val="0042099C"/>
    <w:rsid w:val="00427D85"/>
    <w:rsid w:val="00434954"/>
    <w:rsid w:val="004428EB"/>
    <w:rsid w:val="0044312C"/>
    <w:rsid w:val="004438A4"/>
    <w:rsid w:val="00446C54"/>
    <w:rsid w:val="004644C2"/>
    <w:rsid w:val="00466736"/>
    <w:rsid w:val="0047066E"/>
    <w:rsid w:val="00474074"/>
    <w:rsid w:val="00474C78"/>
    <w:rsid w:val="00487D9E"/>
    <w:rsid w:val="004942E9"/>
    <w:rsid w:val="004949E6"/>
    <w:rsid w:val="00495D44"/>
    <w:rsid w:val="00496767"/>
    <w:rsid w:val="004B0C70"/>
    <w:rsid w:val="004B42C2"/>
    <w:rsid w:val="004B6A58"/>
    <w:rsid w:val="004C5B9C"/>
    <w:rsid w:val="004C74C7"/>
    <w:rsid w:val="004D55D3"/>
    <w:rsid w:val="004D5B8E"/>
    <w:rsid w:val="004E195D"/>
    <w:rsid w:val="004E42D5"/>
    <w:rsid w:val="004E716D"/>
    <w:rsid w:val="004E75B0"/>
    <w:rsid w:val="004F2B2C"/>
    <w:rsid w:val="004F6022"/>
    <w:rsid w:val="004F611C"/>
    <w:rsid w:val="00503DDC"/>
    <w:rsid w:val="00505B26"/>
    <w:rsid w:val="00505C0C"/>
    <w:rsid w:val="00510A37"/>
    <w:rsid w:val="0051279B"/>
    <w:rsid w:val="00513717"/>
    <w:rsid w:val="00514C95"/>
    <w:rsid w:val="00514FDD"/>
    <w:rsid w:val="005166EB"/>
    <w:rsid w:val="0052208F"/>
    <w:rsid w:val="00522366"/>
    <w:rsid w:val="005259D3"/>
    <w:rsid w:val="00530185"/>
    <w:rsid w:val="005302FB"/>
    <w:rsid w:val="00530B96"/>
    <w:rsid w:val="005316FB"/>
    <w:rsid w:val="00534027"/>
    <w:rsid w:val="00536853"/>
    <w:rsid w:val="00537A10"/>
    <w:rsid w:val="00543054"/>
    <w:rsid w:val="00545148"/>
    <w:rsid w:val="00550F30"/>
    <w:rsid w:val="005532EF"/>
    <w:rsid w:val="00554CF1"/>
    <w:rsid w:val="005579E9"/>
    <w:rsid w:val="0056118D"/>
    <w:rsid w:val="005669C7"/>
    <w:rsid w:val="0056767F"/>
    <w:rsid w:val="00573034"/>
    <w:rsid w:val="00574917"/>
    <w:rsid w:val="00587D56"/>
    <w:rsid w:val="00594BF1"/>
    <w:rsid w:val="005A09F9"/>
    <w:rsid w:val="005A44A0"/>
    <w:rsid w:val="005B2851"/>
    <w:rsid w:val="005B2BD7"/>
    <w:rsid w:val="005C4B67"/>
    <w:rsid w:val="005C5FF8"/>
    <w:rsid w:val="005C7CCD"/>
    <w:rsid w:val="005D7205"/>
    <w:rsid w:val="005E005D"/>
    <w:rsid w:val="005E659B"/>
    <w:rsid w:val="005E6835"/>
    <w:rsid w:val="005E76AC"/>
    <w:rsid w:val="005F1D3C"/>
    <w:rsid w:val="006010C3"/>
    <w:rsid w:val="006052AF"/>
    <w:rsid w:val="006124D3"/>
    <w:rsid w:val="00617D75"/>
    <w:rsid w:val="00617F3B"/>
    <w:rsid w:val="00621A14"/>
    <w:rsid w:val="006226FA"/>
    <w:rsid w:val="00624AD3"/>
    <w:rsid w:val="00632B8D"/>
    <w:rsid w:val="00634376"/>
    <w:rsid w:val="006405DD"/>
    <w:rsid w:val="00641B47"/>
    <w:rsid w:val="00643433"/>
    <w:rsid w:val="00646522"/>
    <w:rsid w:val="0066480B"/>
    <w:rsid w:val="00664DFF"/>
    <w:rsid w:val="00667F5C"/>
    <w:rsid w:val="00672A72"/>
    <w:rsid w:val="00673912"/>
    <w:rsid w:val="00673A58"/>
    <w:rsid w:val="00677158"/>
    <w:rsid w:val="006772CA"/>
    <w:rsid w:val="00684558"/>
    <w:rsid w:val="00685DD9"/>
    <w:rsid w:val="00686128"/>
    <w:rsid w:val="00692826"/>
    <w:rsid w:val="00695250"/>
    <w:rsid w:val="006A0115"/>
    <w:rsid w:val="006A0A17"/>
    <w:rsid w:val="006A0CB7"/>
    <w:rsid w:val="006A158E"/>
    <w:rsid w:val="006A54BC"/>
    <w:rsid w:val="006B4E48"/>
    <w:rsid w:val="006C6472"/>
    <w:rsid w:val="006D1BD0"/>
    <w:rsid w:val="006D4C7B"/>
    <w:rsid w:val="006D6F5D"/>
    <w:rsid w:val="006F1C64"/>
    <w:rsid w:val="00702AD7"/>
    <w:rsid w:val="00704634"/>
    <w:rsid w:val="007058EF"/>
    <w:rsid w:val="007066A9"/>
    <w:rsid w:val="0071394C"/>
    <w:rsid w:val="007140AE"/>
    <w:rsid w:val="0072077F"/>
    <w:rsid w:val="007323D7"/>
    <w:rsid w:val="00733819"/>
    <w:rsid w:val="00733BF4"/>
    <w:rsid w:val="0073406F"/>
    <w:rsid w:val="00734BA9"/>
    <w:rsid w:val="00737F11"/>
    <w:rsid w:val="0074414C"/>
    <w:rsid w:val="00752E17"/>
    <w:rsid w:val="0075530E"/>
    <w:rsid w:val="00755940"/>
    <w:rsid w:val="00762684"/>
    <w:rsid w:val="00764EDF"/>
    <w:rsid w:val="00765684"/>
    <w:rsid w:val="00770FB9"/>
    <w:rsid w:val="00775A19"/>
    <w:rsid w:val="00780955"/>
    <w:rsid w:val="0079135D"/>
    <w:rsid w:val="007A179A"/>
    <w:rsid w:val="007B1DEF"/>
    <w:rsid w:val="007C03AB"/>
    <w:rsid w:val="007C5445"/>
    <w:rsid w:val="007D3070"/>
    <w:rsid w:val="007E0D74"/>
    <w:rsid w:val="007E1FE4"/>
    <w:rsid w:val="007E25A9"/>
    <w:rsid w:val="007E3ED4"/>
    <w:rsid w:val="007F0E9F"/>
    <w:rsid w:val="007F3B32"/>
    <w:rsid w:val="007F6F28"/>
    <w:rsid w:val="00805002"/>
    <w:rsid w:val="0081283D"/>
    <w:rsid w:val="008216E4"/>
    <w:rsid w:val="00823453"/>
    <w:rsid w:val="0082524E"/>
    <w:rsid w:val="0083235D"/>
    <w:rsid w:val="00836F8A"/>
    <w:rsid w:val="00846F39"/>
    <w:rsid w:val="00850DAD"/>
    <w:rsid w:val="00855723"/>
    <w:rsid w:val="00855A25"/>
    <w:rsid w:val="008611E1"/>
    <w:rsid w:val="008643D2"/>
    <w:rsid w:val="00865434"/>
    <w:rsid w:val="00866137"/>
    <w:rsid w:val="008662CA"/>
    <w:rsid w:val="008664B8"/>
    <w:rsid w:val="00870975"/>
    <w:rsid w:val="0087457D"/>
    <w:rsid w:val="008748F3"/>
    <w:rsid w:val="00883899"/>
    <w:rsid w:val="00890C61"/>
    <w:rsid w:val="00892B03"/>
    <w:rsid w:val="008969A5"/>
    <w:rsid w:val="00896D04"/>
    <w:rsid w:val="008A3040"/>
    <w:rsid w:val="008A32F2"/>
    <w:rsid w:val="008A5028"/>
    <w:rsid w:val="008B171A"/>
    <w:rsid w:val="008C05BD"/>
    <w:rsid w:val="008C2156"/>
    <w:rsid w:val="008C2433"/>
    <w:rsid w:val="008C548D"/>
    <w:rsid w:val="008C73DE"/>
    <w:rsid w:val="008D6E01"/>
    <w:rsid w:val="008E0117"/>
    <w:rsid w:val="008E43B4"/>
    <w:rsid w:val="008E756A"/>
    <w:rsid w:val="008E75B5"/>
    <w:rsid w:val="008F21ED"/>
    <w:rsid w:val="008F6A82"/>
    <w:rsid w:val="008F7E59"/>
    <w:rsid w:val="00903ABA"/>
    <w:rsid w:val="009104EA"/>
    <w:rsid w:val="00911B0D"/>
    <w:rsid w:val="00911EE7"/>
    <w:rsid w:val="00914A37"/>
    <w:rsid w:val="00921281"/>
    <w:rsid w:val="00924F0B"/>
    <w:rsid w:val="009305D8"/>
    <w:rsid w:val="009335C8"/>
    <w:rsid w:val="0093367A"/>
    <w:rsid w:val="00935A3B"/>
    <w:rsid w:val="00935AFB"/>
    <w:rsid w:val="00940360"/>
    <w:rsid w:val="00940821"/>
    <w:rsid w:val="009439DB"/>
    <w:rsid w:val="009455F6"/>
    <w:rsid w:val="00945B6B"/>
    <w:rsid w:val="009465BB"/>
    <w:rsid w:val="00951735"/>
    <w:rsid w:val="00951B79"/>
    <w:rsid w:val="009548AD"/>
    <w:rsid w:val="00955506"/>
    <w:rsid w:val="00957237"/>
    <w:rsid w:val="00971E71"/>
    <w:rsid w:val="0097300A"/>
    <w:rsid w:val="009737CA"/>
    <w:rsid w:val="00976AC7"/>
    <w:rsid w:val="00976D5C"/>
    <w:rsid w:val="009776AA"/>
    <w:rsid w:val="00980218"/>
    <w:rsid w:val="00982B8C"/>
    <w:rsid w:val="00985C54"/>
    <w:rsid w:val="00993D1E"/>
    <w:rsid w:val="00996BF0"/>
    <w:rsid w:val="009A41E3"/>
    <w:rsid w:val="009A55D8"/>
    <w:rsid w:val="009A70E9"/>
    <w:rsid w:val="009B046C"/>
    <w:rsid w:val="009B0A81"/>
    <w:rsid w:val="009B0FED"/>
    <w:rsid w:val="009B4CD3"/>
    <w:rsid w:val="009C0793"/>
    <w:rsid w:val="009C5E0F"/>
    <w:rsid w:val="009C7BD8"/>
    <w:rsid w:val="009D3F1F"/>
    <w:rsid w:val="009D5812"/>
    <w:rsid w:val="009E6264"/>
    <w:rsid w:val="009E66AF"/>
    <w:rsid w:val="009E7328"/>
    <w:rsid w:val="009F0E4F"/>
    <w:rsid w:val="009F7906"/>
    <w:rsid w:val="009F7AD7"/>
    <w:rsid w:val="00A03B36"/>
    <w:rsid w:val="00A0483F"/>
    <w:rsid w:val="00A12B7C"/>
    <w:rsid w:val="00A1312F"/>
    <w:rsid w:val="00A20A38"/>
    <w:rsid w:val="00A235FB"/>
    <w:rsid w:val="00A2536A"/>
    <w:rsid w:val="00A2710D"/>
    <w:rsid w:val="00A323ED"/>
    <w:rsid w:val="00A520B9"/>
    <w:rsid w:val="00A54EE6"/>
    <w:rsid w:val="00A62900"/>
    <w:rsid w:val="00A66A1A"/>
    <w:rsid w:val="00A76F17"/>
    <w:rsid w:val="00A77EA3"/>
    <w:rsid w:val="00A84191"/>
    <w:rsid w:val="00A84A2F"/>
    <w:rsid w:val="00A850F6"/>
    <w:rsid w:val="00A85D3A"/>
    <w:rsid w:val="00A904A4"/>
    <w:rsid w:val="00A91632"/>
    <w:rsid w:val="00A931FE"/>
    <w:rsid w:val="00A949A1"/>
    <w:rsid w:val="00AA7D0D"/>
    <w:rsid w:val="00AB4C69"/>
    <w:rsid w:val="00AB671C"/>
    <w:rsid w:val="00AC2B41"/>
    <w:rsid w:val="00AC317E"/>
    <w:rsid w:val="00AC5848"/>
    <w:rsid w:val="00AC698D"/>
    <w:rsid w:val="00AD05C6"/>
    <w:rsid w:val="00AD38CA"/>
    <w:rsid w:val="00AD4B57"/>
    <w:rsid w:val="00AD5D59"/>
    <w:rsid w:val="00AE0DCC"/>
    <w:rsid w:val="00AE1453"/>
    <w:rsid w:val="00AE3CD2"/>
    <w:rsid w:val="00AF0DC7"/>
    <w:rsid w:val="00AF454E"/>
    <w:rsid w:val="00AF463B"/>
    <w:rsid w:val="00B019C7"/>
    <w:rsid w:val="00B0483A"/>
    <w:rsid w:val="00B06394"/>
    <w:rsid w:val="00B06D33"/>
    <w:rsid w:val="00B119BF"/>
    <w:rsid w:val="00B1265B"/>
    <w:rsid w:val="00B1346B"/>
    <w:rsid w:val="00B154BF"/>
    <w:rsid w:val="00B174FB"/>
    <w:rsid w:val="00B22B91"/>
    <w:rsid w:val="00B23413"/>
    <w:rsid w:val="00B238C0"/>
    <w:rsid w:val="00B243F1"/>
    <w:rsid w:val="00B253E8"/>
    <w:rsid w:val="00B254E4"/>
    <w:rsid w:val="00B25942"/>
    <w:rsid w:val="00B26483"/>
    <w:rsid w:val="00B443B7"/>
    <w:rsid w:val="00B45941"/>
    <w:rsid w:val="00B45A2E"/>
    <w:rsid w:val="00B4670E"/>
    <w:rsid w:val="00B52BA1"/>
    <w:rsid w:val="00B52BF5"/>
    <w:rsid w:val="00B552E2"/>
    <w:rsid w:val="00B57F9C"/>
    <w:rsid w:val="00B60B2A"/>
    <w:rsid w:val="00B65EB2"/>
    <w:rsid w:val="00B72B97"/>
    <w:rsid w:val="00B73E71"/>
    <w:rsid w:val="00B75A1C"/>
    <w:rsid w:val="00B7618D"/>
    <w:rsid w:val="00B76706"/>
    <w:rsid w:val="00B77511"/>
    <w:rsid w:val="00B81B40"/>
    <w:rsid w:val="00B820A1"/>
    <w:rsid w:val="00B847DF"/>
    <w:rsid w:val="00B85851"/>
    <w:rsid w:val="00B86678"/>
    <w:rsid w:val="00BA04B7"/>
    <w:rsid w:val="00BA04D3"/>
    <w:rsid w:val="00BA2A5E"/>
    <w:rsid w:val="00BA44AC"/>
    <w:rsid w:val="00BA7D0B"/>
    <w:rsid w:val="00BB107F"/>
    <w:rsid w:val="00BB62BF"/>
    <w:rsid w:val="00BC1591"/>
    <w:rsid w:val="00BC5DBB"/>
    <w:rsid w:val="00BD5BB9"/>
    <w:rsid w:val="00BD6584"/>
    <w:rsid w:val="00BD7F4E"/>
    <w:rsid w:val="00BE4636"/>
    <w:rsid w:val="00BE760C"/>
    <w:rsid w:val="00BF5157"/>
    <w:rsid w:val="00C020D6"/>
    <w:rsid w:val="00C02EEF"/>
    <w:rsid w:val="00C04F1F"/>
    <w:rsid w:val="00C055FD"/>
    <w:rsid w:val="00C06C99"/>
    <w:rsid w:val="00C06EFC"/>
    <w:rsid w:val="00C075DE"/>
    <w:rsid w:val="00C11BB7"/>
    <w:rsid w:val="00C1322E"/>
    <w:rsid w:val="00C15657"/>
    <w:rsid w:val="00C16FBF"/>
    <w:rsid w:val="00C20746"/>
    <w:rsid w:val="00C20A59"/>
    <w:rsid w:val="00C21406"/>
    <w:rsid w:val="00C2193E"/>
    <w:rsid w:val="00C2272B"/>
    <w:rsid w:val="00C23F6C"/>
    <w:rsid w:val="00C24F6B"/>
    <w:rsid w:val="00C26951"/>
    <w:rsid w:val="00C27AA9"/>
    <w:rsid w:val="00C31344"/>
    <w:rsid w:val="00C31817"/>
    <w:rsid w:val="00C31D48"/>
    <w:rsid w:val="00C34FFF"/>
    <w:rsid w:val="00C367E6"/>
    <w:rsid w:val="00C374DB"/>
    <w:rsid w:val="00C3769C"/>
    <w:rsid w:val="00C4367F"/>
    <w:rsid w:val="00C45629"/>
    <w:rsid w:val="00C46296"/>
    <w:rsid w:val="00C600EE"/>
    <w:rsid w:val="00C60CAF"/>
    <w:rsid w:val="00C64A42"/>
    <w:rsid w:val="00C66F43"/>
    <w:rsid w:val="00C71E6B"/>
    <w:rsid w:val="00C77BCF"/>
    <w:rsid w:val="00C82A76"/>
    <w:rsid w:val="00C86319"/>
    <w:rsid w:val="00C9130B"/>
    <w:rsid w:val="00C928CA"/>
    <w:rsid w:val="00C97842"/>
    <w:rsid w:val="00CA5D57"/>
    <w:rsid w:val="00CD49F7"/>
    <w:rsid w:val="00CD5E3B"/>
    <w:rsid w:val="00CE5457"/>
    <w:rsid w:val="00CE59A3"/>
    <w:rsid w:val="00CE6C1D"/>
    <w:rsid w:val="00CE74EC"/>
    <w:rsid w:val="00CE75CD"/>
    <w:rsid w:val="00CF5302"/>
    <w:rsid w:val="00D00C52"/>
    <w:rsid w:val="00D041CE"/>
    <w:rsid w:val="00D04EDB"/>
    <w:rsid w:val="00D11867"/>
    <w:rsid w:val="00D210FD"/>
    <w:rsid w:val="00D220A1"/>
    <w:rsid w:val="00D275BB"/>
    <w:rsid w:val="00D27776"/>
    <w:rsid w:val="00D40F40"/>
    <w:rsid w:val="00D43A25"/>
    <w:rsid w:val="00D43E21"/>
    <w:rsid w:val="00D44987"/>
    <w:rsid w:val="00D50E41"/>
    <w:rsid w:val="00D529E9"/>
    <w:rsid w:val="00D55773"/>
    <w:rsid w:val="00D62E68"/>
    <w:rsid w:val="00D64EF7"/>
    <w:rsid w:val="00D737F1"/>
    <w:rsid w:val="00D75A1B"/>
    <w:rsid w:val="00D80635"/>
    <w:rsid w:val="00D81D33"/>
    <w:rsid w:val="00D84E81"/>
    <w:rsid w:val="00D96BC6"/>
    <w:rsid w:val="00D96BF5"/>
    <w:rsid w:val="00DA37F4"/>
    <w:rsid w:val="00DA79E6"/>
    <w:rsid w:val="00DB78FD"/>
    <w:rsid w:val="00DC16E9"/>
    <w:rsid w:val="00DC33EE"/>
    <w:rsid w:val="00DE0963"/>
    <w:rsid w:val="00DE1106"/>
    <w:rsid w:val="00DE6EC8"/>
    <w:rsid w:val="00DE768E"/>
    <w:rsid w:val="00DF1D72"/>
    <w:rsid w:val="00DF239E"/>
    <w:rsid w:val="00DF3599"/>
    <w:rsid w:val="00E00362"/>
    <w:rsid w:val="00E0403D"/>
    <w:rsid w:val="00E07B9F"/>
    <w:rsid w:val="00E127D1"/>
    <w:rsid w:val="00E148ED"/>
    <w:rsid w:val="00E16994"/>
    <w:rsid w:val="00E40AF6"/>
    <w:rsid w:val="00E434B7"/>
    <w:rsid w:val="00E45A54"/>
    <w:rsid w:val="00E4612A"/>
    <w:rsid w:val="00E56D2B"/>
    <w:rsid w:val="00E73B9B"/>
    <w:rsid w:val="00E77B5B"/>
    <w:rsid w:val="00E82CE6"/>
    <w:rsid w:val="00E92893"/>
    <w:rsid w:val="00E974F4"/>
    <w:rsid w:val="00EA32F7"/>
    <w:rsid w:val="00EA5CAB"/>
    <w:rsid w:val="00EA7A77"/>
    <w:rsid w:val="00EB06EF"/>
    <w:rsid w:val="00EB5C2C"/>
    <w:rsid w:val="00EB756D"/>
    <w:rsid w:val="00EC0ADE"/>
    <w:rsid w:val="00EC14AB"/>
    <w:rsid w:val="00EC2F2B"/>
    <w:rsid w:val="00EC41B4"/>
    <w:rsid w:val="00ED2AEF"/>
    <w:rsid w:val="00ED6653"/>
    <w:rsid w:val="00ED7B25"/>
    <w:rsid w:val="00EE0CB3"/>
    <w:rsid w:val="00EE3143"/>
    <w:rsid w:val="00EF3C9C"/>
    <w:rsid w:val="00EF4414"/>
    <w:rsid w:val="00EF457D"/>
    <w:rsid w:val="00F0463E"/>
    <w:rsid w:val="00F04CDB"/>
    <w:rsid w:val="00F05DE9"/>
    <w:rsid w:val="00F123BC"/>
    <w:rsid w:val="00F15F09"/>
    <w:rsid w:val="00F20D72"/>
    <w:rsid w:val="00F24508"/>
    <w:rsid w:val="00F278C0"/>
    <w:rsid w:val="00F3006A"/>
    <w:rsid w:val="00F354EC"/>
    <w:rsid w:val="00F40B8F"/>
    <w:rsid w:val="00F4115B"/>
    <w:rsid w:val="00F4129C"/>
    <w:rsid w:val="00F4152F"/>
    <w:rsid w:val="00F43EEA"/>
    <w:rsid w:val="00F44773"/>
    <w:rsid w:val="00F53CB1"/>
    <w:rsid w:val="00F555AB"/>
    <w:rsid w:val="00F60172"/>
    <w:rsid w:val="00F6721C"/>
    <w:rsid w:val="00F703C9"/>
    <w:rsid w:val="00F71957"/>
    <w:rsid w:val="00F731F9"/>
    <w:rsid w:val="00F80567"/>
    <w:rsid w:val="00F80C9E"/>
    <w:rsid w:val="00F83CB4"/>
    <w:rsid w:val="00F86DF7"/>
    <w:rsid w:val="00F9142E"/>
    <w:rsid w:val="00F92610"/>
    <w:rsid w:val="00FA0BD0"/>
    <w:rsid w:val="00FA30CE"/>
    <w:rsid w:val="00FB495F"/>
    <w:rsid w:val="00FB4E79"/>
    <w:rsid w:val="00FC45E3"/>
    <w:rsid w:val="00FC6188"/>
    <w:rsid w:val="00FD42B7"/>
    <w:rsid w:val="00FD4876"/>
    <w:rsid w:val="00FD6624"/>
    <w:rsid w:val="00FD7FB0"/>
    <w:rsid w:val="00FE05C6"/>
    <w:rsid w:val="00FE34EE"/>
    <w:rsid w:val="00FE38A9"/>
    <w:rsid w:val="00FE678D"/>
    <w:rsid w:val="00FF183A"/>
    <w:rsid w:val="00FF2905"/>
    <w:rsid w:val="00FF2CAC"/>
    <w:rsid w:val="00FF3C16"/>
    <w:rsid w:val="00FF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278B"/>
  <w15:docId w15:val="{C3CE2429-46DC-487C-9AD0-030821A1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186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ooter1">
    <w:name w:val="Footer1"/>
    <w:basedOn w:val="prastasis"/>
    <w:next w:val="Porat"/>
    <w:link w:val="FooterChar"/>
    <w:uiPriority w:val="99"/>
    <w:rsid w:val="002A47F9"/>
    <w:pPr>
      <w:tabs>
        <w:tab w:val="center" w:pos="4680"/>
        <w:tab w:val="right" w:pos="9360"/>
      </w:tabs>
      <w:spacing w:after="0" w:line="240" w:lineRule="auto"/>
      <w:jc w:val="both"/>
    </w:pPr>
    <w:rPr>
      <w:rFonts w:ascii="Calibri" w:hAnsi="Calibri" w:cs="Cambria"/>
      <w:bCs/>
      <w:lang w:eastAsia="ja-JP"/>
    </w:rPr>
  </w:style>
  <w:style w:type="character" w:customStyle="1" w:styleId="FooterChar">
    <w:name w:val="Footer Char"/>
    <w:basedOn w:val="Numatytasispastraiposriftas"/>
    <w:link w:val="Footer1"/>
    <w:uiPriority w:val="99"/>
    <w:rsid w:val="002A47F9"/>
    <w:rPr>
      <w:rFonts w:ascii="Calibri" w:hAnsi="Calibri" w:cs="Cambria"/>
      <w:bCs/>
      <w:lang w:val="en-US" w:eastAsia="ja-JP"/>
    </w:rPr>
  </w:style>
  <w:style w:type="table" w:styleId="Lentelstinklelis">
    <w:name w:val="Table Grid"/>
    <w:basedOn w:val="prastojilentel"/>
    <w:uiPriority w:val="59"/>
    <w:rsid w:val="002A47F9"/>
    <w:pPr>
      <w:spacing w:after="0" w:line="240" w:lineRule="auto"/>
    </w:pPr>
    <w:rPr>
      <w:rFonts w:ascii="Avenir Next Demi Bold" w:eastAsia="SimSun" w:hAnsi="Avenir Next Demi Bold" w:cs="Calibri"/>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semiHidden/>
    <w:unhideWhenUsed/>
    <w:rsid w:val="002A47F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2A47F9"/>
  </w:style>
  <w:style w:type="paragraph" w:styleId="Sraopastraipa">
    <w:name w:val="List Paragraph"/>
    <w:basedOn w:val="prastasis"/>
    <w:uiPriority w:val="34"/>
    <w:qFormat/>
    <w:rsid w:val="00513717"/>
    <w:pPr>
      <w:ind w:left="720"/>
      <w:contextualSpacing/>
    </w:pPr>
    <w:rPr>
      <w:lang w:val="en-GB"/>
    </w:rPr>
  </w:style>
  <w:style w:type="character" w:styleId="Hipersaitas">
    <w:name w:val="Hyperlink"/>
    <w:basedOn w:val="Numatytasispastraiposriftas"/>
    <w:uiPriority w:val="99"/>
    <w:unhideWhenUsed/>
    <w:rsid w:val="003A1B05"/>
    <w:rPr>
      <w:color w:val="0563C1" w:themeColor="hyperlink"/>
      <w:u w:val="single"/>
    </w:rPr>
  </w:style>
  <w:style w:type="paragraph" w:styleId="Debesliotekstas">
    <w:name w:val="Balloon Text"/>
    <w:basedOn w:val="prastasis"/>
    <w:link w:val="DebesliotekstasDiagrama"/>
    <w:uiPriority w:val="99"/>
    <w:semiHidden/>
    <w:unhideWhenUsed/>
    <w:rsid w:val="001A17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1766"/>
    <w:rPr>
      <w:rFonts w:ascii="Segoe UI" w:hAnsi="Segoe UI" w:cs="Segoe UI"/>
      <w:sz w:val="18"/>
      <w:szCs w:val="18"/>
    </w:rPr>
  </w:style>
  <w:style w:type="character" w:styleId="Komentaronuoroda">
    <w:name w:val="annotation reference"/>
    <w:basedOn w:val="Numatytasispastraiposriftas"/>
    <w:uiPriority w:val="99"/>
    <w:semiHidden/>
    <w:unhideWhenUsed/>
    <w:rsid w:val="00495D44"/>
    <w:rPr>
      <w:sz w:val="16"/>
      <w:szCs w:val="16"/>
    </w:rPr>
  </w:style>
  <w:style w:type="paragraph" w:styleId="Komentarotekstas">
    <w:name w:val="annotation text"/>
    <w:basedOn w:val="prastasis"/>
    <w:link w:val="KomentarotekstasDiagrama"/>
    <w:uiPriority w:val="99"/>
    <w:semiHidden/>
    <w:unhideWhenUsed/>
    <w:rsid w:val="00495D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95D44"/>
    <w:rPr>
      <w:sz w:val="20"/>
      <w:szCs w:val="20"/>
    </w:rPr>
  </w:style>
  <w:style w:type="paragraph" w:styleId="Komentarotema">
    <w:name w:val="annotation subject"/>
    <w:basedOn w:val="Komentarotekstas"/>
    <w:next w:val="Komentarotekstas"/>
    <w:link w:val="KomentarotemaDiagrama"/>
    <w:uiPriority w:val="99"/>
    <w:semiHidden/>
    <w:unhideWhenUsed/>
    <w:rsid w:val="00495D44"/>
    <w:rPr>
      <w:b/>
      <w:bCs/>
    </w:rPr>
  </w:style>
  <w:style w:type="character" w:customStyle="1" w:styleId="KomentarotemaDiagrama">
    <w:name w:val="Komentaro tema Diagrama"/>
    <w:basedOn w:val="KomentarotekstasDiagrama"/>
    <w:link w:val="Komentarotema"/>
    <w:uiPriority w:val="99"/>
    <w:semiHidden/>
    <w:rsid w:val="00495D44"/>
    <w:rPr>
      <w:b/>
      <w:bCs/>
      <w:sz w:val="20"/>
      <w:szCs w:val="20"/>
    </w:rPr>
  </w:style>
  <w:style w:type="paragraph" w:styleId="Antrat">
    <w:name w:val="caption"/>
    <w:basedOn w:val="prastasis"/>
    <w:next w:val="prastasis"/>
    <w:uiPriority w:val="35"/>
    <w:semiHidden/>
    <w:unhideWhenUsed/>
    <w:qFormat/>
    <w:rsid w:val="00765684"/>
    <w:pPr>
      <w:spacing w:after="200" w:line="240" w:lineRule="auto"/>
    </w:pPr>
    <w:rPr>
      <w:i/>
      <w:iCs/>
      <w:color w:val="44546A" w:themeColor="text2"/>
      <w:sz w:val="18"/>
      <w:szCs w:val="18"/>
    </w:rPr>
  </w:style>
  <w:style w:type="character" w:customStyle="1" w:styleId="UnresolvedMention1">
    <w:name w:val="Unresolved Mention1"/>
    <w:basedOn w:val="Numatytasispastraiposriftas"/>
    <w:uiPriority w:val="99"/>
    <w:semiHidden/>
    <w:unhideWhenUsed/>
    <w:rsid w:val="004F2B2C"/>
    <w:rPr>
      <w:color w:val="605E5C"/>
      <w:shd w:val="clear" w:color="auto" w:fill="E1DFDD"/>
    </w:rPr>
  </w:style>
  <w:style w:type="character" w:customStyle="1" w:styleId="UnresolvedMention2">
    <w:name w:val="Unresolved Mention2"/>
    <w:basedOn w:val="Numatytasispastraiposriftas"/>
    <w:uiPriority w:val="99"/>
    <w:semiHidden/>
    <w:unhideWhenUsed/>
    <w:rsid w:val="00170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6999">
      <w:bodyDiv w:val="1"/>
      <w:marLeft w:val="0"/>
      <w:marRight w:val="0"/>
      <w:marTop w:val="0"/>
      <w:marBottom w:val="0"/>
      <w:divBdr>
        <w:top w:val="none" w:sz="0" w:space="0" w:color="auto"/>
        <w:left w:val="none" w:sz="0" w:space="0" w:color="auto"/>
        <w:bottom w:val="none" w:sz="0" w:space="0" w:color="auto"/>
        <w:right w:val="none" w:sz="0" w:space="0" w:color="auto"/>
      </w:divBdr>
    </w:div>
    <w:div w:id="70155911">
      <w:bodyDiv w:val="1"/>
      <w:marLeft w:val="0"/>
      <w:marRight w:val="0"/>
      <w:marTop w:val="0"/>
      <w:marBottom w:val="0"/>
      <w:divBdr>
        <w:top w:val="none" w:sz="0" w:space="0" w:color="auto"/>
        <w:left w:val="none" w:sz="0" w:space="0" w:color="auto"/>
        <w:bottom w:val="none" w:sz="0" w:space="0" w:color="auto"/>
        <w:right w:val="none" w:sz="0" w:space="0" w:color="auto"/>
      </w:divBdr>
    </w:div>
    <w:div w:id="176312899">
      <w:bodyDiv w:val="1"/>
      <w:marLeft w:val="0"/>
      <w:marRight w:val="0"/>
      <w:marTop w:val="0"/>
      <w:marBottom w:val="0"/>
      <w:divBdr>
        <w:top w:val="none" w:sz="0" w:space="0" w:color="auto"/>
        <w:left w:val="none" w:sz="0" w:space="0" w:color="auto"/>
        <w:bottom w:val="none" w:sz="0" w:space="0" w:color="auto"/>
        <w:right w:val="none" w:sz="0" w:space="0" w:color="auto"/>
      </w:divBdr>
    </w:div>
    <w:div w:id="529875954">
      <w:bodyDiv w:val="1"/>
      <w:marLeft w:val="0"/>
      <w:marRight w:val="0"/>
      <w:marTop w:val="0"/>
      <w:marBottom w:val="0"/>
      <w:divBdr>
        <w:top w:val="none" w:sz="0" w:space="0" w:color="auto"/>
        <w:left w:val="none" w:sz="0" w:space="0" w:color="auto"/>
        <w:bottom w:val="none" w:sz="0" w:space="0" w:color="auto"/>
        <w:right w:val="none" w:sz="0" w:space="0" w:color="auto"/>
      </w:divBdr>
    </w:div>
    <w:div w:id="532884870">
      <w:bodyDiv w:val="1"/>
      <w:marLeft w:val="0"/>
      <w:marRight w:val="0"/>
      <w:marTop w:val="0"/>
      <w:marBottom w:val="0"/>
      <w:divBdr>
        <w:top w:val="none" w:sz="0" w:space="0" w:color="auto"/>
        <w:left w:val="none" w:sz="0" w:space="0" w:color="auto"/>
        <w:bottom w:val="none" w:sz="0" w:space="0" w:color="auto"/>
        <w:right w:val="none" w:sz="0" w:space="0" w:color="auto"/>
      </w:divBdr>
    </w:div>
    <w:div w:id="1526628224">
      <w:bodyDiv w:val="1"/>
      <w:marLeft w:val="0"/>
      <w:marRight w:val="0"/>
      <w:marTop w:val="0"/>
      <w:marBottom w:val="0"/>
      <w:divBdr>
        <w:top w:val="none" w:sz="0" w:space="0" w:color="auto"/>
        <w:left w:val="none" w:sz="0" w:space="0" w:color="auto"/>
        <w:bottom w:val="none" w:sz="0" w:space="0" w:color="auto"/>
        <w:right w:val="none" w:sz="0" w:space="0" w:color="auto"/>
      </w:divBdr>
    </w:div>
    <w:div w:id="1831751332">
      <w:bodyDiv w:val="1"/>
      <w:marLeft w:val="0"/>
      <w:marRight w:val="0"/>
      <w:marTop w:val="0"/>
      <w:marBottom w:val="0"/>
      <w:divBdr>
        <w:top w:val="none" w:sz="0" w:space="0" w:color="auto"/>
        <w:left w:val="none" w:sz="0" w:space="0" w:color="auto"/>
        <w:bottom w:val="none" w:sz="0" w:space="0" w:color="auto"/>
        <w:right w:val="none" w:sz="0" w:space="0" w:color="auto"/>
      </w:divBdr>
    </w:div>
    <w:div w:id="1840003564">
      <w:bodyDiv w:val="1"/>
      <w:marLeft w:val="0"/>
      <w:marRight w:val="0"/>
      <w:marTop w:val="0"/>
      <w:marBottom w:val="0"/>
      <w:divBdr>
        <w:top w:val="none" w:sz="0" w:space="0" w:color="auto"/>
        <w:left w:val="none" w:sz="0" w:space="0" w:color="auto"/>
        <w:bottom w:val="none" w:sz="0" w:space="0" w:color="auto"/>
        <w:right w:val="none" w:sz="0" w:space="0" w:color="auto"/>
      </w:divBdr>
    </w:div>
    <w:div w:id="1912154547">
      <w:bodyDiv w:val="1"/>
      <w:marLeft w:val="0"/>
      <w:marRight w:val="0"/>
      <w:marTop w:val="0"/>
      <w:marBottom w:val="0"/>
      <w:divBdr>
        <w:top w:val="none" w:sz="0" w:space="0" w:color="auto"/>
        <w:left w:val="none" w:sz="0" w:space="0" w:color="auto"/>
        <w:bottom w:val="none" w:sz="0" w:space="0" w:color="auto"/>
        <w:right w:val="none" w:sz="0" w:space="0" w:color="auto"/>
      </w:divBdr>
    </w:div>
    <w:div w:id="2024892948">
      <w:bodyDiv w:val="1"/>
      <w:marLeft w:val="0"/>
      <w:marRight w:val="0"/>
      <w:marTop w:val="0"/>
      <w:marBottom w:val="0"/>
      <w:divBdr>
        <w:top w:val="none" w:sz="0" w:space="0" w:color="auto"/>
        <w:left w:val="none" w:sz="0" w:space="0" w:color="auto"/>
        <w:bottom w:val="none" w:sz="0" w:space="0" w:color="auto"/>
        <w:right w:val="none" w:sz="0" w:space="0" w:color="auto"/>
      </w:divBdr>
    </w:div>
    <w:div w:id="2101755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C56346CE6501142AEA41E5E43BA0D6C" ma:contentTypeVersion="11" ma:contentTypeDescription="Kurkite naują dokumentą." ma:contentTypeScope="" ma:versionID="9724cbee26a109300ae3131c41a97f2a">
  <xsd:schema xmlns:xsd="http://www.w3.org/2001/XMLSchema" xmlns:xs="http://www.w3.org/2001/XMLSchema" xmlns:p="http://schemas.microsoft.com/office/2006/metadata/properties" xmlns:ns3="e79a7700-868f-4317-8512-fc7d593d40e0" xmlns:ns4="4d451270-d99b-4c7c-9597-7360b11b0a67" targetNamespace="http://schemas.microsoft.com/office/2006/metadata/properties" ma:root="true" ma:fieldsID="84388650ad056d7ed4e13fa5610dcd52" ns3:_="" ns4:_="">
    <xsd:import namespace="e79a7700-868f-4317-8512-fc7d593d40e0"/>
    <xsd:import namespace="4d451270-d99b-4c7c-9597-7360b11b0a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a7700-868f-4317-8512-fc7d593d40e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51270-d99b-4c7c-9597-7360b11b0a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5B5E6-11B9-45CB-BFE6-3D9B15CB3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a7700-868f-4317-8512-fc7d593d40e0"/>
    <ds:schemaRef ds:uri="4d451270-d99b-4c7c-9597-7360b11b0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B4934-7809-40A3-84B8-E3BE1C4FF6C5}">
  <ds:schemaRefs>
    <ds:schemaRef ds:uri="http://schemas.microsoft.com/sharepoint/v3/contenttype/forms"/>
  </ds:schemaRefs>
</ds:datastoreItem>
</file>

<file path=customXml/itemProps3.xml><?xml version="1.0" encoding="utf-8"?>
<ds:datastoreItem xmlns:ds="http://schemas.openxmlformats.org/officeDocument/2006/customXml" ds:itemID="{D3FFB376-FB78-451D-8CA8-5BB6C41704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5E1006-DFCD-475A-BBCF-60FAFB63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8103</Words>
  <Characters>4620</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darius.grigaliunas@civitta.lt</dc:creator>
  <cp:keywords/>
  <dc:description/>
  <cp:lastModifiedBy>Dalia Peredniene</cp:lastModifiedBy>
  <cp:revision>2</cp:revision>
  <dcterms:created xsi:type="dcterms:W3CDTF">2021-07-19T07:21:00Z</dcterms:created>
  <dcterms:modified xsi:type="dcterms:W3CDTF">2021-07-19T07:21:00Z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0x010100FC56346CE6501142AEA41E5E43BA0D6C</vt:lpwstr>
  </property>
</Properties>
</file>